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E4567">
      <w:pPr>
        <w:widowControl/>
        <w:jc w:val="center"/>
        <w:rPr>
          <w:b/>
          <w:color w:val="auto"/>
          <w:kern w:val="0"/>
          <w:sz w:val="44"/>
          <w:szCs w:val="44"/>
          <w:highlight w:val="none"/>
        </w:rPr>
      </w:pPr>
    </w:p>
    <w:p w14:paraId="5E9BF59A">
      <w:pPr>
        <w:widowControl/>
        <w:jc w:val="center"/>
        <w:rPr>
          <w:b/>
          <w:color w:val="auto"/>
          <w:kern w:val="0"/>
          <w:sz w:val="44"/>
          <w:szCs w:val="44"/>
          <w:highlight w:val="none"/>
        </w:rPr>
      </w:pPr>
    </w:p>
    <w:p w14:paraId="393C4998">
      <w:pPr>
        <w:rPr>
          <w:color w:val="auto"/>
          <w:highlight w:val="none"/>
        </w:rPr>
      </w:pPr>
    </w:p>
    <w:p w14:paraId="6C6DA70F">
      <w:pPr>
        <w:widowControl/>
        <w:jc w:val="center"/>
        <w:rPr>
          <w:b/>
          <w:color w:val="auto"/>
          <w:kern w:val="0"/>
          <w:sz w:val="44"/>
          <w:szCs w:val="44"/>
          <w:highlight w:val="none"/>
        </w:rPr>
      </w:pPr>
    </w:p>
    <w:p w14:paraId="5BBFBD98">
      <w:pPr>
        <w:widowControl/>
        <w:jc w:val="center"/>
        <w:rPr>
          <w:rFonts w:hint="eastAsia"/>
          <w:b/>
          <w:color w:val="auto"/>
          <w:kern w:val="0"/>
          <w:sz w:val="44"/>
          <w:szCs w:val="44"/>
          <w:highlight w:val="none"/>
        </w:rPr>
      </w:pPr>
      <w:r>
        <w:rPr>
          <w:rFonts w:hint="eastAsia"/>
          <w:b/>
          <w:color w:val="auto"/>
          <w:kern w:val="0"/>
          <w:sz w:val="44"/>
          <w:szCs w:val="44"/>
          <w:highlight w:val="none"/>
        </w:rPr>
        <w:t>南昌昊柯贸易有限公司高新大道加油站项目</w:t>
      </w:r>
    </w:p>
    <w:p w14:paraId="11BF2F64">
      <w:pPr>
        <w:widowControl/>
        <w:jc w:val="center"/>
        <w:rPr>
          <w:b/>
          <w:color w:val="auto"/>
          <w:kern w:val="0"/>
          <w:sz w:val="44"/>
          <w:szCs w:val="44"/>
          <w:highlight w:val="none"/>
        </w:rPr>
      </w:pPr>
      <w:r>
        <w:rPr>
          <w:rFonts w:hint="eastAsia"/>
          <w:b/>
          <w:color w:val="auto"/>
          <w:kern w:val="0"/>
          <w:sz w:val="44"/>
          <w:szCs w:val="44"/>
          <w:highlight w:val="none"/>
        </w:rPr>
        <w:t>竣工环境保护验收监测报告表</w:t>
      </w:r>
    </w:p>
    <w:p w14:paraId="1675D4C6">
      <w:pPr>
        <w:jc w:val="center"/>
        <w:rPr>
          <w:b/>
          <w:color w:val="auto"/>
          <w:sz w:val="30"/>
          <w:szCs w:val="30"/>
          <w:highlight w:val="none"/>
        </w:rPr>
      </w:pPr>
    </w:p>
    <w:p w14:paraId="466D34CE">
      <w:pPr>
        <w:jc w:val="center"/>
        <w:rPr>
          <w:b/>
          <w:color w:val="auto"/>
          <w:sz w:val="28"/>
          <w:szCs w:val="28"/>
          <w:highlight w:val="none"/>
        </w:rPr>
      </w:pPr>
    </w:p>
    <w:p w14:paraId="53CFD933">
      <w:pPr>
        <w:jc w:val="center"/>
        <w:rPr>
          <w:b/>
          <w:color w:val="auto"/>
          <w:sz w:val="28"/>
          <w:szCs w:val="28"/>
          <w:highlight w:val="none"/>
        </w:rPr>
      </w:pPr>
    </w:p>
    <w:p w14:paraId="0A073530">
      <w:pPr>
        <w:jc w:val="center"/>
        <w:rPr>
          <w:color w:val="auto"/>
          <w:highlight w:val="none"/>
        </w:rPr>
      </w:pPr>
    </w:p>
    <w:p w14:paraId="59F483B2">
      <w:pPr>
        <w:jc w:val="center"/>
        <w:rPr>
          <w:b/>
          <w:color w:val="auto"/>
          <w:sz w:val="28"/>
          <w:szCs w:val="28"/>
          <w:highlight w:val="none"/>
        </w:rPr>
      </w:pPr>
    </w:p>
    <w:p w14:paraId="3C1E030D">
      <w:pPr>
        <w:jc w:val="center"/>
        <w:rPr>
          <w:b/>
          <w:color w:val="auto"/>
          <w:sz w:val="28"/>
          <w:szCs w:val="28"/>
          <w:highlight w:val="none"/>
        </w:rPr>
      </w:pPr>
    </w:p>
    <w:p w14:paraId="098DE50A">
      <w:pPr>
        <w:jc w:val="center"/>
        <w:rPr>
          <w:b/>
          <w:color w:val="auto"/>
          <w:sz w:val="28"/>
          <w:szCs w:val="28"/>
          <w:highlight w:val="none"/>
        </w:rPr>
      </w:pPr>
    </w:p>
    <w:p w14:paraId="31C1DA01">
      <w:pPr>
        <w:jc w:val="center"/>
        <w:rPr>
          <w:b/>
          <w:color w:val="auto"/>
          <w:sz w:val="28"/>
          <w:szCs w:val="28"/>
          <w:highlight w:val="none"/>
        </w:rPr>
      </w:pPr>
    </w:p>
    <w:p w14:paraId="766DE652">
      <w:pPr>
        <w:jc w:val="center"/>
        <w:rPr>
          <w:b/>
          <w:color w:val="auto"/>
          <w:sz w:val="28"/>
          <w:szCs w:val="28"/>
          <w:highlight w:val="none"/>
        </w:rPr>
      </w:pPr>
    </w:p>
    <w:p w14:paraId="0A0892E3">
      <w:pPr>
        <w:jc w:val="center"/>
        <w:rPr>
          <w:color w:val="auto"/>
          <w:highlight w:val="none"/>
        </w:rPr>
      </w:pPr>
    </w:p>
    <w:p w14:paraId="5B326D21">
      <w:pPr>
        <w:ind w:firstLine="1960" w:firstLineChars="7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建设单位：南昌昊柯贸易有限公司高新大道加油站</w:t>
      </w:r>
    </w:p>
    <w:p w14:paraId="78662FBD">
      <w:pPr>
        <w:jc w:val="center"/>
        <w:rPr>
          <w:rFonts w:eastAsiaTheme="minorEastAsia"/>
          <w:b/>
          <w:color w:val="auto"/>
          <w:sz w:val="28"/>
          <w:szCs w:val="28"/>
          <w:highlight w:val="none"/>
        </w:rPr>
      </w:pPr>
    </w:p>
    <w:p w14:paraId="67CC0970">
      <w:pPr>
        <w:widowControl/>
        <w:adjustRightInd w:val="0"/>
        <w:snapToGrid w:val="0"/>
        <w:spacing w:after="200"/>
        <w:jc w:val="center"/>
        <w:rPr>
          <w:rFonts w:eastAsiaTheme="minorEastAsia"/>
          <w:b/>
          <w:color w:val="auto"/>
          <w:kern w:val="0"/>
          <w:sz w:val="28"/>
          <w:szCs w:val="28"/>
          <w:highlight w:val="none"/>
        </w:rPr>
      </w:pPr>
      <w:r>
        <w:rPr>
          <w:rFonts w:eastAsiaTheme="minorEastAsia"/>
          <w:b/>
          <w:color w:val="auto"/>
          <w:kern w:val="0"/>
          <w:sz w:val="28"/>
          <w:szCs w:val="28"/>
          <w:highlight w:val="none"/>
        </w:rPr>
        <w:t>二</w:t>
      </w:r>
      <w:r>
        <w:rPr>
          <w:rFonts w:hint="eastAsia" w:eastAsiaTheme="minorEastAsia"/>
          <w:b/>
          <w:color w:val="auto"/>
          <w:kern w:val="0"/>
          <w:sz w:val="28"/>
          <w:szCs w:val="28"/>
          <w:highlight w:val="none"/>
        </w:rPr>
        <w:t>〇</w:t>
      </w:r>
      <w:r>
        <w:rPr>
          <w:rFonts w:eastAsiaTheme="minorEastAsia"/>
          <w:b/>
          <w:color w:val="auto"/>
          <w:kern w:val="0"/>
          <w:sz w:val="28"/>
          <w:szCs w:val="28"/>
          <w:highlight w:val="none"/>
        </w:rPr>
        <w:t>二</w:t>
      </w:r>
      <w:r>
        <w:rPr>
          <w:rFonts w:hint="eastAsia" w:eastAsiaTheme="minorEastAsia"/>
          <w:b/>
          <w:color w:val="auto"/>
          <w:kern w:val="0"/>
          <w:sz w:val="28"/>
          <w:szCs w:val="28"/>
          <w:highlight w:val="none"/>
          <w:lang w:eastAsia="zh-CN"/>
        </w:rPr>
        <w:t>四</w:t>
      </w:r>
      <w:r>
        <w:rPr>
          <w:rFonts w:eastAsiaTheme="minorEastAsia"/>
          <w:b/>
          <w:color w:val="auto"/>
          <w:kern w:val="0"/>
          <w:sz w:val="28"/>
          <w:szCs w:val="28"/>
          <w:highlight w:val="none"/>
        </w:rPr>
        <w:t>年</w:t>
      </w:r>
      <w:r>
        <w:rPr>
          <w:rFonts w:hint="eastAsia" w:eastAsiaTheme="minorEastAsia"/>
          <w:b/>
          <w:color w:val="auto"/>
          <w:kern w:val="0"/>
          <w:sz w:val="28"/>
          <w:szCs w:val="28"/>
          <w:highlight w:val="none"/>
          <w:lang w:eastAsia="zh-CN"/>
        </w:rPr>
        <w:t>十二</w:t>
      </w:r>
      <w:r>
        <w:rPr>
          <w:rFonts w:eastAsiaTheme="minorEastAsia"/>
          <w:b/>
          <w:color w:val="auto"/>
          <w:kern w:val="0"/>
          <w:sz w:val="28"/>
          <w:szCs w:val="28"/>
          <w:highlight w:val="none"/>
        </w:rPr>
        <w:t>月</w:t>
      </w:r>
    </w:p>
    <w:p w14:paraId="713CBA4C">
      <w:pPr>
        <w:rPr>
          <w:color w:val="auto"/>
          <w:highlight w:val="none"/>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auto"/>
          <w:highlight w:val="none"/>
        </w:rPr>
        <w:br w:type="page"/>
      </w:r>
      <w:r>
        <w:rPr>
          <w:color w:val="auto"/>
          <w:highlight w:val="none"/>
        </w:rPr>
        <w:t xml:space="preserve">  </w:t>
      </w:r>
    </w:p>
    <w:p w14:paraId="0A004C35">
      <w:pPr>
        <w:rPr>
          <w:color w:val="auto"/>
          <w:highlight w:val="none"/>
        </w:rPr>
      </w:pPr>
    </w:p>
    <w:tbl>
      <w:tblPr>
        <w:tblStyle w:val="30"/>
        <w:tblW w:w="0" w:type="auto"/>
        <w:tblInd w:w="0" w:type="dxa"/>
        <w:tblLayout w:type="fixed"/>
        <w:tblCellMar>
          <w:top w:w="0" w:type="dxa"/>
          <w:left w:w="108" w:type="dxa"/>
          <w:bottom w:w="0" w:type="dxa"/>
          <w:right w:w="108" w:type="dxa"/>
        </w:tblCellMar>
      </w:tblPr>
      <w:tblGrid>
        <w:gridCol w:w="8107"/>
      </w:tblGrid>
      <w:tr w14:paraId="33556355">
        <w:tblPrEx>
          <w:tblCellMar>
            <w:top w:w="0" w:type="dxa"/>
            <w:left w:w="108" w:type="dxa"/>
            <w:bottom w:w="0" w:type="dxa"/>
            <w:right w:w="108" w:type="dxa"/>
          </w:tblCellMar>
        </w:tblPrEx>
        <w:trPr>
          <w:trHeight w:val="23" w:hRule="atLeast"/>
        </w:trPr>
        <w:tc>
          <w:tcPr>
            <w:tcW w:w="8107" w:type="dxa"/>
            <w:shd w:val="clear" w:color="auto" w:fill="auto"/>
            <w:vAlign w:val="center"/>
          </w:tcPr>
          <w:p w14:paraId="2A7A4330">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pacing w:val="-20"/>
                <w:sz w:val="28"/>
                <w:szCs w:val="28"/>
                <w:highlight w:val="none"/>
              </w:rPr>
              <w:t>建设单位法人代表</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 xml:space="preserve">            （签字）</w:t>
            </w:r>
          </w:p>
        </w:tc>
      </w:tr>
      <w:tr w14:paraId="17955FC4">
        <w:tblPrEx>
          <w:tblCellMar>
            <w:top w:w="0" w:type="dxa"/>
            <w:left w:w="108" w:type="dxa"/>
            <w:bottom w:w="0" w:type="dxa"/>
            <w:right w:w="108" w:type="dxa"/>
          </w:tblCellMar>
        </w:tblPrEx>
        <w:trPr>
          <w:trHeight w:val="23" w:hRule="atLeast"/>
        </w:trPr>
        <w:tc>
          <w:tcPr>
            <w:tcW w:w="8107" w:type="dxa"/>
            <w:shd w:val="clear" w:color="auto" w:fill="auto"/>
            <w:vAlign w:val="center"/>
          </w:tcPr>
          <w:p w14:paraId="7A1199DC">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项 目 负 责 人：</w:t>
            </w:r>
          </w:p>
        </w:tc>
      </w:tr>
      <w:tr w14:paraId="510B1C9E">
        <w:tblPrEx>
          <w:tblCellMar>
            <w:top w:w="0" w:type="dxa"/>
            <w:left w:w="108" w:type="dxa"/>
            <w:bottom w:w="0" w:type="dxa"/>
            <w:right w:w="108" w:type="dxa"/>
          </w:tblCellMar>
        </w:tblPrEx>
        <w:trPr>
          <w:trHeight w:val="23" w:hRule="atLeast"/>
        </w:trPr>
        <w:tc>
          <w:tcPr>
            <w:tcW w:w="8107" w:type="dxa"/>
            <w:shd w:val="clear" w:color="auto" w:fill="auto"/>
            <w:vAlign w:val="center"/>
          </w:tcPr>
          <w:p w14:paraId="722C550F">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填    表    人：</w:t>
            </w:r>
          </w:p>
        </w:tc>
      </w:tr>
    </w:tbl>
    <w:p w14:paraId="6C673B0A">
      <w:pPr>
        <w:jc w:val="left"/>
        <w:rPr>
          <w:rFonts w:ascii="仿宋_GB2312" w:eastAsia="仿宋_GB2312"/>
          <w:b/>
          <w:color w:val="auto"/>
          <w:w w:val="79"/>
          <w:sz w:val="28"/>
          <w:szCs w:val="28"/>
          <w:highlight w:val="none"/>
        </w:rPr>
      </w:pPr>
    </w:p>
    <w:p w14:paraId="1E6136EF">
      <w:pPr>
        <w:jc w:val="left"/>
        <w:rPr>
          <w:rFonts w:ascii="仿宋_GB2312" w:eastAsia="仿宋_GB2312"/>
          <w:b/>
          <w:color w:val="auto"/>
          <w:w w:val="79"/>
          <w:sz w:val="28"/>
          <w:szCs w:val="28"/>
          <w:highlight w:val="none"/>
        </w:rPr>
      </w:pPr>
    </w:p>
    <w:p w14:paraId="0379329B">
      <w:pPr>
        <w:jc w:val="left"/>
        <w:rPr>
          <w:rFonts w:ascii="仿宋_GB2312" w:eastAsia="仿宋_GB2312"/>
          <w:b/>
          <w:color w:val="auto"/>
          <w:w w:val="79"/>
          <w:sz w:val="28"/>
          <w:szCs w:val="28"/>
          <w:highlight w:val="none"/>
        </w:rPr>
      </w:pPr>
    </w:p>
    <w:p w14:paraId="25F2E1D8">
      <w:pPr>
        <w:jc w:val="left"/>
        <w:rPr>
          <w:rFonts w:ascii="仿宋_GB2312" w:eastAsia="仿宋_GB2312"/>
          <w:b/>
          <w:color w:val="auto"/>
          <w:w w:val="79"/>
          <w:sz w:val="28"/>
          <w:szCs w:val="28"/>
          <w:highlight w:val="none"/>
        </w:rPr>
      </w:pPr>
    </w:p>
    <w:p w14:paraId="58809CF2">
      <w:pPr>
        <w:jc w:val="left"/>
        <w:rPr>
          <w:rFonts w:ascii="仿宋_GB2312" w:eastAsia="仿宋_GB2312"/>
          <w:b/>
          <w:color w:val="auto"/>
          <w:w w:val="79"/>
          <w:sz w:val="28"/>
          <w:szCs w:val="28"/>
          <w:highlight w:val="none"/>
        </w:rPr>
      </w:pPr>
    </w:p>
    <w:p w14:paraId="53E90F64">
      <w:pPr>
        <w:jc w:val="left"/>
        <w:rPr>
          <w:rFonts w:ascii="仿宋_GB2312" w:eastAsia="仿宋_GB2312"/>
          <w:b/>
          <w:color w:val="auto"/>
          <w:w w:val="79"/>
          <w:sz w:val="28"/>
          <w:szCs w:val="28"/>
          <w:highlight w:val="none"/>
        </w:rPr>
      </w:pPr>
    </w:p>
    <w:p w14:paraId="62E67CD6">
      <w:pPr>
        <w:jc w:val="left"/>
        <w:rPr>
          <w:rFonts w:ascii="仿宋_GB2312" w:eastAsia="仿宋_GB2312"/>
          <w:b/>
          <w:color w:val="auto"/>
          <w:w w:val="79"/>
          <w:sz w:val="28"/>
          <w:szCs w:val="28"/>
          <w:highlight w:val="none"/>
        </w:rPr>
      </w:pPr>
    </w:p>
    <w:p w14:paraId="67516E09">
      <w:pPr>
        <w:rPr>
          <w:color w:val="auto"/>
          <w:highlight w:val="none"/>
        </w:rPr>
      </w:pPr>
    </w:p>
    <w:p w14:paraId="3D02F9AC">
      <w:pPr>
        <w:jc w:val="left"/>
        <w:rPr>
          <w:rFonts w:ascii="仿宋_GB2312" w:eastAsia="仿宋_GB2312"/>
          <w:b/>
          <w:color w:val="auto"/>
          <w:w w:val="79"/>
          <w:sz w:val="28"/>
          <w:szCs w:val="28"/>
          <w:highlight w:val="none"/>
        </w:rPr>
      </w:pPr>
    </w:p>
    <w:p w14:paraId="6AB8506E">
      <w:pPr>
        <w:jc w:val="left"/>
        <w:rPr>
          <w:rFonts w:ascii="仿宋_GB2312" w:eastAsia="仿宋_GB2312"/>
          <w:b/>
          <w:color w:val="auto"/>
          <w:w w:val="79"/>
          <w:sz w:val="28"/>
          <w:szCs w:val="28"/>
          <w:highlight w:val="none"/>
        </w:rPr>
      </w:pPr>
    </w:p>
    <w:p w14:paraId="1FE7FC45">
      <w:pPr>
        <w:jc w:val="left"/>
        <w:rPr>
          <w:rFonts w:ascii="仿宋_GB2312" w:eastAsia="仿宋_GB2312"/>
          <w:b/>
          <w:color w:val="auto"/>
          <w:w w:val="79"/>
          <w:sz w:val="28"/>
          <w:szCs w:val="28"/>
          <w:highlight w:val="none"/>
        </w:rPr>
      </w:pPr>
    </w:p>
    <w:p w14:paraId="3F482CBC">
      <w:pPr>
        <w:jc w:val="left"/>
        <w:rPr>
          <w:rFonts w:ascii="仿宋_GB2312" w:eastAsia="仿宋_GB2312"/>
          <w:b/>
          <w:color w:val="auto"/>
          <w:w w:val="79"/>
          <w:sz w:val="28"/>
          <w:szCs w:val="28"/>
          <w:highlight w:val="none"/>
        </w:rPr>
      </w:pPr>
    </w:p>
    <w:p w14:paraId="7717E48E">
      <w:pPr>
        <w:jc w:val="left"/>
        <w:rPr>
          <w:rFonts w:ascii="仿宋_GB2312" w:eastAsia="仿宋_GB2312"/>
          <w:b/>
          <w:color w:val="auto"/>
          <w:w w:val="79"/>
          <w:sz w:val="28"/>
          <w:szCs w:val="28"/>
          <w:highlight w:val="none"/>
        </w:rPr>
      </w:pPr>
    </w:p>
    <w:p w14:paraId="6B73786E">
      <w:pPr>
        <w:jc w:val="left"/>
        <w:rPr>
          <w:rFonts w:ascii="仿宋_GB2312" w:eastAsia="仿宋_GB2312"/>
          <w:b/>
          <w:color w:val="auto"/>
          <w:w w:val="79"/>
          <w:sz w:val="28"/>
          <w:szCs w:val="28"/>
          <w:highlight w:val="none"/>
        </w:rPr>
      </w:pPr>
    </w:p>
    <w:tbl>
      <w:tblPr>
        <w:tblStyle w:val="30"/>
        <w:tblW w:w="8815" w:type="dxa"/>
        <w:tblInd w:w="0" w:type="dxa"/>
        <w:tblLayout w:type="fixed"/>
        <w:tblCellMar>
          <w:top w:w="0" w:type="dxa"/>
          <w:left w:w="108" w:type="dxa"/>
          <w:bottom w:w="0" w:type="dxa"/>
          <w:right w:w="108" w:type="dxa"/>
        </w:tblCellMar>
      </w:tblPr>
      <w:tblGrid>
        <w:gridCol w:w="1555"/>
        <w:gridCol w:w="7260"/>
      </w:tblGrid>
      <w:tr w14:paraId="145E7C3A">
        <w:tblPrEx>
          <w:tblCellMar>
            <w:top w:w="0" w:type="dxa"/>
            <w:left w:w="108" w:type="dxa"/>
            <w:bottom w:w="0" w:type="dxa"/>
            <w:right w:w="108" w:type="dxa"/>
          </w:tblCellMar>
        </w:tblPrEx>
        <w:trPr>
          <w:trHeight w:val="57" w:hRule="atLeast"/>
        </w:trPr>
        <w:tc>
          <w:tcPr>
            <w:tcW w:w="1555" w:type="dxa"/>
            <w:shd w:val="clear" w:color="auto" w:fill="auto"/>
            <w:vAlign w:val="center"/>
          </w:tcPr>
          <w:p w14:paraId="250CA618">
            <w:pPr>
              <w:spacing w:line="276" w:lineRule="auto"/>
              <w:jc w:val="center"/>
              <w:rPr>
                <w:rFonts w:ascii="宋体" w:hAnsi="宋体"/>
                <w:color w:val="auto"/>
                <w:sz w:val="28"/>
                <w:szCs w:val="24"/>
                <w:highlight w:val="none"/>
              </w:rPr>
            </w:pPr>
            <w:r>
              <w:rPr>
                <w:rFonts w:ascii="宋体" w:hAnsi="宋体"/>
                <w:color w:val="auto"/>
                <w:sz w:val="28"/>
                <w:szCs w:val="24"/>
                <w:highlight w:val="none"/>
              </w:rPr>
              <w:t>建设单位：</w:t>
            </w:r>
          </w:p>
        </w:tc>
        <w:tc>
          <w:tcPr>
            <w:tcW w:w="7260" w:type="dxa"/>
            <w:shd w:val="clear" w:color="auto" w:fill="auto"/>
            <w:vAlign w:val="center"/>
          </w:tcPr>
          <w:p w14:paraId="07A04A41">
            <w:pPr>
              <w:spacing w:line="276" w:lineRule="auto"/>
              <w:rPr>
                <w:rFonts w:hint="eastAsia" w:eastAsia="宋体"/>
                <w:color w:val="auto"/>
                <w:sz w:val="28"/>
                <w:szCs w:val="24"/>
                <w:highlight w:val="none"/>
                <w:lang w:eastAsia="zh-CN"/>
              </w:rPr>
            </w:pPr>
            <w:r>
              <w:rPr>
                <w:rFonts w:hint="eastAsia" w:eastAsia="宋体"/>
                <w:color w:val="auto"/>
                <w:sz w:val="28"/>
                <w:szCs w:val="24"/>
                <w:highlight w:val="none"/>
                <w:lang w:eastAsia="zh-CN"/>
              </w:rPr>
              <w:t>南昌昊柯贸易有限公司高新大道加油站</w:t>
            </w:r>
          </w:p>
        </w:tc>
      </w:tr>
      <w:tr w14:paraId="10F2917E">
        <w:tblPrEx>
          <w:tblCellMar>
            <w:top w:w="0" w:type="dxa"/>
            <w:left w:w="108" w:type="dxa"/>
            <w:bottom w:w="0" w:type="dxa"/>
            <w:right w:w="108" w:type="dxa"/>
          </w:tblCellMar>
        </w:tblPrEx>
        <w:trPr>
          <w:trHeight w:val="574" w:hRule="atLeast"/>
        </w:trPr>
        <w:tc>
          <w:tcPr>
            <w:tcW w:w="1555" w:type="dxa"/>
            <w:shd w:val="clear" w:color="auto" w:fill="auto"/>
            <w:vAlign w:val="center"/>
          </w:tcPr>
          <w:p w14:paraId="6D32ADAA">
            <w:pPr>
              <w:spacing w:line="276" w:lineRule="auto"/>
              <w:jc w:val="center"/>
              <w:rPr>
                <w:rFonts w:ascii="宋体" w:hAnsi="宋体"/>
                <w:color w:val="auto"/>
                <w:sz w:val="28"/>
                <w:szCs w:val="24"/>
                <w:highlight w:val="none"/>
              </w:rPr>
            </w:pPr>
            <w:r>
              <w:rPr>
                <w:rFonts w:ascii="宋体" w:hAnsi="宋体"/>
                <w:color w:val="auto"/>
                <w:sz w:val="28"/>
                <w:szCs w:val="24"/>
                <w:highlight w:val="none"/>
              </w:rPr>
              <w:t>电    话:</w:t>
            </w:r>
          </w:p>
        </w:tc>
        <w:tc>
          <w:tcPr>
            <w:tcW w:w="7260" w:type="dxa"/>
            <w:shd w:val="clear" w:color="auto" w:fill="auto"/>
            <w:vAlign w:val="center"/>
          </w:tcPr>
          <w:p w14:paraId="3F1BB3FC">
            <w:pPr>
              <w:spacing w:line="276" w:lineRule="auto"/>
              <w:rPr>
                <w:color w:val="auto"/>
                <w:sz w:val="28"/>
                <w:szCs w:val="24"/>
                <w:highlight w:val="none"/>
              </w:rPr>
            </w:pPr>
            <w:r>
              <w:rPr>
                <w:rFonts w:hint="default" w:ascii="Times New Roman" w:hAnsi="Times New Roman" w:eastAsia="宋体" w:cs="Times New Roman"/>
                <w:color w:val="auto"/>
                <w:sz w:val="28"/>
                <w:szCs w:val="28"/>
                <w:lang w:eastAsia="zh-CN"/>
              </w:rPr>
              <w:t>18850580432</w:t>
            </w:r>
          </w:p>
        </w:tc>
      </w:tr>
      <w:tr w14:paraId="02A79691">
        <w:tblPrEx>
          <w:tblCellMar>
            <w:top w:w="0" w:type="dxa"/>
            <w:left w:w="108" w:type="dxa"/>
            <w:bottom w:w="0" w:type="dxa"/>
            <w:right w:w="108" w:type="dxa"/>
          </w:tblCellMar>
        </w:tblPrEx>
        <w:trPr>
          <w:trHeight w:val="57" w:hRule="atLeast"/>
        </w:trPr>
        <w:tc>
          <w:tcPr>
            <w:tcW w:w="1555" w:type="dxa"/>
            <w:shd w:val="clear" w:color="auto" w:fill="auto"/>
            <w:vAlign w:val="center"/>
          </w:tcPr>
          <w:p w14:paraId="3584996A">
            <w:pPr>
              <w:spacing w:line="276" w:lineRule="auto"/>
              <w:jc w:val="center"/>
              <w:rPr>
                <w:rFonts w:ascii="宋体" w:hAnsi="宋体"/>
                <w:color w:val="auto"/>
                <w:sz w:val="28"/>
                <w:szCs w:val="24"/>
                <w:highlight w:val="none"/>
              </w:rPr>
            </w:pPr>
            <w:r>
              <w:rPr>
                <w:rFonts w:ascii="宋体" w:hAnsi="宋体"/>
                <w:color w:val="auto"/>
                <w:sz w:val="28"/>
                <w:szCs w:val="24"/>
                <w:highlight w:val="none"/>
              </w:rPr>
              <w:t>传    真:</w:t>
            </w:r>
          </w:p>
        </w:tc>
        <w:tc>
          <w:tcPr>
            <w:tcW w:w="7260" w:type="dxa"/>
            <w:shd w:val="clear" w:color="auto" w:fill="auto"/>
            <w:vAlign w:val="center"/>
          </w:tcPr>
          <w:p w14:paraId="770EFF6D">
            <w:pPr>
              <w:spacing w:line="276" w:lineRule="auto"/>
              <w:jc w:val="center"/>
              <w:rPr>
                <w:b/>
                <w:color w:val="auto"/>
                <w:sz w:val="28"/>
                <w:szCs w:val="24"/>
                <w:highlight w:val="none"/>
              </w:rPr>
            </w:pPr>
            <w:r>
              <w:rPr>
                <w:b/>
                <w:color w:val="auto"/>
                <w:sz w:val="28"/>
                <w:szCs w:val="24"/>
                <w:highlight w:val="none"/>
              </w:rPr>
              <w:t>/</w:t>
            </w:r>
          </w:p>
        </w:tc>
      </w:tr>
      <w:tr w14:paraId="4B361243">
        <w:tblPrEx>
          <w:tblCellMar>
            <w:top w:w="0" w:type="dxa"/>
            <w:left w:w="108" w:type="dxa"/>
            <w:bottom w:w="0" w:type="dxa"/>
            <w:right w:w="108" w:type="dxa"/>
          </w:tblCellMar>
        </w:tblPrEx>
        <w:trPr>
          <w:trHeight w:val="57" w:hRule="atLeast"/>
        </w:trPr>
        <w:tc>
          <w:tcPr>
            <w:tcW w:w="1555" w:type="dxa"/>
            <w:shd w:val="clear" w:color="auto" w:fill="auto"/>
            <w:vAlign w:val="center"/>
          </w:tcPr>
          <w:p w14:paraId="182CDAAD">
            <w:pPr>
              <w:spacing w:line="276" w:lineRule="auto"/>
              <w:jc w:val="center"/>
              <w:rPr>
                <w:rFonts w:ascii="宋体" w:hAnsi="宋体"/>
                <w:color w:val="auto"/>
                <w:sz w:val="28"/>
                <w:szCs w:val="24"/>
                <w:highlight w:val="none"/>
              </w:rPr>
            </w:pPr>
            <w:r>
              <w:rPr>
                <w:rFonts w:ascii="宋体" w:hAnsi="宋体"/>
                <w:color w:val="auto"/>
                <w:sz w:val="28"/>
                <w:szCs w:val="24"/>
                <w:highlight w:val="none"/>
              </w:rPr>
              <w:t>地    址:</w:t>
            </w:r>
          </w:p>
        </w:tc>
        <w:tc>
          <w:tcPr>
            <w:tcW w:w="7260" w:type="dxa"/>
            <w:shd w:val="clear" w:color="auto" w:fill="auto"/>
            <w:vAlign w:val="center"/>
          </w:tcPr>
          <w:p w14:paraId="633658AD">
            <w:pPr>
              <w:keepNext w:val="0"/>
              <w:keepLines w:val="0"/>
              <w:pageBreakBefore w:val="0"/>
              <w:widowControl w:val="0"/>
              <w:kinsoku/>
              <w:wordWrap/>
              <w:overflowPunct/>
              <w:topLinePunct w:val="0"/>
              <w:autoSpaceDE/>
              <w:autoSpaceDN/>
              <w:bidi w:val="0"/>
              <w:adjustRightInd/>
              <w:snapToGrid w:val="0"/>
              <w:spacing w:line="240" w:lineRule="atLeast"/>
              <w:textAlignment w:val="auto"/>
              <w:rPr>
                <w:color w:val="auto"/>
                <w:sz w:val="28"/>
                <w:szCs w:val="24"/>
                <w:highlight w:val="none"/>
              </w:rPr>
            </w:pPr>
            <w:r>
              <w:rPr>
                <w:rFonts w:hint="eastAsia"/>
                <w:color w:val="auto"/>
                <w:sz w:val="28"/>
                <w:szCs w:val="24"/>
                <w:highlight w:val="none"/>
              </w:rPr>
              <w:t>江西省南昌市青山湖区高新大道以东与秦胜二路以北交界处（高新南大道588号）</w:t>
            </w:r>
          </w:p>
        </w:tc>
      </w:tr>
    </w:tbl>
    <w:p w14:paraId="72496FB7">
      <w:pPr>
        <w:spacing w:line="360" w:lineRule="auto"/>
        <w:jc w:val="center"/>
        <w:rPr>
          <w:rFonts w:ascii="黑体" w:eastAsia="黑体"/>
          <w:b/>
          <w:color w:val="auto"/>
          <w:sz w:val="32"/>
          <w:szCs w:val="32"/>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4EA97591">
      <w:pPr>
        <w:pStyle w:val="38"/>
        <w:rPr>
          <w:color w:val="auto"/>
          <w:highlight w:val="none"/>
        </w:rPr>
      </w:pPr>
    </w:p>
    <w:p w14:paraId="0CD9DB6E">
      <w:pPr>
        <w:spacing w:line="600" w:lineRule="exact"/>
        <w:rPr>
          <w:color w:val="auto"/>
          <w:szCs w:val="28"/>
          <w:highlight w:val="none"/>
        </w:rPr>
      </w:pPr>
      <w:r>
        <w:rPr>
          <w:color w:val="auto"/>
          <w:szCs w:val="28"/>
          <w:highlight w:val="none"/>
        </w:rPr>
        <w:br w:type="page"/>
      </w:r>
    </w:p>
    <w:p w14:paraId="15E13A48">
      <w:pPr>
        <w:jc w:val="center"/>
        <w:rPr>
          <w:b/>
          <w:color w:val="auto"/>
          <w:sz w:val="44"/>
          <w:szCs w:val="32"/>
          <w:highlight w:val="none"/>
        </w:rPr>
      </w:pPr>
      <w:r>
        <w:rPr>
          <w:rFonts w:hint="eastAsia"/>
          <w:b/>
          <w:color w:val="auto"/>
          <w:sz w:val="44"/>
          <w:szCs w:val="32"/>
          <w:highlight w:val="none"/>
        </w:rPr>
        <w:t>目  录</w:t>
      </w:r>
    </w:p>
    <w:p w14:paraId="5D2D6258">
      <w:pPr>
        <w:pStyle w:val="22"/>
        <w:spacing w:line="360" w:lineRule="auto"/>
        <w:rPr>
          <w:rFonts w:ascii="Times New Roman" w:hAnsi="Times New Roman" w:eastAsia="宋体"/>
          <w:color w:val="auto"/>
          <w:kern w:val="2"/>
          <w:sz w:val="24"/>
          <w:szCs w:val="24"/>
          <w:highlight w:val="none"/>
          <w:lang w:bidi="ar-SA"/>
        </w:rPr>
      </w:pPr>
      <w:r>
        <w:rPr>
          <w:rFonts w:ascii="宋体" w:eastAsia="宋体"/>
          <w:b/>
          <w:color w:val="auto"/>
          <w:sz w:val="24"/>
          <w:szCs w:val="24"/>
          <w:highlight w:val="none"/>
        </w:rPr>
        <w:fldChar w:fldCharType="begin"/>
      </w:r>
      <w:r>
        <w:rPr>
          <w:rFonts w:ascii="宋体" w:eastAsia="宋体"/>
          <w:b/>
          <w:color w:val="auto"/>
          <w:sz w:val="24"/>
          <w:szCs w:val="24"/>
          <w:highlight w:val="none"/>
        </w:rPr>
        <w:instrText xml:space="preserve"> TOC \o "1-1" \h \z \u </w:instrText>
      </w:r>
      <w:r>
        <w:rPr>
          <w:rFonts w:ascii="宋体" w:eastAsia="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"_Toc523906055" </w:instrText>
      </w:r>
      <w:r>
        <w:rPr>
          <w:color w:val="auto"/>
          <w:highlight w:val="none"/>
        </w:rPr>
        <w:fldChar w:fldCharType="separate"/>
      </w:r>
      <w:r>
        <w:rPr>
          <w:rStyle w:val="34"/>
          <w:rFonts w:ascii="Times New Roman" w:hAnsi="Times New Roman" w:eastAsia="宋体"/>
          <w:color w:val="auto"/>
          <w:sz w:val="24"/>
          <w:szCs w:val="24"/>
          <w:highlight w:val="none"/>
        </w:rPr>
        <w:t>表一  项目基本情况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_Toc523906055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6801E689">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"_Toc523906056" </w:instrText>
      </w:r>
      <w:r>
        <w:rPr>
          <w:color w:val="auto"/>
          <w:highlight w:val="none"/>
        </w:rPr>
        <w:fldChar w:fldCharType="separate"/>
      </w:r>
      <w:r>
        <w:rPr>
          <w:rStyle w:val="34"/>
          <w:rFonts w:ascii="Times New Roman" w:hAnsi="Times New Roman" w:eastAsia="宋体"/>
          <w:color w:val="auto"/>
          <w:sz w:val="24"/>
          <w:szCs w:val="24"/>
          <w:highlight w:val="none"/>
        </w:rPr>
        <w:t>表二  项目概况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_Toc523906056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5E5DD53E">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"_Toc523906057" </w:instrText>
      </w:r>
      <w:r>
        <w:rPr>
          <w:color w:val="auto"/>
          <w:highlight w:val="none"/>
        </w:rPr>
        <w:fldChar w:fldCharType="separate"/>
      </w:r>
      <w:r>
        <w:rPr>
          <w:rStyle w:val="34"/>
          <w:rFonts w:ascii="Times New Roman" w:hAnsi="Times New Roman" w:eastAsia="宋体"/>
          <w:color w:val="auto"/>
          <w:sz w:val="24"/>
          <w:szCs w:val="24"/>
          <w:highlight w:val="none"/>
        </w:rPr>
        <w:t>表三  主要污染源、污染物处理及其排放情况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_Toc523906057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10</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4E817C8">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"_Toc523906058" </w:instrText>
      </w:r>
      <w:r>
        <w:rPr>
          <w:color w:val="auto"/>
          <w:highlight w:val="none"/>
        </w:rPr>
        <w:fldChar w:fldCharType="separate"/>
      </w:r>
      <w:r>
        <w:rPr>
          <w:rStyle w:val="34"/>
          <w:rFonts w:ascii="Times New Roman" w:hAnsi="Times New Roman" w:eastAsia="宋体"/>
          <w:color w:val="auto"/>
          <w:sz w:val="24"/>
          <w:szCs w:val="24"/>
          <w:highlight w:val="none"/>
        </w:rPr>
        <w:t>表四  环境影响报告表主要结论与建议及其审批部门审批决定</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_Toc523906058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12</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982E34F">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"_Toc523906059" </w:instrText>
      </w:r>
      <w:r>
        <w:rPr>
          <w:color w:val="auto"/>
          <w:highlight w:val="none"/>
        </w:rPr>
        <w:fldChar w:fldCharType="separate"/>
      </w:r>
      <w:r>
        <w:rPr>
          <w:rStyle w:val="34"/>
          <w:rFonts w:ascii="Times New Roman" w:hAnsi="Times New Roman" w:eastAsia="宋体"/>
          <w:color w:val="auto"/>
          <w:sz w:val="24"/>
          <w:szCs w:val="24"/>
          <w:highlight w:val="none"/>
        </w:rPr>
        <w:t>表五  验收监测质量保证及质量控制</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_Toc523906059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16</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58666985">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"_Toc523906060" </w:instrText>
      </w:r>
      <w:r>
        <w:rPr>
          <w:color w:val="auto"/>
          <w:highlight w:val="none"/>
        </w:rPr>
        <w:fldChar w:fldCharType="separate"/>
      </w:r>
      <w:r>
        <w:rPr>
          <w:rStyle w:val="34"/>
          <w:rFonts w:ascii="Times New Roman" w:hAnsi="Times New Roman" w:eastAsia="宋体"/>
          <w:color w:val="auto"/>
          <w:sz w:val="24"/>
          <w:szCs w:val="24"/>
          <w:highlight w:val="none"/>
        </w:rPr>
        <w:t>表六  验收监测内容</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_Toc523906060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17</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68FAB401">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"_Toc523906061" </w:instrText>
      </w:r>
      <w:r>
        <w:rPr>
          <w:color w:val="auto"/>
          <w:highlight w:val="none"/>
        </w:rPr>
        <w:fldChar w:fldCharType="separate"/>
      </w:r>
      <w:r>
        <w:rPr>
          <w:rStyle w:val="34"/>
          <w:rFonts w:ascii="Times New Roman" w:hAnsi="Times New Roman" w:eastAsia="宋体"/>
          <w:color w:val="auto"/>
          <w:sz w:val="24"/>
          <w:szCs w:val="24"/>
          <w:highlight w:val="none"/>
        </w:rPr>
        <w:t>表七  验收监测结果及分析</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_Toc523906061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18</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FC096A5">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"_Toc523906062" </w:instrText>
      </w:r>
      <w:r>
        <w:rPr>
          <w:color w:val="auto"/>
          <w:highlight w:val="none"/>
        </w:rPr>
        <w:fldChar w:fldCharType="separate"/>
      </w:r>
      <w:r>
        <w:rPr>
          <w:rStyle w:val="34"/>
          <w:rFonts w:ascii="Times New Roman" w:hAnsi="Times New Roman" w:eastAsia="宋体"/>
          <w:color w:val="auto"/>
          <w:sz w:val="24"/>
          <w:szCs w:val="24"/>
          <w:highlight w:val="none"/>
        </w:rPr>
        <w:t>表八  环评及批复落实情况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_Toc523906062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49523BB6">
      <w:pPr>
        <w:pStyle w:val="22"/>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"_Toc523906063" </w:instrText>
      </w:r>
      <w:r>
        <w:rPr>
          <w:color w:val="auto"/>
          <w:highlight w:val="none"/>
        </w:rPr>
        <w:fldChar w:fldCharType="separate"/>
      </w:r>
      <w:r>
        <w:rPr>
          <w:rStyle w:val="34"/>
          <w:rFonts w:ascii="Times New Roman" w:hAnsi="Times New Roman" w:eastAsia="宋体"/>
          <w:color w:val="auto"/>
          <w:sz w:val="24"/>
          <w:szCs w:val="24"/>
          <w:highlight w:val="none"/>
        </w:rPr>
        <w:t>表九  验收监测结论及建议</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_Toc523906063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25</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1D1B558B">
      <w:pPr>
        <w:spacing w:line="360" w:lineRule="auto"/>
        <w:ind w:left="964" w:hanging="964" w:hangingChars="400"/>
        <w:jc w:val="left"/>
        <w:rPr>
          <w:rFonts w:ascii="宋体" w:hAnsi="宋体"/>
          <w:bCs/>
          <w:color w:val="auto"/>
          <w:sz w:val="24"/>
          <w:szCs w:val="24"/>
          <w:highlight w:val="none"/>
        </w:rPr>
      </w:pPr>
      <w:r>
        <w:rPr>
          <w:rFonts w:ascii="宋体" w:hAnsi="宋体"/>
          <w:b/>
          <w:color w:val="auto"/>
          <w:sz w:val="24"/>
          <w:szCs w:val="24"/>
          <w:highlight w:val="none"/>
        </w:rPr>
        <w:fldChar w:fldCharType="end"/>
      </w:r>
      <w:r>
        <w:rPr>
          <w:rFonts w:ascii="宋体" w:hAnsi="宋体"/>
          <w:bCs/>
          <w:color w:val="auto"/>
          <w:sz w:val="24"/>
          <w:szCs w:val="24"/>
          <w:highlight w:val="none"/>
        </w:rPr>
        <w:t>附表  建设项目环境保护“三同时”竣工验收登记表</w:t>
      </w:r>
    </w:p>
    <w:p w14:paraId="51AE73F6">
      <w:pPr>
        <w:spacing w:line="360" w:lineRule="auto"/>
        <w:rPr>
          <w:rFonts w:ascii="宋体" w:hAnsi="宋体"/>
          <w:color w:val="auto"/>
          <w:kern w:val="0"/>
          <w:sz w:val="24"/>
          <w:highlight w:val="none"/>
        </w:rPr>
      </w:pPr>
      <w:r>
        <w:rPr>
          <w:rFonts w:ascii="宋体" w:hAnsi="宋体"/>
          <w:color w:val="auto"/>
          <w:kern w:val="0"/>
          <w:sz w:val="24"/>
          <w:highlight w:val="none"/>
        </w:rPr>
        <w:br w:type="page"/>
      </w:r>
    </w:p>
    <w:p w14:paraId="147FB611">
      <w:pPr>
        <w:spacing w:line="360" w:lineRule="auto"/>
        <w:rPr>
          <w:rFonts w:ascii="宋体" w:hAnsi="宋体"/>
          <w:color w:val="auto"/>
          <w:kern w:val="0"/>
          <w:sz w:val="24"/>
          <w:highlight w:val="none"/>
        </w:rPr>
      </w:pPr>
    </w:p>
    <w:p w14:paraId="17A4A236">
      <w:pPr>
        <w:spacing w:line="360" w:lineRule="auto"/>
        <w:rPr>
          <w:rFonts w:ascii="宋体" w:hAnsi="宋体"/>
          <w:color w:val="auto"/>
          <w:kern w:val="0"/>
          <w:sz w:val="24"/>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2437B5FF">
      <w:pPr>
        <w:pStyle w:val="2"/>
        <w:rPr>
          <w:color w:val="auto"/>
          <w:highlight w:val="none"/>
        </w:rPr>
      </w:pPr>
      <w:bookmarkStart w:id="0" w:name="_Toc523906055"/>
      <w:r>
        <w:rPr>
          <w:color w:val="auto"/>
          <w:highlight w:val="none"/>
        </w:rPr>
        <w:t>表一  项目</w:t>
      </w:r>
      <w:r>
        <w:rPr>
          <w:rFonts w:hint="eastAsia"/>
          <w:color w:val="auto"/>
          <w:highlight w:val="none"/>
        </w:rPr>
        <w:t>基本情况</w:t>
      </w:r>
      <w:bookmarkEnd w:id="0"/>
    </w:p>
    <w:tbl>
      <w:tblPr>
        <w:tblStyle w:val="30"/>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0D2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356" w:type="dxa"/>
            <w:shd w:val="clear" w:color="auto" w:fill="auto"/>
          </w:tcPr>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0"/>
              <w:gridCol w:w="371"/>
              <w:gridCol w:w="285"/>
              <w:gridCol w:w="1096"/>
              <w:gridCol w:w="839"/>
              <w:gridCol w:w="740"/>
              <w:gridCol w:w="139"/>
              <w:gridCol w:w="1277"/>
              <w:gridCol w:w="1590"/>
              <w:gridCol w:w="826"/>
              <w:gridCol w:w="1036"/>
            </w:tblGrid>
            <w:tr w14:paraId="49245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1" w:type="pct"/>
                  <w:gridSpan w:val="4"/>
                  <w:tcBorders>
                    <w:tl2br w:val="nil"/>
                    <w:tr2bl w:val="nil"/>
                  </w:tcBorders>
                  <w:vAlign w:val="center"/>
                </w:tcPr>
                <w:p w14:paraId="4A04FF1D">
                  <w:pPr>
                    <w:adjustRightInd w:val="0"/>
                    <w:snapToGrid w:val="0"/>
                    <w:jc w:val="center"/>
                    <w:rPr>
                      <w:bCs/>
                      <w:color w:val="auto"/>
                      <w:szCs w:val="21"/>
                      <w:highlight w:val="none"/>
                    </w:rPr>
                  </w:pPr>
                  <w:r>
                    <w:rPr>
                      <w:bCs/>
                      <w:color w:val="auto"/>
                      <w:szCs w:val="21"/>
                      <w:highlight w:val="none"/>
                    </w:rPr>
                    <w:t>建设项目名称</w:t>
                  </w:r>
                </w:p>
              </w:tc>
              <w:tc>
                <w:tcPr>
                  <w:tcW w:w="4128" w:type="pct"/>
                  <w:gridSpan w:val="8"/>
                  <w:tcBorders>
                    <w:tl2br w:val="nil"/>
                    <w:tr2bl w:val="nil"/>
                  </w:tcBorders>
                  <w:vAlign w:val="center"/>
                </w:tcPr>
                <w:p w14:paraId="6B37FD66">
                  <w:pPr>
                    <w:adjustRightInd w:val="0"/>
                    <w:snapToGrid w:val="0"/>
                    <w:jc w:val="center"/>
                    <w:rPr>
                      <w:rFonts w:hint="eastAsia" w:eastAsia="宋体"/>
                      <w:color w:val="auto"/>
                      <w:szCs w:val="21"/>
                      <w:highlight w:val="none"/>
                      <w:lang w:eastAsia="zh-CN"/>
                    </w:rPr>
                  </w:pPr>
                  <w:r>
                    <w:rPr>
                      <w:rFonts w:hint="eastAsia"/>
                      <w:color w:val="auto"/>
                      <w:szCs w:val="21"/>
                      <w:highlight w:val="none"/>
                    </w:rPr>
                    <w:t>南昌市昊柯贸易有限公司高新大道加油站</w:t>
                  </w:r>
                  <w:r>
                    <w:rPr>
                      <w:rFonts w:hint="eastAsia"/>
                      <w:color w:val="auto"/>
                      <w:szCs w:val="21"/>
                      <w:highlight w:val="none"/>
                      <w:lang w:eastAsia="zh-CN"/>
                    </w:rPr>
                    <w:t>项目</w:t>
                  </w:r>
                </w:p>
              </w:tc>
            </w:tr>
            <w:tr w14:paraId="01649B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0C149DA1">
                  <w:pPr>
                    <w:adjustRightInd w:val="0"/>
                    <w:snapToGrid w:val="0"/>
                    <w:jc w:val="center"/>
                    <w:rPr>
                      <w:color w:val="auto"/>
                      <w:szCs w:val="21"/>
                      <w:highlight w:val="none"/>
                    </w:rPr>
                  </w:pPr>
                  <w:r>
                    <w:rPr>
                      <w:color w:val="auto"/>
                      <w:szCs w:val="21"/>
                      <w:highlight w:val="none"/>
                    </w:rPr>
                    <w:t>建设单位名称</w:t>
                  </w:r>
                </w:p>
              </w:tc>
              <w:tc>
                <w:tcPr>
                  <w:tcW w:w="4128" w:type="pct"/>
                  <w:gridSpan w:val="8"/>
                  <w:tcBorders>
                    <w:tl2br w:val="nil"/>
                    <w:tr2bl w:val="nil"/>
                  </w:tcBorders>
                  <w:vAlign w:val="center"/>
                </w:tcPr>
                <w:p w14:paraId="148825EA">
                  <w:pPr>
                    <w:adjustRightInd w:val="0"/>
                    <w:snapToGrid w:val="0"/>
                    <w:jc w:val="center"/>
                    <w:rPr>
                      <w:rFonts w:hint="eastAsia" w:eastAsia="宋体"/>
                      <w:color w:val="auto"/>
                      <w:szCs w:val="21"/>
                      <w:highlight w:val="none"/>
                      <w:lang w:eastAsia="zh-CN"/>
                    </w:rPr>
                  </w:pPr>
                  <w:r>
                    <w:rPr>
                      <w:rFonts w:hint="eastAsia"/>
                      <w:color w:val="auto"/>
                      <w:szCs w:val="21"/>
                      <w:highlight w:val="none"/>
                    </w:rPr>
                    <w:t>南昌市昊柯贸易有限公司高新大道加油站</w:t>
                  </w:r>
                </w:p>
              </w:tc>
            </w:tr>
            <w:tr w14:paraId="636C8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319B63D9">
                  <w:pPr>
                    <w:adjustRightInd w:val="0"/>
                    <w:snapToGrid w:val="0"/>
                    <w:jc w:val="center"/>
                    <w:rPr>
                      <w:color w:val="auto"/>
                      <w:szCs w:val="21"/>
                      <w:highlight w:val="none"/>
                    </w:rPr>
                  </w:pPr>
                  <w:r>
                    <w:rPr>
                      <w:color w:val="auto"/>
                      <w:szCs w:val="21"/>
                      <w:highlight w:val="none"/>
                    </w:rPr>
                    <w:t>建设项目性质</w:t>
                  </w:r>
                </w:p>
              </w:tc>
              <w:tc>
                <w:tcPr>
                  <w:tcW w:w="4128" w:type="pct"/>
                  <w:gridSpan w:val="8"/>
                  <w:tcBorders>
                    <w:tl2br w:val="nil"/>
                    <w:tr2bl w:val="nil"/>
                  </w:tcBorders>
                  <w:vAlign w:val="center"/>
                </w:tcPr>
                <w:p w14:paraId="4024A9B8">
                  <w:pPr>
                    <w:adjustRightInd w:val="0"/>
                    <w:snapToGrid w:val="0"/>
                    <w:jc w:val="center"/>
                    <w:rPr>
                      <w:color w:val="auto"/>
                      <w:szCs w:val="21"/>
                      <w:highlight w:val="none"/>
                    </w:rPr>
                  </w:pPr>
                  <w:r>
                    <w:rPr>
                      <w:rFonts w:hint="eastAsia" w:ascii="宋体" w:hAnsi="宋体"/>
                      <w:color w:val="auto"/>
                      <w:szCs w:val="21"/>
                      <w:highlight w:val="none"/>
                      <w:lang w:eastAsia="zh-CN"/>
                    </w:rPr>
                    <w:t>☑</w:t>
                  </w:r>
                  <w:r>
                    <w:rPr>
                      <w:color w:val="auto"/>
                      <w:szCs w:val="21"/>
                      <w:highlight w:val="none"/>
                    </w:rPr>
                    <w:t xml:space="preserve">新建   </w:t>
                  </w:r>
                  <w:r>
                    <w:rPr>
                      <w:rFonts w:hint="eastAsia" w:ascii="宋体" w:hAnsi="宋体"/>
                      <w:color w:val="auto"/>
                      <w:szCs w:val="21"/>
                      <w:highlight w:val="none"/>
                      <w:lang w:eastAsia="zh-CN"/>
                    </w:rPr>
                    <w:t>□</w:t>
                  </w:r>
                  <w:r>
                    <w:rPr>
                      <w:color w:val="auto"/>
                      <w:szCs w:val="21"/>
                      <w:highlight w:val="none"/>
                    </w:rPr>
                    <w:t xml:space="preserve">改扩建   </w:t>
                  </w:r>
                  <w:r>
                    <w:rPr>
                      <w:rFonts w:hint="eastAsia" w:ascii="宋体" w:hAnsi="宋体"/>
                      <w:color w:val="auto"/>
                      <w:szCs w:val="21"/>
                      <w:highlight w:val="none"/>
                    </w:rPr>
                    <w:t>□</w:t>
                  </w:r>
                  <w:r>
                    <w:rPr>
                      <w:color w:val="auto"/>
                      <w:szCs w:val="21"/>
                      <w:highlight w:val="none"/>
                    </w:rPr>
                    <w:t>技改</w:t>
                  </w:r>
                  <w:r>
                    <w:rPr>
                      <w:rFonts w:hint="eastAsia"/>
                      <w:color w:val="auto"/>
                      <w:szCs w:val="21"/>
                      <w:highlight w:val="none"/>
                    </w:rPr>
                    <w:t xml:space="preserve"> </w:t>
                  </w:r>
                  <w:r>
                    <w:rPr>
                      <w:color w:val="auto"/>
                      <w:szCs w:val="21"/>
                      <w:highlight w:val="none"/>
                    </w:rPr>
                    <w:t xml:space="preserve">   </w:t>
                  </w:r>
                  <w:r>
                    <w:rPr>
                      <w:rFonts w:hint="eastAsia" w:ascii="宋体" w:hAnsi="宋体"/>
                      <w:color w:val="auto"/>
                      <w:szCs w:val="21"/>
                      <w:highlight w:val="none"/>
                    </w:rPr>
                    <w:t>□</w:t>
                  </w:r>
                  <w:r>
                    <w:rPr>
                      <w:color w:val="auto"/>
                      <w:szCs w:val="21"/>
                      <w:highlight w:val="none"/>
                    </w:rPr>
                    <w:t>迁建</w:t>
                  </w:r>
                </w:p>
              </w:tc>
            </w:tr>
            <w:tr w14:paraId="0A3866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0F4AF80D">
                  <w:pPr>
                    <w:adjustRightInd w:val="0"/>
                    <w:snapToGrid w:val="0"/>
                    <w:jc w:val="center"/>
                    <w:rPr>
                      <w:color w:val="auto"/>
                      <w:szCs w:val="21"/>
                      <w:highlight w:val="none"/>
                    </w:rPr>
                  </w:pPr>
                  <w:r>
                    <w:rPr>
                      <w:color w:val="auto"/>
                      <w:szCs w:val="21"/>
                      <w:highlight w:val="none"/>
                    </w:rPr>
                    <w:t>建设地点</w:t>
                  </w:r>
                </w:p>
              </w:tc>
              <w:tc>
                <w:tcPr>
                  <w:tcW w:w="4128" w:type="pct"/>
                  <w:gridSpan w:val="8"/>
                  <w:tcBorders>
                    <w:tl2br w:val="nil"/>
                    <w:tr2bl w:val="nil"/>
                  </w:tcBorders>
                  <w:vAlign w:val="center"/>
                </w:tcPr>
                <w:p w14:paraId="3E9D8E94">
                  <w:pPr>
                    <w:adjustRightInd w:val="0"/>
                    <w:snapToGrid w:val="0"/>
                    <w:jc w:val="center"/>
                    <w:rPr>
                      <w:rFonts w:hint="eastAsia" w:hAnsi="宋体" w:eastAsia="宋体"/>
                      <w:color w:val="auto"/>
                      <w:szCs w:val="21"/>
                      <w:highlight w:val="none"/>
                      <w:lang w:eastAsia="zh-CN"/>
                    </w:rPr>
                  </w:pPr>
                  <w:r>
                    <w:rPr>
                      <w:rFonts w:hint="eastAsia" w:hAnsi="宋体" w:eastAsia="宋体"/>
                      <w:color w:val="auto"/>
                      <w:szCs w:val="21"/>
                      <w:highlight w:val="none"/>
                      <w:lang w:eastAsia="zh-CN"/>
                    </w:rPr>
                    <w:t>江西省南昌市青山湖区高新大道以东与秦胜二路以北交界处（高新南大道588号）</w:t>
                  </w:r>
                </w:p>
                <w:p w14:paraId="10F33EE8">
                  <w:pPr>
                    <w:adjustRightInd w:val="0"/>
                    <w:snapToGrid w:val="0"/>
                    <w:jc w:val="center"/>
                    <w:rPr>
                      <w:rFonts w:hint="eastAsia" w:hAnsi="宋体" w:eastAsia="宋体"/>
                      <w:color w:val="auto"/>
                      <w:szCs w:val="21"/>
                      <w:highlight w:val="none"/>
                      <w:lang w:eastAsia="zh-CN"/>
                    </w:rPr>
                  </w:pPr>
                  <w:r>
                    <w:rPr>
                      <w:rFonts w:hint="default" w:ascii="Times New Roman" w:hAnsi="Times New Roman" w:eastAsia="宋体" w:cs="Times New Roman"/>
                      <w:color w:val="auto"/>
                      <w:szCs w:val="21"/>
                      <w:highlight w:val="none"/>
                      <w:lang w:eastAsia="zh-CN"/>
                    </w:rPr>
                    <w:t>东经115°57′19.58″，北纬28°39′3.56″</w:t>
                  </w:r>
                </w:p>
              </w:tc>
            </w:tr>
            <w:tr w14:paraId="503BFD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pct"/>
                  <w:gridSpan w:val="4"/>
                  <w:vMerge w:val="restart"/>
                  <w:tcBorders>
                    <w:tl2br w:val="nil"/>
                    <w:tr2bl w:val="nil"/>
                  </w:tcBorders>
                  <w:vAlign w:val="center"/>
                </w:tcPr>
                <w:p w14:paraId="3736C7B9">
                  <w:pPr>
                    <w:adjustRightInd w:val="0"/>
                    <w:snapToGrid w:val="0"/>
                    <w:jc w:val="center"/>
                    <w:rPr>
                      <w:color w:val="auto"/>
                      <w:szCs w:val="21"/>
                      <w:highlight w:val="none"/>
                    </w:rPr>
                  </w:pPr>
                  <w:r>
                    <w:rPr>
                      <w:color w:val="auto"/>
                      <w:szCs w:val="21"/>
                      <w:highlight w:val="none"/>
                    </w:rPr>
                    <w:t>主要产品名称</w:t>
                  </w:r>
                </w:p>
              </w:tc>
              <w:tc>
                <w:tcPr>
                  <w:tcW w:w="4128" w:type="pct"/>
                  <w:gridSpan w:val="8"/>
                  <w:tcBorders>
                    <w:tl2br w:val="nil"/>
                    <w:tr2bl w:val="nil"/>
                  </w:tcBorders>
                  <w:vAlign w:val="center"/>
                </w:tcPr>
                <w:p w14:paraId="280FF327">
                  <w:pPr>
                    <w:widowControl/>
                    <w:jc w:val="center"/>
                    <w:textAlignment w:val="center"/>
                    <w:rPr>
                      <w:rFonts w:hint="eastAsia" w:eastAsia="宋体"/>
                      <w:color w:val="auto"/>
                      <w:szCs w:val="21"/>
                      <w:highlight w:val="none"/>
                      <w:lang w:val="en-US" w:eastAsia="zh-CN"/>
                    </w:rPr>
                  </w:pPr>
                  <w:r>
                    <w:rPr>
                      <w:rFonts w:hint="eastAsia" w:eastAsia="宋体"/>
                      <w:color w:val="auto"/>
                      <w:szCs w:val="21"/>
                      <w:highlight w:val="none"/>
                      <w:lang w:val="en-US" w:eastAsia="zh-CN"/>
                    </w:rPr>
                    <w:t>汽油、柴油的零售</w:t>
                  </w:r>
                </w:p>
              </w:tc>
            </w:tr>
            <w:tr w14:paraId="4735E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71" w:type="pct"/>
                  <w:gridSpan w:val="4"/>
                  <w:vMerge w:val="restart"/>
                  <w:tcBorders>
                    <w:tl2br w:val="nil"/>
                    <w:tr2bl w:val="nil"/>
                  </w:tcBorders>
                  <w:vAlign w:val="center"/>
                </w:tcPr>
                <w:p w14:paraId="4AE15F13">
                  <w:pPr>
                    <w:adjustRightInd w:val="0"/>
                    <w:snapToGrid w:val="0"/>
                    <w:jc w:val="center"/>
                    <w:rPr>
                      <w:color w:val="auto"/>
                      <w:szCs w:val="21"/>
                      <w:highlight w:val="none"/>
                    </w:rPr>
                  </w:pPr>
                  <w:r>
                    <w:rPr>
                      <w:color w:val="auto"/>
                      <w:szCs w:val="21"/>
                      <w:highlight w:val="none"/>
                    </w:rPr>
                    <w:t>设计生产能力</w:t>
                  </w:r>
                </w:p>
              </w:tc>
              <w:tc>
                <w:tcPr>
                  <w:tcW w:w="4128" w:type="pct"/>
                  <w:gridSpan w:val="8"/>
                  <w:tcBorders>
                    <w:tl2br w:val="nil"/>
                    <w:tr2bl w:val="nil"/>
                  </w:tcBorders>
                  <w:vAlign w:val="center"/>
                </w:tcPr>
                <w:p w14:paraId="6402EE0C">
                  <w:pPr>
                    <w:adjustRightInd w:val="0"/>
                    <w:snapToGrid w:val="0"/>
                    <w:jc w:val="center"/>
                    <w:rPr>
                      <w:rFonts w:hint="eastAsia" w:eastAsia="宋体"/>
                      <w:color w:val="auto"/>
                      <w:szCs w:val="21"/>
                      <w:highlight w:val="none"/>
                      <w:lang w:eastAsia="zh-CN"/>
                    </w:rPr>
                  </w:pPr>
                  <w:r>
                    <w:rPr>
                      <w:rFonts w:hint="eastAsia" w:eastAsia="宋体"/>
                      <w:color w:val="auto"/>
                      <w:szCs w:val="21"/>
                      <w:highlight w:val="none"/>
                      <w:lang w:eastAsia="zh-CN"/>
                    </w:rPr>
                    <w:t>年销售成品油4000t(其中汽油3000t，柴油1000t)</w:t>
                  </w:r>
                </w:p>
              </w:tc>
            </w:tr>
            <w:tr w14:paraId="1CD97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71" w:type="pct"/>
                  <w:gridSpan w:val="4"/>
                  <w:tcBorders>
                    <w:tl2br w:val="nil"/>
                    <w:tr2bl w:val="nil"/>
                  </w:tcBorders>
                  <w:vAlign w:val="center"/>
                </w:tcPr>
                <w:p w14:paraId="32B57C31">
                  <w:pPr>
                    <w:adjustRightInd w:val="0"/>
                    <w:snapToGrid w:val="0"/>
                    <w:jc w:val="center"/>
                    <w:rPr>
                      <w:color w:val="auto"/>
                      <w:szCs w:val="21"/>
                      <w:highlight w:val="none"/>
                    </w:rPr>
                  </w:pPr>
                  <w:r>
                    <w:rPr>
                      <w:color w:val="auto"/>
                      <w:szCs w:val="21"/>
                      <w:highlight w:val="none"/>
                    </w:rPr>
                    <w:t>实际生产能力</w:t>
                  </w:r>
                </w:p>
              </w:tc>
              <w:tc>
                <w:tcPr>
                  <w:tcW w:w="4128" w:type="pct"/>
                  <w:gridSpan w:val="8"/>
                  <w:tcBorders>
                    <w:tl2br w:val="nil"/>
                    <w:tr2bl w:val="nil"/>
                  </w:tcBorders>
                  <w:vAlign w:val="center"/>
                </w:tcPr>
                <w:p w14:paraId="35A451D8">
                  <w:pPr>
                    <w:adjustRightInd w:val="0"/>
                    <w:snapToGrid w:val="0"/>
                    <w:jc w:val="center"/>
                    <w:rPr>
                      <w:color w:val="auto"/>
                      <w:szCs w:val="21"/>
                      <w:highlight w:val="none"/>
                    </w:rPr>
                  </w:pPr>
                  <w:r>
                    <w:rPr>
                      <w:rFonts w:hint="eastAsia"/>
                      <w:color w:val="auto"/>
                      <w:szCs w:val="21"/>
                      <w:highlight w:val="none"/>
                    </w:rPr>
                    <w:t>年销售成品油</w:t>
                  </w:r>
                  <w:r>
                    <w:rPr>
                      <w:rFonts w:hint="eastAsia"/>
                      <w:color w:val="auto"/>
                      <w:szCs w:val="21"/>
                      <w:highlight w:val="none"/>
                      <w:lang w:val="en-US" w:eastAsia="zh-CN"/>
                    </w:rPr>
                    <w:t>3</w:t>
                  </w:r>
                  <w:r>
                    <w:rPr>
                      <w:rFonts w:hint="eastAsia"/>
                      <w:color w:val="auto"/>
                      <w:szCs w:val="21"/>
                      <w:highlight w:val="none"/>
                    </w:rPr>
                    <w:t>000t(汽油3000t)</w:t>
                  </w:r>
                </w:p>
              </w:tc>
            </w:tr>
            <w:tr w14:paraId="2A0C47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1" w:type="pct"/>
                  <w:gridSpan w:val="5"/>
                  <w:tcBorders>
                    <w:tl2br w:val="nil"/>
                    <w:tr2bl w:val="nil"/>
                  </w:tcBorders>
                  <w:vAlign w:val="center"/>
                </w:tcPr>
                <w:p w14:paraId="0F50CF10">
                  <w:pPr>
                    <w:adjustRightInd w:val="0"/>
                    <w:snapToGrid w:val="0"/>
                    <w:jc w:val="center"/>
                    <w:rPr>
                      <w:color w:val="auto"/>
                      <w:szCs w:val="21"/>
                      <w:highlight w:val="none"/>
                    </w:rPr>
                  </w:pPr>
                  <w:r>
                    <w:rPr>
                      <w:color w:val="auto"/>
                      <w:szCs w:val="21"/>
                      <w:highlight w:val="none"/>
                    </w:rPr>
                    <w:t>环评时间</w:t>
                  </w:r>
                </w:p>
              </w:tc>
              <w:tc>
                <w:tcPr>
                  <w:tcW w:w="864" w:type="pct"/>
                  <w:gridSpan w:val="2"/>
                  <w:tcBorders>
                    <w:tl2br w:val="nil"/>
                    <w:tr2bl w:val="nil"/>
                  </w:tcBorders>
                  <w:vAlign w:val="center"/>
                </w:tcPr>
                <w:p w14:paraId="5CF41E75">
                  <w:pPr>
                    <w:adjustRightInd w:val="0"/>
                    <w:snapToGrid w:val="0"/>
                    <w:jc w:val="center"/>
                    <w:rPr>
                      <w:rFonts w:hint="eastAsia"/>
                      <w:color w:val="auto"/>
                      <w:szCs w:val="21"/>
                      <w:highlight w:val="none"/>
                    </w:rPr>
                  </w:pPr>
                  <w:r>
                    <w:rPr>
                      <w:rFonts w:hint="eastAsia"/>
                      <w:color w:val="auto"/>
                      <w:szCs w:val="21"/>
                      <w:highlight w:val="none"/>
                    </w:rPr>
                    <w:t>2</w:t>
                  </w:r>
                  <w:r>
                    <w:rPr>
                      <w:rFonts w:hint="eastAsia"/>
                      <w:color w:val="auto"/>
                      <w:szCs w:val="21"/>
                      <w:highlight w:val="none"/>
                      <w:lang w:val="en-US" w:eastAsia="zh-CN"/>
                    </w:rPr>
                    <w:t>014</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p>
              </w:tc>
              <w:tc>
                <w:tcPr>
                  <w:tcW w:w="775" w:type="pct"/>
                  <w:gridSpan w:val="2"/>
                  <w:tcBorders>
                    <w:tl2br w:val="nil"/>
                    <w:tr2bl w:val="nil"/>
                  </w:tcBorders>
                  <w:vAlign w:val="center"/>
                </w:tcPr>
                <w:p w14:paraId="0822F900">
                  <w:pPr>
                    <w:adjustRightInd w:val="0"/>
                    <w:snapToGrid w:val="0"/>
                    <w:jc w:val="center"/>
                    <w:rPr>
                      <w:color w:val="auto"/>
                      <w:szCs w:val="21"/>
                      <w:highlight w:val="none"/>
                    </w:rPr>
                  </w:pPr>
                  <w:r>
                    <w:rPr>
                      <w:color w:val="auto"/>
                      <w:szCs w:val="21"/>
                      <w:highlight w:val="none"/>
                    </w:rPr>
                    <w:t>开工日期</w:t>
                  </w:r>
                </w:p>
              </w:tc>
              <w:tc>
                <w:tcPr>
                  <w:tcW w:w="1889" w:type="pct"/>
                  <w:gridSpan w:val="3"/>
                  <w:tcBorders>
                    <w:tl2br w:val="nil"/>
                    <w:tr2bl w:val="nil"/>
                  </w:tcBorders>
                  <w:vAlign w:val="center"/>
                </w:tcPr>
                <w:p w14:paraId="19016273">
                  <w:pPr>
                    <w:adjustRightInd w:val="0"/>
                    <w:snapToGrid w:val="0"/>
                    <w:jc w:val="center"/>
                    <w:rPr>
                      <w:rFonts w:hint="eastAsia"/>
                      <w:color w:val="auto"/>
                      <w:szCs w:val="21"/>
                      <w:highlight w:val="none"/>
                    </w:rPr>
                  </w:pPr>
                  <w:r>
                    <w:rPr>
                      <w:rFonts w:hint="eastAsia"/>
                      <w:color w:val="auto"/>
                      <w:szCs w:val="21"/>
                      <w:highlight w:val="none"/>
                    </w:rPr>
                    <w:t>20</w:t>
                  </w:r>
                  <w:r>
                    <w:rPr>
                      <w:rFonts w:hint="eastAsia"/>
                      <w:color w:val="auto"/>
                      <w:szCs w:val="21"/>
                      <w:highlight w:val="none"/>
                      <w:lang w:val="en-US" w:eastAsia="zh-CN"/>
                    </w:rPr>
                    <w:t>15</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p>
              </w:tc>
            </w:tr>
            <w:tr w14:paraId="709720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71" w:type="pct"/>
                  <w:gridSpan w:val="5"/>
                  <w:tcBorders>
                    <w:tl2br w:val="nil"/>
                    <w:tr2bl w:val="nil"/>
                  </w:tcBorders>
                  <w:vAlign w:val="center"/>
                </w:tcPr>
                <w:p w14:paraId="1EFE3177">
                  <w:pPr>
                    <w:adjustRightInd w:val="0"/>
                    <w:snapToGrid w:val="0"/>
                    <w:jc w:val="center"/>
                    <w:rPr>
                      <w:color w:val="auto"/>
                      <w:szCs w:val="21"/>
                      <w:highlight w:val="none"/>
                    </w:rPr>
                  </w:pPr>
                  <w:r>
                    <w:rPr>
                      <w:color w:val="auto"/>
                      <w:szCs w:val="21"/>
                      <w:highlight w:val="none"/>
                    </w:rPr>
                    <w:t>投入试生产时间</w:t>
                  </w:r>
                </w:p>
              </w:tc>
              <w:tc>
                <w:tcPr>
                  <w:tcW w:w="864" w:type="pct"/>
                  <w:gridSpan w:val="2"/>
                  <w:tcBorders>
                    <w:tl2br w:val="nil"/>
                    <w:tr2bl w:val="nil"/>
                  </w:tcBorders>
                  <w:vAlign w:val="center"/>
                </w:tcPr>
                <w:p w14:paraId="3D29B224">
                  <w:pPr>
                    <w:adjustRightInd w:val="0"/>
                    <w:snapToGrid w:val="0"/>
                    <w:jc w:val="center"/>
                    <w:rPr>
                      <w:rFonts w:hint="eastAsia"/>
                      <w:color w:val="auto"/>
                      <w:szCs w:val="21"/>
                      <w:highlight w:val="none"/>
                    </w:rPr>
                  </w:pPr>
                  <w:r>
                    <w:rPr>
                      <w:rFonts w:hint="eastAsia"/>
                      <w:color w:val="auto"/>
                      <w:szCs w:val="21"/>
                      <w:highlight w:val="none"/>
                    </w:rPr>
                    <w:t>20</w:t>
                  </w:r>
                  <w:r>
                    <w:rPr>
                      <w:rFonts w:hint="eastAsia"/>
                      <w:color w:val="auto"/>
                      <w:szCs w:val="21"/>
                      <w:highlight w:val="none"/>
                      <w:lang w:val="en-US" w:eastAsia="zh-CN"/>
                    </w:rPr>
                    <w:t>16</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p>
              </w:tc>
              <w:tc>
                <w:tcPr>
                  <w:tcW w:w="775" w:type="pct"/>
                  <w:gridSpan w:val="2"/>
                  <w:tcBorders>
                    <w:tl2br w:val="nil"/>
                    <w:tr2bl w:val="nil"/>
                  </w:tcBorders>
                  <w:vAlign w:val="center"/>
                </w:tcPr>
                <w:p w14:paraId="71CC8E78">
                  <w:pPr>
                    <w:adjustRightInd w:val="0"/>
                    <w:snapToGrid w:val="0"/>
                    <w:jc w:val="center"/>
                    <w:rPr>
                      <w:color w:val="auto"/>
                      <w:szCs w:val="21"/>
                      <w:highlight w:val="none"/>
                    </w:rPr>
                  </w:pPr>
                  <w:r>
                    <w:rPr>
                      <w:color w:val="auto"/>
                      <w:szCs w:val="21"/>
                      <w:highlight w:val="none"/>
                    </w:rPr>
                    <w:t>现场监测时间</w:t>
                  </w:r>
                </w:p>
              </w:tc>
              <w:tc>
                <w:tcPr>
                  <w:tcW w:w="1889" w:type="pct"/>
                  <w:gridSpan w:val="3"/>
                  <w:tcBorders>
                    <w:tl2br w:val="nil"/>
                    <w:tr2bl w:val="nil"/>
                  </w:tcBorders>
                  <w:vAlign w:val="center"/>
                </w:tcPr>
                <w:p w14:paraId="78781005">
                  <w:pPr>
                    <w:adjustRightInd w:val="0"/>
                    <w:snapToGrid w:val="0"/>
                    <w:jc w:val="center"/>
                    <w:rPr>
                      <w:rFonts w:hint="eastAsia" w:eastAsia="宋体"/>
                      <w:color w:val="auto"/>
                      <w:szCs w:val="21"/>
                      <w:highlight w:val="none"/>
                      <w:lang w:eastAsia="zh-CN"/>
                    </w:rPr>
                  </w:pP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rFonts w:hint="eastAsia"/>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9</w:t>
                  </w:r>
                  <w:r>
                    <w:rPr>
                      <w:rFonts w:hint="eastAsia"/>
                      <w:color w:val="auto"/>
                      <w:szCs w:val="21"/>
                      <w:highlight w:val="none"/>
                    </w:rPr>
                    <w:t>日~</w:t>
                  </w:r>
                  <w:r>
                    <w:rPr>
                      <w:rFonts w:hint="eastAsia"/>
                      <w:color w:val="auto"/>
                      <w:szCs w:val="21"/>
                      <w:highlight w:val="none"/>
                      <w:lang w:val="en-US" w:eastAsia="zh-CN"/>
                    </w:rPr>
                    <w:t>2024年12月10</w:t>
                  </w:r>
                  <w:r>
                    <w:rPr>
                      <w:rFonts w:hint="eastAsia"/>
                      <w:color w:val="auto"/>
                      <w:szCs w:val="21"/>
                      <w:highlight w:val="none"/>
                    </w:rPr>
                    <w:t>日</w:t>
                  </w:r>
                  <w:r>
                    <w:rPr>
                      <w:rFonts w:hint="eastAsia"/>
                      <w:color w:val="auto"/>
                      <w:szCs w:val="21"/>
                      <w:highlight w:val="none"/>
                      <w:lang w:eastAsia="zh-CN"/>
                    </w:rPr>
                    <w:t>、2024年11月14、18日</w:t>
                  </w:r>
                </w:p>
              </w:tc>
            </w:tr>
            <w:tr w14:paraId="784E3B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14:paraId="736359F1">
                  <w:pPr>
                    <w:adjustRightInd w:val="0"/>
                    <w:snapToGrid w:val="0"/>
                    <w:jc w:val="center"/>
                    <w:rPr>
                      <w:color w:val="auto"/>
                      <w:szCs w:val="21"/>
                      <w:highlight w:val="none"/>
                    </w:rPr>
                  </w:pPr>
                  <w:r>
                    <w:rPr>
                      <w:color w:val="auto"/>
                      <w:szCs w:val="21"/>
                      <w:highlight w:val="none"/>
                    </w:rPr>
                    <w:t>环评报告表审批部门</w:t>
                  </w:r>
                </w:p>
              </w:tc>
              <w:tc>
                <w:tcPr>
                  <w:tcW w:w="1620" w:type="pct"/>
                  <w:gridSpan w:val="4"/>
                  <w:tcBorders>
                    <w:tl2br w:val="nil"/>
                    <w:tr2bl w:val="nil"/>
                  </w:tcBorders>
                  <w:vAlign w:val="center"/>
                </w:tcPr>
                <w:p w14:paraId="00FA6C77">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南昌市生态环境局（原南昌市环境保护局）</w:t>
                  </w:r>
                </w:p>
              </w:tc>
              <w:tc>
                <w:tcPr>
                  <w:tcW w:w="775" w:type="pct"/>
                  <w:gridSpan w:val="2"/>
                  <w:tcBorders>
                    <w:tl2br w:val="nil"/>
                    <w:tr2bl w:val="nil"/>
                  </w:tcBorders>
                  <w:vAlign w:val="center"/>
                </w:tcPr>
                <w:p w14:paraId="7BD16464">
                  <w:pPr>
                    <w:adjustRightInd w:val="0"/>
                    <w:snapToGrid w:val="0"/>
                    <w:jc w:val="center"/>
                    <w:rPr>
                      <w:color w:val="auto"/>
                      <w:szCs w:val="21"/>
                      <w:highlight w:val="none"/>
                    </w:rPr>
                  </w:pPr>
                  <w:r>
                    <w:rPr>
                      <w:color w:val="auto"/>
                      <w:szCs w:val="21"/>
                      <w:highlight w:val="none"/>
                    </w:rPr>
                    <w:t>环评</w:t>
                  </w:r>
                  <w:r>
                    <w:rPr>
                      <w:rFonts w:hint="eastAsia"/>
                      <w:color w:val="auto"/>
                      <w:szCs w:val="21"/>
                      <w:highlight w:val="none"/>
                    </w:rPr>
                    <w:t>报告</w:t>
                  </w:r>
                  <w:r>
                    <w:rPr>
                      <w:color w:val="auto"/>
                      <w:szCs w:val="21"/>
                      <w:highlight w:val="none"/>
                    </w:rPr>
                    <w:t>表</w:t>
                  </w:r>
                </w:p>
                <w:p w14:paraId="7FD740AB">
                  <w:pPr>
                    <w:adjustRightInd w:val="0"/>
                    <w:snapToGrid w:val="0"/>
                    <w:jc w:val="center"/>
                    <w:rPr>
                      <w:color w:val="auto"/>
                      <w:szCs w:val="21"/>
                      <w:highlight w:val="none"/>
                    </w:rPr>
                  </w:pPr>
                  <w:r>
                    <w:rPr>
                      <w:color w:val="auto"/>
                      <w:szCs w:val="21"/>
                      <w:highlight w:val="none"/>
                    </w:rPr>
                    <w:t>编制单位</w:t>
                  </w:r>
                </w:p>
              </w:tc>
              <w:tc>
                <w:tcPr>
                  <w:tcW w:w="1889" w:type="pct"/>
                  <w:gridSpan w:val="3"/>
                  <w:tcBorders>
                    <w:tl2br w:val="nil"/>
                    <w:tr2bl w:val="nil"/>
                  </w:tcBorders>
                  <w:vAlign w:val="center"/>
                </w:tcPr>
                <w:p w14:paraId="3E3BF82D">
                  <w:pPr>
                    <w:adjustRightInd w:val="0"/>
                    <w:snapToGrid w:val="0"/>
                    <w:ind w:left="-105" w:leftChars="-50" w:right="-105" w:rightChars="-50"/>
                    <w:jc w:val="center"/>
                    <w:rPr>
                      <w:rFonts w:hint="eastAsia" w:eastAsia="宋体"/>
                      <w:color w:val="auto"/>
                      <w:szCs w:val="21"/>
                      <w:highlight w:val="none"/>
                      <w:lang w:eastAsia="zh-CN"/>
                    </w:rPr>
                  </w:pPr>
                  <w:r>
                    <w:rPr>
                      <w:rFonts w:hint="eastAsia" w:eastAsia="宋体"/>
                      <w:color w:val="auto"/>
                      <w:szCs w:val="21"/>
                      <w:highlight w:val="none"/>
                      <w:lang w:eastAsia="zh-CN"/>
                    </w:rPr>
                    <w:t>江西农业大学</w:t>
                  </w:r>
                </w:p>
              </w:tc>
            </w:tr>
            <w:tr w14:paraId="05F8FD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14:paraId="5A8508AF">
                  <w:pPr>
                    <w:adjustRightInd w:val="0"/>
                    <w:snapToGrid w:val="0"/>
                    <w:jc w:val="center"/>
                    <w:rPr>
                      <w:color w:val="auto"/>
                      <w:szCs w:val="21"/>
                      <w:highlight w:val="none"/>
                    </w:rPr>
                  </w:pPr>
                  <w:r>
                    <w:rPr>
                      <w:color w:val="auto"/>
                      <w:szCs w:val="21"/>
                      <w:highlight w:val="none"/>
                    </w:rPr>
                    <w:t>环保设施</w:t>
                  </w:r>
                </w:p>
                <w:p w14:paraId="341978D5">
                  <w:pPr>
                    <w:adjustRightInd w:val="0"/>
                    <w:snapToGrid w:val="0"/>
                    <w:jc w:val="center"/>
                    <w:rPr>
                      <w:color w:val="auto"/>
                      <w:szCs w:val="21"/>
                      <w:highlight w:val="none"/>
                    </w:rPr>
                  </w:pPr>
                  <w:r>
                    <w:rPr>
                      <w:color w:val="auto"/>
                      <w:szCs w:val="21"/>
                      <w:highlight w:val="none"/>
                    </w:rPr>
                    <w:t>设计单位</w:t>
                  </w:r>
                </w:p>
              </w:tc>
              <w:tc>
                <w:tcPr>
                  <w:tcW w:w="1620" w:type="pct"/>
                  <w:gridSpan w:val="4"/>
                  <w:tcBorders>
                    <w:tl2br w:val="nil"/>
                    <w:tr2bl w:val="nil"/>
                  </w:tcBorders>
                  <w:vAlign w:val="center"/>
                </w:tcPr>
                <w:p w14:paraId="60607729">
                  <w:pPr>
                    <w:adjustRightInd w:val="0"/>
                    <w:snapToGrid w:val="0"/>
                    <w:jc w:val="center"/>
                    <w:rPr>
                      <w:color w:val="auto"/>
                      <w:szCs w:val="21"/>
                      <w:highlight w:val="none"/>
                    </w:rPr>
                  </w:pPr>
                  <w:r>
                    <w:rPr>
                      <w:rFonts w:hint="eastAsia"/>
                      <w:color w:val="auto"/>
                      <w:szCs w:val="21"/>
                      <w:highlight w:val="none"/>
                    </w:rPr>
                    <w:t>/</w:t>
                  </w:r>
                </w:p>
              </w:tc>
              <w:tc>
                <w:tcPr>
                  <w:tcW w:w="775" w:type="pct"/>
                  <w:gridSpan w:val="2"/>
                  <w:tcBorders>
                    <w:tl2br w:val="nil"/>
                    <w:tr2bl w:val="nil"/>
                  </w:tcBorders>
                  <w:vAlign w:val="center"/>
                </w:tcPr>
                <w:p w14:paraId="09EA1A2C">
                  <w:pPr>
                    <w:adjustRightInd w:val="0"/>
                    <w:snapToGrid w:val="0"/>
                    <w:jc w:val="center"/>
                    <w:rPr>
                      <w:color w:val="auto"/>
                      <w:szCs w:val="21"/>
                      <w:highlight w:val="none"/>
                    </w:rPr>
                  </w:pPr>
                  <w:r>
                    <w:rPr>
                      <w:color w:val="auto"/>
                      <w:szCs w:val="21"/>
                      <w:highlight w:val="none"/>
                    </w:rPr>
                    <w:t>环保设施</w:t>
                  </w:r>
                </w:p>
                <w:p w14:paraId="157E954B">
                  <w:pPr>
                    <w:adjustRightInd w:val="0"/>
                    <w:snapToGrid w:val="0"/>
                    <w:jc w:val="center"/>
                    <w:rPr>
                      <w:color w:val="auto"/>
                      <w:szCs w:val="21"/>
                      <w:highlight w:val="none"/>
                    </w:rPr>
                  </w:pPr>
                  <w:r>
                    <w:rPr>
                      <w:color w:val="auto"/>
                      <w:szCs w:val="21"/>
                      <w:highlight w:val="none"/>
                    </w:rPr>
                    <w:t>施工单位</w:t>
                  </w:r>
                </w:p>
              </w:tc>
              <w:tc>
                <w:tcPr>
                  <w:tcW w:w="1889" w:type="pct"/>
                  <w:gridSpan w:val="3"/>
                  <w:tcBorders>
                    <w:tl2br w:val="nil"/>
                    <w:tr2bl w:val="nil"/>
                  </w:tcBorders>
                  <w:vAlign w:val="center"/>
                </w:tcPr>
                <w:p w14:paraId="46B07556">
                  <w:pPr>
                    <w:adjustRightInd w:val="0"/>
                    <w:snapToGrid w:val="0"/>
                    <w:jc w:val="center"/>
                    <w:rPr>
                      <w:color w:val="auto"/>
                      <w:szCs w:val="21"/>
                      <w:highlight w:val="none"/>
                    </w:rPr>
                  </w:pPr>
                  <w:r>
                    <w:rPr>
                      <w:rFonts w:hint="eastAsia"/>
                      <w:color w:val="auto"/>
                      <w:szCs w:val="21"/>
                      <w:highlight w:val="none"/>
                    </w:rPr>
                    <w:t>/</w:t>
                  </w:r>
                </w:p>
              </w:tc>
            </w:tr>
            <w:tr w14:paraId="65CAA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8" w:type="pct"/>
                  <w:tcBorders>
                    <w:tl2br w:val="nil"/>
                    <w:tr2bl w:val="nil"/>
                  </w:tcBorders>
                  <w:vAlign w:val="center"/>
                </w:tcPr>
                <w:p w14:paraId="15606CA8">
                  <w:pPr>
                    <w:adjustRightInd w:val="0"/>
                    <w:snapToGrid w:val="0"/>
                    <w:jc w:val="center"/>
                    <w:rPr>
                      <w:color w:val="auto"/>
                      <w:szCs w:val="21"/>
                      <w:highlight w:val="none"/>
                    </w:rPr>
                  </w:pPr>
                  <w:r>
                    <w:rPr>
                      <w:color w:val="auto"/>
                      <w:szCs w:val="21"/>
                      <w:highlight w:val="none"/>
                    </w:rPr>
                    <w:t>投资总概算</w:t>
                  </w:r>
                </w:p>
              </w:tc>
              <w:tc>
                <w:tcPr>
                  <w:tcW w:w="1522" w:type="pct"/>
                  <w:gridSpan w:val="5"/>
                  <w:tcBorders>
                    <w:tl2br w:val="nil"/>
                    <w:tr2bl w:val="nil"/>
                  </w:tcBorders>
                  <w:vAlign w:val="center"/>
                </w:tcPr>
                <w:p w14:paraId="04BF931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650</w:t>
                  </w:r>
                  <w:r>
                    <w:rPr>
                      <w:rFonts w:hint="eastAsia"/>
                      <w:color w:val="auto"/>
                      <w:szCs w:val="21"/>
                      <w:highlight w:val="none"/>
                    </w:rPr>
                    <w:t>万元</w:t>
                  </w:r>
                </w:p>
              </w:tc>
              <w:tc>
                <w:tcPr>
                  <w:tcW w:w="481" w:type="pct"/>
                  <w:gridSpan w:val="2"/>
                  <w:tcBorders>
                    <w:tl2br w:val="nil"/>
                    <w:tr2bl w:val="nil"/>
                  </w:tcBorders>
                  <w:vAlign w:val="center"/>
                </w:tcPr>
                <w:p w14:paraId="24CEEF37">
                  <w:pPr>
                    <w:adjustRightInd w:val="0"/>
                    <w:snapToGrid w:val="0"/>
                    <w:jc w:val="center"/>
                    <w:rPr>
                      <w:color w:val="auto"/>
                      <w:szCs w:val="21"/>
                      <w:highlight w:val="none"/>
                    </w:rPr>
                  </w:pPr>
                  <w:r>
                    <w:rPr>
                      <w:color w:val="auto"/>
                      <w:szCs w:val="21"/>
                      <w:highlight w:val="none"/>
                    </w:rPr>
                    <w:t>环保投资总概算</w:t>
                  </w:r>
                </w:p>
              </w:tc>
              <w:tc>
                <w:tcPr>
                  <w:tcW w:w="1569" w:type="pct"/>
                  <w:gridSpan w:val="2"/>
                  <w:tcBorders>
                    <w:tl2br w:val="nil"/>
                    <w:tr2bl w:val="nil"/>
                  </w:tcBorders>
                  <w:vAlign w:val="center"/>
                </w:tcPr>
                <w:p w14:paraId="2F7A7D82">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10万元</w:t>
                  </w:r>
                </w:p>
              </w:tc>
              <w:tc>
                <w:tcPr>
                  <w:tcW w:w="452" w:type="pct"/>
                  <w:tcBorders>
                    <w:tl2br w:val="nil"/>
                    <w:tr2bl w:val="nil"/>
                  </w:tcBorders>
                  <w:vAlign w:val="center"/>
                </w:tcPr>
                <w:p w14:paraId="3889E260">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14:paraId="390D5962">
                  <w:pPr>
                    <w:adjustRightInd w:val="0"/>
                    <w:snapToGrid w:val="0"/>
                    <w:jc w:val="center"/>
                    <w:rPr>
                      <w:rFonts w:hint="default" w:eastAsia="宋体"/>
                      <w:color w:val="auto"/>
                      <w:sz w:val="21"/>
                      <w:szCs w:val="21"/>
                      <w:highlight w:val="none"/>
                      <w:lang w:val="en-US" w:eastAsia="zh-CN"/>
                    </w:rPr>
                  </w:pPr>
                  <w:r>
                    <w:rPr>
                      <w:rFonts w:hint="eastAsia"/>
                      <w:color w:val="auto"/>
                      <w:szCs w:val="21"/>
                      <w:highlight w:val="none"/>
                      <w:lang w:val="en-US" w:eastAsia="zh-CN"/>
                    </w:rPr>
                    <w:t>1.54%</w:t>
                  </w:r>
                </w:p>
              </w:tc>
            </w:tr>
            <w:tr w14:paraId="14F1F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tcBorders>
                    <w:tl2br w:val="nil"/>
                    <w:tr2bl w:val="nil"/>
                  </w:tcBorders>
                  <w:vAlign w:val="center"/>
                </w:tcPr>
                <w:p w14:paraId="0157C369">
                  <w:pPr>
                    <w:adjustRightInd w:val="0"/>
                    <w:snapToGrid w:val="0"/>
                    <w:jc w:val="center"/>
                    <w:rPr>
                      <w:color w:val="auto"/>
                      <w:szCs w:val="21"/>
                      <w:highlight w:val="none"/>
                    </w:rPr>
                  </w:pPr>
                  <w:r>
                    <w:rPr>
                      <w:color w:val="auto"/>
                      <w:szCs w:val="21"/>
                      <w:highlight w:val="none"/>
                    </w:rPr>
                    <w:t>实际总投资</w:t>
                  </w:r>
                </w:p>
              </w:tc>
              <w:tc>
                <w:tcPr>
                  <w:tcW w:w="1522" w:type="pct"/>
                  <w:gridSpan w:val="5"/>
                  <w:tcBorders>
                    <w:tl2br w:val="nil"/>
                    <w:tr2bl w:val="nil"/>
                  </w:tcBorders>
                  <w:vAlign w:val="center"/>
                </w:tcPr>
                <w:p w14:paraId="5D01241A">
                  <w:pPr>
                    <w:adjustRightInd w:val="0"/>
                    <w:snapToGrid w:val="0"/>
                    <w:jc w:val="center"/>
                    <w:rPr>
                      <w:color w:val="auto"/>
                      <w:szCs w:val="21"/>
                      <w:highlight w:val="none"/>
                    </w:rPr>
                  </w:pPr>
                  <w:r>
                    <w:rPr>
                      <w:rFonts w:hint="eastAsia"/>
                      <w:color w:val="auto"/>
                      <w:szCs w:val="21"/>
                      <w:highlight w:val="none"/>
                      <w:lang w:val="en-US" w:eastAsia="zh-CN"/>
                    </w:rPr>
                    <w:t>650</w:t>
                  </w:r>
                  <w:r>
                    <w:rPr>
                      <w:rFonts w:hint="eastAsia"/>
                      <w:color w:val="auto"/>
                      <w:szCs w:val="21"/>
                      <w:highlight w:val="none"/>
                    </w:rPr>
                    <w:t>万元</w:t>
                  </w:r>
                </w:p>
              </w:tc>
              <w:tc>
                <w:tcPr>
                  <w:tcW w:w="481" w:type="pct"/>
                  <w:gridSpan w:val="2"/>
                  <w:tcBorders>
                    <w:tl2br w:val="nil"/>
                    <w:tr2bl w:val="nil"/>
                  </w:tcBorders>
                  <w:vAlign w:val="center"/>
                </w:tcPr>
                <w:p w14:paraId="28725C35">
                  <w:pPr>
                    <w:adjustRightInd w:val="0"/>
                    <w:snapToGrid w:val="0"/>
                    <w:jc w:val="center"/>
                    <w:rPr>
                      <w:color w:val="auto"/>
                      <w:szCs w:val="21"/>
                      <w:highlight w:val="none"/>
                    </w:rPr>
                  </w:pPr>
                  <w:r>
                    <w:rPr>
                      <w:color w:val="auto"/>
                      <w:szCs w:val="21"/>
                      <w:highlight w:val="none"/>
                    </w:rPr>
                    <w:t>实际环保投资</w:t>
                  </w:r>
                </w:p>
              </w:tc>
              <w:tc>
                <w:tcPr>
                  <w:tcW w:w="1569" w:type="pct"/>
                  <w:gridSpan w:val="2"/>
                  <w:tcBorders>
                    <w:tl2br w:val="nil"/>
                    <w:tr2bl w:val="nil"/>
                  </w:tcBorders>
                  <w:vAlign w:val="center"/>
                </w:tcPr>
                <w:p w14:paraId="3573ED89">
                  <w:pPr>
                    <w:adjustRightInd w:val="0"/>
                    <w:snapToGrid w:val="0"/>
                    <w:jc w:val="center"/>
                    <w:rPr>
                      <w:rFonts w:hint="eastAsia" w:eastAsia="宋体"/>
                      <w:color w:val="auto"/>
                      <w:szCs w:val="21"/>
                      <w:highlight w:val="none"/>
                      <w:lang w:val="en-US" w:eastAsia="zh-CN"/>
                    </w:rPr>
                  </w:pPr>
                  <w:r>
                    <w:rPr>
                      <w:rFonts w:hint="eastAsia"/>
                      <w:color w:val="auto"/>
                      <w:sz w:val="21"/>
                      <w:szCs w:val="21"/>
                      <w:highlight w:val="none"/>
                      <w:lang w:val="en-US" w:eastAsia="zh-CN"/>
                    </w:rPr>
                    <w:t>10万元</w:t>
                  </w:r>
                </w:p>
              </w:tc>
              <w:tc>
                <w:tcPr>
                  <w:tcW w:w="452" w:type="pct"/>
                  <w:tcBorders>
                    <w:tl2br w:val="nil"/>
                    <w:tr2bl w:val="nil"/>
                  </w:tcBorders>
                  <w:vAlign w:val="center"/>
                </w:tcPr>
                <w:p w14:paraId="66A3CCA6">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14:paraId="357084EB">
                  <w:pPr>
                    <w:adjustRightInd w:val="0"/>
                    <w:snapToGrid w:val="0"/>
                    <w:jc w:val="center"/>
                    <w:rPr>
                      <w:rFonts w:hint="eastAsia" w:eastAsia="宋体"/>
                      <w:color w:val="auto"/>
                      <w:sz w:val="21"/>
                      <w:szCs w:val="21"/>
                      <w:highlight w:val="none"/>
                      <w:lang w:val="en-US" w:eastAsia="zh-CN"/>
                    </w:rPr>
                  </w:pPr>
                  <w:r>
                    <w:rPr>
                      <w:rFonts w:hint="eastAsia"/>
                      <w:color w:val="auto"/>
                      <w:szCs w:val="21"/>
                      <w:highlight w:val="none"/>
                      <w:lang w:val="en-US" w:eastAsia="zh-CN"/>
                    </w:rPr>
                    <w:t>1.54%</w:t>
                  </w:r>
                </w:p>
              </w:tc>
            </w:tr>
            <w:tr w14:paraId="20E05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 w:type="pct"/>
                  <w:gridSpan w:val="2"/>
                  <w:tcBorders>
                    <w:tl2br w:val="nil"/>
                    <w:tr2bl w:val="nil"/>
                  </w:tcBorders>
                  <w:vAlign w:val="center"/>
                </w:tcPr>
                <w:p w14:paraId="6EC00603">
                  <w:pPr>
                    <w:adjustRightInd w:val="0"/>
                    <w:snapToGrid w:val="0"/>
                    <w:jc w:val="center"/>
                    <w:rPr>
                      <w:color w:val="auto"/>
                      <w:sz w:val="24"/>
                      <w:szCs w:val="24"/>
                      <w:highlight w:val="none"/>
                    </w:rPr>
                  </w:pPr>
                  <w:r>
                    <w:rPr>
                      <w:color w:val="auto"/>
                      <w:sz w:val="24"/>
                      <w:szCs w:val="24"/>
                      <w:highlight w:val="none"/>
                    </w:rPr>
                    <w:t>验收监测依据</w:t>
                  </w:r>
                </w:p>
              </w:tc>
              <w:tc>
                <w:tcPr>
                  <w:tcW w:w="4487" w:type="pct"/>
                  <w:gridSpan w:val="10"/>
                  <w:tcBorders>
                    <w:tl2br w:val="nil"/>
                    <w:tr2bl w:val="nil"/>
                  </w:tcBorders>
                  <w:vAlign w:val="center"/>
                </w:tcPr>
                <w:p w14:paraId="0C348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）《中华人民共和国环境保护法》；</w:t>
                  </w:r>
                </w:p>
                <w:p w14:paraId="11892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）《建设项目环境保护管理条例》(国令第682号)；</w:t>
                  </w:r>
                </w:p>
                <w:p w14:paraId="48583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）《建设项目竣工环境保护验收暂行办法》（国环规环评[2017]4号）；</w:t>
                  </w:r>
                </w:p>
                <w:p w14:paraId="7BC3C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）《江西省建设项目环境保护管理条例》；</w:t>
                  </w:r>
                </w:p>
                <w:p w14:paraId="26F99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）《建设项目竣工环境保护验收技术指南</w:t>
                  </w:r>
                  <w:r>
                    <w:rPr>
                      <w:rFonts w:hint="eastAsia"/>
                      <w:color w:val="auto"/>
                      <w:sz w:val="24"/>
                      <w:szCs w:val="24"/>
                      <w:highlight w:val="none"/>
                      <w:lang w:val="en-US" w:eastAsia="zh-CN"/>
                    </w:rPr>
                    <w:t xml:space="preserve"> </w:t>
                  </w:r>
                  <w:r>
                    <w:rPr>
                      <w:rFonts w:hint="eastAsia"/>
                      <w:color w:val="auto"/>
                      <w:sz w:val="24"/>
                      <w:szCs w:val="24"/>
                      <w:highlight w:val="none"/>
                      <w:lang w:eastAsia="zh-CN"/>
                    </w:rPr>
                    <w:t>污染影响类》（公告2018年第9号）；</w:t>
                  </w:r>
                </w:p>
                <w:p w14:paraId="4E595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）南昌市生态环境局（原南昌市环境保护局），《关于南昌市青山湖区湖坊镇秦胜村民委员会南昌市宏赣加油站项目环境影响报告表的批复》（洪环审批[2015]11号）；</w:t>
                  </w:r>
                </w:p>
                <w:p w14:paraId="633FE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）江西农业大学，《南昌市宏赣加油站项目环境影响报告表》</w:t>
                  </w:r>
                  <w:r>
                    <w:rPr>
                      <w:rFonts w:hint="eastAsia"/>
                      <w:color w:val="auto"/>
                      <w:sz w:val="24"/>
                      <w:szCs w:val="24"/>
                      <w:highlight w:val="none"/>
                      <w:lang w:val="en-US" w:eastAsia="zh-CN"/>
                    </w:rPr>
                    <w:t>。</w:t>
                  </w:r>
                </w:p>
                <w:p w14:paraId="071B9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）南昌市昊柯贸易有限公司高新大道加油站</w:t>
                  </w:r>
                  <w:r>
                    <w:rPr>
                      <w:rFonts w:hint="eastAsia"/>
                      <w:color w:val="auto"/>
                      <w:sz w:val="24"/>
                      <w:szCs w:val="24"/>
                      <w:highlight w:val="none"/>
                      <w:lang w:val="en-US" w:eastAsia="zh-CN"/>
                    </w:rPr>
                    <w:t>排污许可证（许可证编号：91360111MAD2CRWM52）。</w:t>
                  </w:r>
                </w:p>
              </w:tc>
            </w:tr>
            <w:tr w14:paraId="2E8A40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57" w:hRule="atLeast"/>
                <w:jc w:val="center"/>
              </w:trPr>
              <w:tc>
                <w:tcPr>
                  <w:tcW w:w="512" w:type="pct"/>
                  <w:gridSpan w:val="2"/>
                  <w:tcBorders>
                    <w:top w:val="single" w:color="auto" w:sz="4" w:space="0"/>
                    <w:bottom w:val="single" w:color="auto" w:sz="4" w:space="0"/>
                    <w:tl2br w:val="nil"/>
                    <w:tr2bl w:val="nil"/>
                  </w:tcBorders>
                  <w:vAlign w:val="center"/>
                </w:tcPr>
                <w:p w14:paraId="4148CC01">
                  <w:pPr>
                    <w:adjustRightInd w:val="0"/>
                    <w:snapToGrid w:val="0"/>
                    <w:rPr>
                      <w:color w:val="auto"/>
                      <w:szCs w:val="21"/>
                      <w:highlight w:val="none"/>
                    </w:rPr>
                  </w:pPr>
                  <w:r>
                    <w:rPr>
                      <w:color w:val="auto"/>
                      <w:szCs w:val="21"/>
                      <w:highlight w:val="none"/>
                    </w:rPr>
                    <w:t>验收监测评价标准、标号、级别、限值</w:t>
                  </w:r>
                </w:p>
              </w:tc>
              <w:tc>
                <w:tcPr>
                  <w:tcW w:w="4487" w:type="pct"/>
                  <w:gridSpan w:val="10"/>
                  <w:tcBorders>
                    <w:top w:val="single" w:color="auto" w:sz="4" w:space="0"/>
                    <w:tl2br w:val="nil"/>
                    <w:tr2bl w:val="nil"/>
                  </w:tcBorders>
                  <w:vAlign w:val="center"/>
                </w:tcPr>
                <w:p w14:paraId="744C47B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1、环境质量标准：</w:t>
                  </w:r>
                </w:p>
                <w:p w14:paraId="1FF67231">
                  <w:pPr>
                    <w:pStyle w:val="113"/>
                    <w:numPr>
                      <w:ilvl w:val="0"/>
                      <w:numId w:val="0"/>
                    </w:numPr>
                    <w:snapToGrid w:val="0"/>
                    <w:spacing w:before="156"/>
                    <w:rPr>
                      <w:rFonts w:hint="default"/>
                      <w:bCs w:val="0"/>
                      <w:color w:val="auto"/>
                      <w:sz w:val="24"/>
                      <w:szCs w:val="24"/>
                      <w:highlight w:val="none"/>
                    </w:rPr>
                  </w:pPr>
                  <w:r>
                    <w:rPr>
                      <w:bCs w:val="0"/>
                      <w:color w:val="auto"/>
                      <w:sz w:val="24"/>
                      <w:szCs w:val="24"/>
                      <w:highlight w:val="none"/>
                    </w:rPr>
                    <w:t>表1-1 环境质量标准</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268"/>
                    <w:gridCol w:w="2438"/>
                  </w:tblGrid>
                  <w:tr w14:paraId="168204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jc w:val="center"/>
                    </w:trPr>
                    <w:tc>
                      <w:tcPr>
                        <w:tcW w:w="798" w:type="pct"/>
                        <w:vAlign w:val="center"/>
                      </w:tcPr>
                      <w:p w14:paraId="15629A7F">
                        <w:pPr>
                          <w:pStyle w:val="93"/>
                          <w:widowControl w:val="0"/>
                          <w:adjustRightInd w:val="0"/>
                          <w:snapToGrid w:val="0"/>
                          <w:rPr>
                            <w:b/>
                            <w:color w:val="auto"/>
                            <w:sz w:val="24"/>
                            <w:szCs w:val="24"/>
                            <w:highlight w:val="none"/>
                          </w:rPr>
                        </w:pPr>
                        <w:r>
                          <w:rPr>
                            <w:b/>
                            <w:color w:val="auto"/>
                            <w:sz w:val="24"/>
                            <w:szCs w:val="24"/>
                            <w:highlight w:val="none"/>
                          </w:rPr>
                          <w:t>分</w:t>
                        </w:r>
                        <w:r>
                          <w:rPr>
                            <w:rFonts w:hint="eastAsia"/>
                            <w:b/>
                            <w:color w:val="auto"/>
                            <w:sz w:val="24"/>
                            <w:szCs w:val="24"/>
                            <w:highlight w:val="none"/>
                          </w:rPr>
                          <w:t>类</w:t>
                        </w:r>
                      </w:p>
                    </w:tc>
                    <w:tc>
                      <w:tcPr>
                        <w:tcW w:w="2673" w:type="pct"/>
                        <w:vAlign w:val="center"/>
                      </w:tcPr>
                      <w:p w14:paraId="2830B650">
                        <w:pPr>
                          <w:pStyle w:val="93"/>
                          <w:widowControl w:val="0"/>
                          <w:adjustRightInd w:val="0"/>
                          <w:snapToGrid w:val="0"/>
                          <w:rPr>
                            <w:b/>
                            <w:color w:val="auto"/>
                            <w:sz w:val="24"/>
                            <w:szCs w:val="24"/>
                            <w:highlight w:val="none"/>
                          </w:rPr>
                        </w:pPr>
                        <w:r>
                          <w:rPr>
                            <w:b/>
                            <w:color w:val="auto"/>
                            <w:sz w:val="24"/>
                            <w:szCs w:val="24"/>
                            <w:highlight w:val="none"/>
                          </w:rPr>
                          <w:t>标准名称</w:t>
                        </w:r>
                      </w:p>
                    </w:tc>
                    <w:tc>
                      <w:tcPr>
                        <w:tcW w:w="1527" w:type="pct"/>
                        <w:vAlign w:val="center"/>
                      </w:tcPr>
                      <w:p w14:paraId="370A2CDF">
                        <w:pPr>
                          <w:pStyle w:val="93"/>
                          <w:widowControl w:val="0"/>
                          <w:adjustRightInd w:val="0"/>
                          <w:snapToGrid w:val="0"/>
                          <w:rPr>
                            <w:b/>
                            <w:color w:val="auto"/>
                            <w:sz w:val="24"/>
                            <w:szCs w:val="24"/>
                            <w:highlight w:val="none"/>
                          </w:rPr>
                        </w:pPr>
                        <w:r>
                          <w:rPr>
                            <w:b/>
                            <w:color w:val="auto"/>
                            <w:sz w:val="24"/>
                            <w:szCs w:val="24"/>
                            <w:highlight w:val="none"/>
                          </w:rPr>
                          <w:t>类别</w:t>
                        </w:r>
                      </w:p>
                    </w:tc>
                  </w:tr>
                  <w:tr w14:paraId="308EEC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23AA37BA">
                        <w:pPr>
                          <w:pStyle w:val="93"/>
                          <w:widowControl w:val="0"/>
                          <w:adjustRightInd w:val="0"/>
                          <w:snapToGrid w:val="0"/>
                          <w:rPr>
                            <w:color w:val="auto"/>
                            <w:sz w:val="24"/>
                            <w:szCs w:val="24"/>
                            <w:highlight w:val="none"/>
                          </w:rPr>
                        </w:pPr>
                        <w:r>
                          <w:rPr>
                            <w:color w:val="auto"/>
                            <w:sz w:val="24"/>
                            <w:szCs w:val="24"/>
                            <w:highlight w:val="none"/>
                          </w:rPr>
                          <w:t>环境空气</w:t>
                        </w:r>
                      </w:p>
                    </w:tc>
                    <w:tc>
                      <w:tcPr>
                        <w:tcW w:w="2673" w:type="pct"/>
                        <w:vAlign w:val="center"/>
                      </w:tcPr>
                      <w:p w14:paraId="1FC5B68A">
                        <w:pPr>
                          <w:pStyle w:val="93"/>
                          <w:widowControl w:val="0"/>
                          <w:adjustRightInd w:val="0"/>
                          <w:snapToGrid w:val="0"/>
                          <w:rPr>
                            <w:color w:val="auto"/>
                            <w:sz w:val="24"/>
                            <w:szCs w:val="24"/>
                            <w:highlight w:val="none"/>
                          </w:rPr>
                        </w:pPr>
                        <w:r>
                          <w:rPr>
                            <w:color w:val="auto"/>
                            <w:sz w:val="24"/>
                            <w:szCs w:val="24"/>
                            <w:highlight w:val="none"/>
                          </w:rPr>
                          <w:t>《环境空气质量标准》</w:t>
                        </w:r>
                        <w:r>
                          <w:rPr>
                            <w:rFonts w:hint="eastAsia"/>
                            <w:color w:val="auto"/>
                            <w:sz w:val="24"/>
                            <w:szCs w:val="24"/>
                            <w:highlight w:val="none"/>
                          </w:rPr>
                          <w:t>（</w:t>
                        </w:r>
                        <w:r>
                          <w:rPr>
                            <w:color w:val="auto"/>
                            <w:sz w:val="24"/>
                            <w:szCs w:val="24"/>
                            <w:highlight w:val="none"/>
                          </w:rPr>
                          <w:t>GB3095-</w:t>
                        </w:r>
                        <w:r>
                          <w:rPr>
                            <w:rFonts w:hint="eastAsia"/>
                            <w:color w:val="auto"/>
                            <w:sz w:val="24"/>
                            <w:szCs w:val="24"/>
                            <w:highlight w:val="none"/>
                          </w:rPr>
                          <w:t>2012）</w:t>
                        </w:r>
                      </w:p>
                    </w:tc>
                    <w:tc>
                      <w:tcPr>
                        <w:tcW w:w="1527" w:type="pct"/>
                        <w:vAlign w:val="center"/>
                      </w:tcPr>
                      <w:p w14:paraId="3F6D1F32">
                        <w:pPr>
                          <w:pStyle w:val="93"/>
                          <w:widowControl w:val="0"/>
                          <w:adjustRightInd w:val="0"/>
                          <w:snapToGrid w:val="0"/>
                          <w:rPr>
                            <w:color w:val="auto"/>
                            <w:sz w:val="24"/>
                            <w:szCs w:val="24"/>
                            <w:highlight w:val="none"/>
                          </w:rPr>
                        </w:pPr>
                        <w:r>
                          <w:rPr>
                            <w:color w:val="auto"/>
                            <w:sz w:val="24"/>
                            <w:szCs w:val="24"/>
                            <w:highlight w:val="none"/>
                          </w:rPr>
                          <w:t>二级</w:t>
                        </w:r>
                      </w:p>
                    </w:tc>
                  </w:tr>
                  <w:tr w14:paraId="2FB16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45DF6B49">
                        <w:pPr>
                          <w:pStyle w:val="93"/>
                          <w:widowControl w:val="0"/>
                          <w:adjustRightInd w:val="0"/>
                          <w:snapToGrid w:val="0"/>
                          <w:rPr>
                            <w:color w:val="auto"/>
                            <w:sz w:val="24"/>
                            <w:szCs w:val="24"/>
                            <w:highlight w:val="none"/>
                          </w:rPr>
                        </w:pPr>
                        <w:r>
                          <w:rPr>
                            <w:color w:val="auto"/>
                            <w:sz w:val="24"/>
                            <w:szCs w:val="24"/>
                            <w:highlight w:val="none"/>
                          </w:rPr>
                          <w:t>地表水</w:t>
                        </w:r>
                      </w:p>
                    </w:tc>
                    <w:tc>
                      <w:tcPr>
                        <w:tcW w:w="2673" w:type="pct"/>
                        <w:vAlign w:val="center"/>
                      </w:tcPr>
                      <w:p w14:paraId="0CE342C9">
                        <w:pPr>
                          <w:pStyle w:val="93"/>
                          <w:widowControl w:val="0"/>
                          <w:adjustRightInd w:val="0"/>
                          <w:snapToGrid w:val="0"/>
                          <w:rPr>
                            <w:color w:val="auto"/>
                            <w:sz w:val="24"/>
                            <w:szCs w:val="24"/>
                            <w:highlight w:val="none"/>
                          </w:rPr>
                        </w:pPr>
                        <w:r>
                          <w:rPr>
                            <w:color w:val="auto"/>
                            <w:sz w:val="24"/>
                            <w:szCs w:val="24"/>
                            <w:highlight w:val="none"/>
                          </w:rPr>
                          <w:t>《地表水环境质量标准》</w:t>
                        </w:r>
                        <w:r>
                          <w:rPr>
                            <w:rFonts w:hint="eastAsia"/>
                            <w:color w:val="auto"/>
                            <w:sz w:val="24"/>
                            <w:szCs w:val="24"/>
                            <w:highlight w:val="none"/>
                          </w:rPr>
                          <w:t>（</w:t>
                        </w:r>
                        <w:r>
                          <w:rPr>
                            <w:color w:val="auto"/>
                            <w:sz w:val="24"/>
                            <w:szCs w:val="24"/>
                            <w:highlight w:val="none"/>
                          </w:rPr>
                          <w:t>GB3838-2002</w:t>
                        </w:r>
                        <w:r>
                          <w:rPr>
                            <w:rFonts w:hint="eastAsia"/>
                            <w:color w:val="auto"/>
                            <w:sz w:val="24"/>
                            <w:szCs w:val="24"/>
                            <w:highlight w:val="none"/>
                          </w:rPr>
                          <w:t>）</w:t>
                        </w:r>
                      </w:p>
                    </w:tc>
                    <w:tc>
                      <w:tcPr>
                        <w:tcW w:w="1527" w:type="pct"/>
                        <w:vAlign w:val="center"/>
                      </w:tcPr>
                      <w:p w14:paraId="4BE07B6A">
                        <w:pPr>
                          <w:pStyle w:val="93"/>
                          <w:widowControl w:val="0"/>
                          <w:adjustRightInd w:val="0"/>
                          <w:snapToGrid w:val="0"/>
                          <w:rPr>
                            <w:color w:val="auto"/>
                            <w:sz w:val="24"/>
                            <w:szCs w:val="24"/>
                            <w:highlight w:val="none"/>
                          </w:rPr>
                        </w:pPr>
                        <w:r>
                          <w:rPr>
                            <w:rFonts w:hint="eastAsia" w:cs="宋体"/>
                            <w:color w:val="auto"/>
                            <w:sz w:val="24"/>
                            <w:szCs w:val="24"/>
                            <w:highlight w:val="none"/>
                            <w:lang w:eastAsia="zh-CN"/>
                          </w:rPr>
                          <w:t>Ⅲ</w:t>
                        </w:r>
                        <w:r>
                          <w:rPr>
                            <w:color w:val="auto"/>
                            <w:sz w:val="24"/>
                            <w:szCs w:val="24"/>
                            <w:highlight w:val="none"/>
                          </w:rPr>
                          <w:t>类</w:t>
                        </w:r>
                      </w:p>
                    </w:tc>
                  </w:tr>
                  <w:tr w14:paraId="184915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2FA3C493">
                        <w:pPr>
                          <w:pStyle w:val="93"/>
                          <w:widowControl w:val="0"/>
                          <w:adjustRightInd w:val="0"/>
                          <w:snapToGrid w:val="0"/>
                          <w:rPr>
                            <w:color w:val="auto"/>
                            <w:sz w:val="24"/>
                            <w:szCs w:val="24"/>
                            <w:highlight w:val="none"/>
                          </w:rPr>
                        </w:pPr>
                        <w:r>
                          <w:rPr>
                            <w:color w:val="auto"/>
                            <w:sz w:val="24"/>
                            <w:szCs w:val="24"/>
                            <w:highlight w:val="none"/>
                          </w:rPr>
                          <w:t>声环境</w:t>
                        </w:r>
                      </w:p>
                    </w:tc>
                    <w:tc>
                      <w:tcPr>
                        <w:tcW w:w="2673" w:type="pct"/>
                        <w:vAlign w:val="center"/>
                      </w:tcPr>
                      <w:p w14:paraId="7CA03B57">
                        <w:pPr>
                          <w:pStyle w:val="93"/>
                          <w:widowControl w:val="0"/>
                          <w:adjustRightInd w:val="0"/>
                          <w:snapToGrid w:val="0"/>
                          <w:rPr>
                            <w:color w:val="auto"/>
                            <w:sz w:val="24"/>
                            <w:szCs w:val="24"/>
                            <w:highlight w:val="none"/>
                          </w:rPr>
                        </w:pPr>
                        <w:r>
                          <w:rPr>
                            <w:color w:val="auto"/>
                            <w:sz w:val="24"/>
                            <w:szCs w:val="24"/>
                            <w:highlight w:val="none"/>
                          </w:rPr>
                          <w:t>《声环境质量标准》</w:t>
                        </w:r>
                        <w:r>
                          <w:rPr>
                            <w:rFonts w:hint="eastAsia"/>
                            <w:color w:val="auto"/>
                            <w:sz w:val="24"/>
                            <w:szCs w:val="24"/>
                            <w:highlight w:val="none"/>
                          </w:rPr>
                          <w:t>（</w:t>
                        </w:r>
                        <w:r>
                          <w:rPr>
                            <w:color w:val="auto"/>
                            <w:sz w:val="24"/>
                            <w:szCs w:val="24"/>
                            <w:highlight w:val="none"/>
                          </w:rPr>
                          <w:t>GB3096-2008</w:t>
                        </w:r>
                        <w:r>
                          <w:rPr>
                            <w:rFonts w:hint="eastAsia"/>
                            <w:color w:val="auto"/>
                            <w:sz w:val="24"/>
                            <w:szCs w:val="24"/>
                            <w:highlight w:val="none"/>
                          </w:rPr>
                          <w:t>）</w:t>
                        </w:r>
                      </w:p>
                    </w:tc>
                    <w:tc>
                      <w:tcPr>
                        <w:tcW w:w="1527" w:type="pct"/>
                        <w:vAlign w:val="center"/>
                      </w:tcPr>
                      <w:p w14:paraId="7F45BB61">
                        <w:pPr>
                          <w:pStyle w:val="93"/>
                          <w:widowControl w:val="0"/>
                          <w:adjustRightInd w:val="0"/>
                          <w:snapToGrid w:val="0"/>
                          <w:rPr>
                            <w:rFonts w:hint="default" w:eastAsia="宋体"/>
                            <w:color w:val="auto"/>
                            <w:sz w:val="24"/>
                            <w:szCs w:val="24"/>
                            <w:highlight w:val="none"/>
                            <w:lang w:val="en-US" w:eastAsia="zh-CN"/>
                          </w:rPr>
                        </w:pPr>
                        <w:r>
                          <w:rPr>
                            <w:rFonts w:hint="eastAsia"/>
                            <w:color w:val="auto"/>
                            <w:sz w:val="24"/>
                            <w:szCs w:val="24"/>
                            <w:highlight w:val="none"/>
                            <w:lang w:val="en-US" w:eastAsia="zh-CN"/>
                          </w:rPr>
                          <w:t>2</w:t>
                        </w:r>
                        <w:r>
                          <w:rPr>
                            <w:rFonts w:hint="eastAsia"/>
                            <w:color w:val="auto"/>
                            <w:sz w:val="24"/>
                            <w:szCs w:val="24"/>
                            <w:highlight w:val="none"/>
                          </w:rPr>
                          <w:t>类</w:t>
                        </w:r>
                        <w:r>
                          <w:rPr>
                            <w:rFonts w:hint="eastAsia"/>
                            <w:color w:val="auto"/>
                            <w:sz w:val="24"/>
                            <w:szCs w:val="24"/>
                            <w:highlight w:val="none"/>
                            <w:lang w:eastAsia="zh-CN"/>
                          </w:rPr>
                          <w:t>、</w:t>
                        </w:r>
                        <w:r>
                          <w:rPr>
                            <w:rFonts w:hint="eastAsia"/>
                            <w:color w:val="auto"/>
                            <w:sz w:val="24"/>
                            <w:szCs w:val="24"/>
                            <w:highlight w:val="none"/>
                            <w:lang w:val="en-US" w:eastAsia="zh-CN"/>
                          </w:rPr>
                          <w:t>4a类</w:t>
                        </w:r>
                      </w:p>
                    </w:tc>
                  </w:tr>
                </w:tbl>
                <w:p w14:paraId="23CEF6A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污染物排放标准：</w:t>
                  </w:r>
                </w:p>
                <w:p w14:paraId="3C71FA6D">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color w:val="auto"/>
                      <w:sz w:val="24"/>
                      <w:szCs w:val="24"/>
                      <w:highlight w:val="none"/>
                    </w:rPr>
                    <w:t>废气：</w:t>
                  </w:r>
                </w:p>
                <w:p w14:paraId="231961C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项目产生的废气主要来自于卸油、储油、加油系统产生的非甲烷总烃，</w:t>
                  </w:r>
                  <w:r>
                    <w:rPr>
                      <w:rFonts w:hint="eastAsia"/>
                      <w:color w:val="auto"/>
                      <w:sz w:val="24"/>
                      <w:szCs w:val="24"/>
                      <w:highlight w:val="none"/>
                      <w:lang w:eastAsia="zh-CN"/>
                    </w:rPr>
                    <w:t>执行</w:t>
                  </w:r>
                  <w:r>
                    <w:rPr>
                      <w:rFonts w:hint="eastAsia"/>
                      <w:color w:val="auto"/>
                      <w:sz w:val="24"/>
                      <w:szCs w:val="24"/>
                      <w:highlight w:val="none"/>
                    </w:rPr>
                    <w:t>《加油站大气污染物排放标准》（GB20952-20</w:t>
                  </w:r>
                  <w:r>
                    <w:rPr>
                      <w:rFonts w:hint="eastAsia"/>
                      <w:color w:val="auto"/>
                      <w:sz w:val="24"/>
                      <w:szCs w:val="24"/>
                      <w:highlight w:val="none"/>
                      <w:lang w:val="en-US" w:eastAsia="zh-CN"/>
                    </w:rPr>
                    <w:t>20</w:t>
                  </w:r>
                  <w:r>
                    <w:rPr>
                      <w:rFonts w:hint="eastAsia"/>
                      <w:color w:val="auto"/>
                      <w:sz w:val="24"/>
                      <w:szCs w:val="24"/>
                      <w:highlight w:val="none"/>
                    </w:rPr>
                    <w:t>）</w:t>
                  </w:r>
                  <w:r>
                    <w:rPr>
                      <w:rFonts w:hint="eastAsia"/>
                      <w:color w:val="auto"/>
                      <w:sz w:val="24"/>
                      <w:szCs w:val="24"/>
                      <w:highlight w:val="none"/>
                      <w:lang w:eastAsia="zh-CN"/>
                    </w:rPr>
                    <w:t>限值标准</w:t>
                  </w:r>
                  <w:r>
                    <w:rPr>
                      <w:color w:val="auto"/>
                      <w:sz w:val="24"/>
                      <w:szCs w:val="24"/>
                      <w:highlight w:val="none"/>
                    </w:rPr>
                    <w:t>。</w:t>
                  </w:r>
                </w:p>
                <w:p w14:paraId="08E13BBF">
                  <w:pPr>
                    <w:pStyle w:val="113"/>
                    <w:numPr>
                      <w:ilvl w:val="0"/>
                      <w:numId w:val="0"/>
                    </w:numPr>
                    <w:snapToGrid w:val="0"/>
                    <w:spacing w:before="156"/>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表1-2 《加油站大气污染物排放标准》（GB20952-2020）（节选）</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38"/>
                    <w:gridCol w:w="1402"/>
                    <w:gridCol w:w="957"/>
                    <w:gridCol w:w="1353"/>
                    <w:gridCol w:w="3330"/>
                  </w:tblGrid>
                  <w:tr w14:paraId="07641A7F">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88" w:type="pct"/>
                        <w:tcBorders>
                          <w:bottom w:val="single" w:color="auto" w:sz="6" w:space="0"/>
                        </w:tcBorders>
                        <w:vAlign w:val="center"/>
                      </w:tcPr>
                      <w:p w14:paraId="03E9A08B">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污染物</w:t>
                        </w:r>
                      </w:p>
                    </w:tc>
                    <w:tc>
                      <w:tcPr>
                        <w:tcW w:w="878" w:type="pct"/>
                        <w:tcBorders>
                          <w:bottom w:val="single" w:color="auto" w:sz="6" w:space="0"/>
                        </w:tcBorders>
                        <w:vAlign w:val="center"/>
                      </w:tcPr>
                      <w:p w14:paraId="1BF2C8DE">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最高允许排放浓度</w:t>
                        </w:r>
                      </w:p>
                    </w:tc>
                    <w:tc>
                      <w:tcPr>
                        <w:tcW w:w="599" w:type="pct"/>
                        <w:tcBorders>
                          <w:bottom w:val="single" w:color="auto" w:sz="6" w:space="0"/>
                        </w:tcBorders>
                        <w:tcMar>
                          <w:left w:w="28" w:type="dxa"/>
                          <w:right w:w="28" w:type="dxa"/>
                        </w:tcMar>
                        <w:vAlign w:val="center"/>
                      </w:tcPr>
                      <w:p w14:paraId="58AF3E07">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高度</w:t>
                        </w:r>
                      </w:p>
                    </w:tc>
                    <w:tc>
                      <w:tcPr>
                        <w:tcW w:w="847" w:type="pct"/>
                        <w:tcBorders>
                          <w:bottom w:val="single" w:color="auto" w:sz="4" w:space="0"/>
                        </w:tcBorders>
                        <w:vAlign w:val="center"/>
                      </w:tcPr>
                      <w:p w14:paraId="5B8ED505">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周界外最大浓度</w:t>
                        </w:r>
                      </w:p>
                    </w:tc>
                    <w:tc>
                      <w:tcPr>
                        <w:tcW w:w="2085" w:type="pct"/>
                        <w:tcBorders>
                          <w:bottom w:val="single" w:color="auto" w:sz="4" w:space="0"/>
                        </w:tcBorders>
                        <w:vAlign w:val="center"/>
                      </w:tcPr>
                      <w:p w14:paraId="44BD1F6F">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标准来源</w:t>
                        </w:r>
                      </w:p>
                    </w:tc>
                  </w:tr>
                  <w:tr w14:paraId="063CF95B">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4" w:hRule="atLeast"/>
                      <w:jc w:val="center"/>
                    </w:trPr>
                    <w:tc>
                      <w:tcPr>
                        <w:tcW w:w="588" w:type="pct"/>
                        <w:tcBorders>
                          <w:top w:val="single" w:color="auto" w:sz="4" w:space="0"/>
                          <w:bottom w:val="single" w:color="auto" w:sz="4" w:space="0"/>
                        </w:tcBorders>
                        <w:vAlign w:val="center"/>
                      </w:tcPr>
                      <w:p w14:paraId="650186DF">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非甲烷总烃</w:t>
                        </w:r>
                      </w:p>
                    </w:tc>
                    <w:tc>
                      <w:tcPr>
                        <w:tcW w:w="878" w:type="pct"/>
                        <w:tcBorders>
                          <w:top w:val="single" w:color="auto" w:sz="4" w:space="0"/>
                          <w:bottom w:val="single" w:color="auto" w:sz="4" w:space="0"/>
                        </w:tcBorders>
                        <w:vAlign w:val="center"/>
                      </w:tcPr>
                      <w:p w14:paraId="5FBA5BBB">
                        <w:pPr>
                          <w:spacing w:line="360" w:lineRule="exact"/>
                          <w:jc w:val="center"/>
                          <w:rPr>
                            <w:rFonts w:ascii="Times New Roman" w:hAnsi="Times New Roman" w:cs="Times New Roman"/>
                            <w:color w:val="auto"/>
                            <w:sz w:val="24"/>
                            <w:szCs w:val="24"/>
                            <w:highlight w:val="none"/>
                          </w:rPr>
                        </w:pPr>
                        <w:r>
                          <w:rPr>
                            <w:rFonts w:hint="eastAsia" w:cs="Times New Roman"/>
                            <w:color w:val="auto"/>
                            <w:sz w:val="24"/>
                            <w:szCs w:val="24"/>
                            <w:highlight w:val="none"/>
                            <w:lang w:val="en-US" w:eastAsia="zh-CN"/>
                          </w:rPr>
                          <w:t>25</w:t>
                        </w:r>
                        <w:r>
                          <w:rPr>
                            <w:rFonts w:ascii="Times New Roman" w:hAnsi="Times New Roman" w:cs="Times New Roman"/>
                            <w:color w:val="auto"/>
                            <w:sz w:val="24"/>
                            <w:szCs w:val="24"/>
                            <w:highlight w:val="none"/>
                          </w:rPr>
                          <w:t>g/m</w:t>
                        </w:r>
                        <w:r>
                          <w:rPr>
                            <w:rFonts w:ascii="Times New Roman" w:hAnsi="Times New Roman" w:cs="Times New Roman"/>
                            <w:color w:val="auto"/>
                            <w:sz w:val="24"/>
                            <w:szCs w:val="24"/>
                            <w:highlight w:val="none"/>
                            <w:vertAlign w:val="superscript"/>
                          </w:rPr>
                          <w:t>3</w:t>
                        </w:r>
                      </w:p>
                    </w:tc>
                    <w:tc>
                      <w:tcPr>
                        <w:tcW w:w="599" w:type="pct"/>
                        <w:tcBorders>
                          <w:top w:val="single" w:color="auto" w:sz="4" w:space="0"/>
                          <w:bottom w:val="single" w:color="auto" w:sz="4" w:space="0"/>
                        </w:tcBorders>
                        <w:vAlign w:val="center"/>
                      </w:tcPr>
                      <w:p w14:paraId="12F6FB4E">
                        <w:pPr>
                          <w:spacing w:line="360" w:lineRule="exact"/>
                          <w:jc w:val="center"/>
                          <w:rPr>
                            <w:rFonts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ascii="Times New Roman" w:hAnsi="Times New Roman" w:cs="Times New Roman"/>
                            <w:color w:val="auto"/>
                            <w:sz w:val="24"/>
                            <w:szCs w:val="24"/>
                            <w:highlight w:val="none"/>
                          </w:rPr>
                          <w:t>m</w:t>
                        </w:r>
                      </w:p>
                    </w:tc>
                    <w:tc>
                      <w:tcPr>
                        <w:tcW w:w="847" w:type="pct"/>
                        <w:tcBorders>
                          <w:top w:val="single" w:color="auto" w:sz="4" w:space="0"/>
                          <w:bottom w:val="single" w:color="auto" w:sz="4" w:space="0"/>
                        </w:tcBorders>
                        <w:vAlign w:val="center"/>
                      </w:tcPr>
                      <w:p w14:paraId="18430D12">
                        <w:pPr>
                          <w:spacing w:line="360" w:lineRule="exact"/>
                          <w:jc w:val="center"/>
                          <w:rPr>
                            <w:rFonts w:ascii="Times New Roman" w:hAnsi="Times New Roman" w:cs="Times New Roman"/>
                            <w:color w:val="auto"/>
                            <w:sz w:val="24"/>
                            <w:szCs w:val="24"/>
                            <w:highlight w:val="none"/>
                          </w:rPr>
                        </w:pPr>
                        <w:r>
                          <w:rPr>
                            <w:rFonts w:hint="eastAsia" w:cs="Times New Roman"/>
                            <w:color w:val="auto"/>
                            <w:sz w:val="24"/>
                            <w:szCs w:val="24"/>
                            <w:highlight w:val="none"/>
                            <w:lang w:val="en-US" w:eastAsia="zh-CN"/>
                          </w:rPr>
                          <w:t>4</w:t>
                        </w:r>
                        <w:r>
                          <w:rPr>
                            <w:rFonts w:ascii="Times New Roman" w:hAnsi="Times New Roman" w:cs="Times New Roman"/>
                            <w:color w:val="auto"/>
                            <w:sz w:val="24"/>
                            <w:szCs w:val="24"/>
                            <w:highlight w:val="none"/>
                          </w:rPr>
                          <w:t>.0mg/m</w:t>
                        </w:r>
                        <w:r>
                          <w:rPr>
                            <w:rFonts w:ascii="Times New Roman" w:hAnsi="Times New Roman" w:cs="Times New Roman"/>
                            <w:color w:val="auto"/>
                            <w:sz w:val="24"/>
                            <w:szCs w:val="24"/>
                            <w:highlight w:val="none"/>
                            <w:vertAlign w:val="superscript"/>
                          </w:rPr>
                          <w:t>3</w:t>
                        </w:r>
                      </w:p>
                    </w:tc>
                    <w:tc>
                      <w:tcPr>
                        <w:tcW w:w="2085" w:type="pct"/>
                        <w:vAlign w:val="center"/>
                      </w:tcPr>
                      <w:p w14:paraId="50F83128">
                        <w:pPr>
                          <w:spacing w:line="36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《加油站大气污染物排放标准》（GB20952-2020）</w:t>
                        </w:r>
                      </w:p>
                    </w:tc>
                  </w:tr>
                </w:tbl>
                <w:p w14:paraId="13703CF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（2）废水：</w:t>
                  </w:r>
                  <w:r>
                    <w:rPr>
                      <w:rFonts w:hint="eastAsia" w:ascii="Times New Roman" w:hAnsi="Times New Roman" w:eastAsia="宋体"/>
                      <w:color w:val="auto"/>
                      <w:sz w:val="24"/>
                      <w:highlight w:val="none"/>
                    </w:rPr>
                    <w:t>项目</w:t>
                  </w:r>
                  <w:r>
                    <w:rPr>
                      <w:rFonts w:hint="eastAsia"/>
                      <w:color w:val="auto"/>
                      <w:sz w:val="24"/>
                    </w:rPr>
                    <w:t>废水</w:t>
                  </w:r>
                  <w:r>
                    <w:rPr>
                      <w:rFonts w:hint="eastAsia" w:ascii="宋体" w:hAnsi="宋体" w:cs="宋体"/>
                      <w:color w:val="auto"/>
                      <w:sz w:val="24"/>
                    </w:rPr>
                    <w:t>排放执行</w:t>
                  </w:r>
                  <w:r>
                    <w:rPr>
                      <w:rFonts w:hint="default" w:ascii="Times New Roman" w:hAnsi="Times New Roman" w:cs="Times New Roman"/>
                      <w:color w:val="auto"/>
                      <w:sz w:val="24"/>
                      <w:szCs w:val="24"/>
                    </w:rPr>
                    <w:t>青山湖污水处理厂接管标准</w:t>
                  </w:r>
                  <w:r>
                    <w:rPr>
                      <w:rFonts w:hint="default" w:ascii="Times New Roman" w:hAnsi="Times New Roman" w:cs="Times New Roman"/>
                      <w:color w:val="auto"/>
                      <w:sz w:val="24"/>
                      <w:szCs w:val="24"/>
                      <w:highlight w:val="none"/>
                      <w:lang w:val="en-US" w:eastAsia="zh-CN"/>
                    </w:rPr>
                    <w:t>。具体详见下表</w:t>
                  </w:r>
                  <w:r>
                    <w:rPr>
                      <w:color w:val="auto"/>
                      <w:kern w:val="24"/>
                      <w:sz w:val="24"/>
                      <w:szCs w:val="24"/>
                      <w:highlight w:val="none"/>
                    </w:rPr>
                    <w:t>。</w:t>
                  </w:r>
                </w:p>
                <w:p w14:paraId="5E41920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表</w:t>
                  </w:r>
                  <w:r>
                    <w:rPr>
                      <w:rFonts w:hint="eastAsia" w:ascii="Times New Roman" w:hAnsi="Times New Roman" w:cs="Times New Roman"/>
                      <w:b/>
                      <w:bCs w:val="0"/>
                      <w:color w:val="auto"/>
                      <w:kern w:val="2"/>
                      <w:sz w:val="24"/>
                      <w:szCs w:val="24"/>
                      <w:highlight w:val="none"/>
                      <w:lang w:val="en-US" w:eastAsia="zh-CN" w:bidi="ar-SA"/>
                    </w:rPr>
                    <w:t>1-</w:t>
                  </w:r>
                  <w:r>
                    <w:rPr>
                      <w:rFonts w:hint="eastAsia" w:cs="Times New Roman"/>
                      <w:b/>
                      <w:bCs w:val="0"/>
                      <w:color w:val="auto"/>
                      <w:kern w:val="2"/>
                      <w:sz w:val="24"/>
                      <w:szCs w:val="24"/>
                      <w:highlight w:val="none"/>
                      <w:lang w:val="en-US" w:eastAsia="zh-CN" w:bidi="ar-SA"/>
                    </w:rPr>
                    <w:t>3</w:t>
                  </w:r>
                  <w:r>
                    <w:rPr>
                      <w:rFonts w:hint="default" w:ascii="Times New Roman" w:hAnsi="Times New Roman" w:eastAsia="宋体" w:cs="Times New Roman"/>
                      <w:b/>
                      <w:bCs w:val="0"/>
                      <w:color w:val="auto"/>
                      <w:kern w:val="2"/>
                      <w:sz w:val="24"/>
                      <w:szCs w:val="24"/>
                      <w:highlight w:val="none"/>
                      <w:lang w:val="en-US" w:eastAsia="zh-CN" w:bidi="ar-SA"/>
                    </w:rPr>
                    <w:t xml:space="preserve">  废水污染物排放标准</w:t>
                  </w:r>
                  <w:r>
                    <w:rPr>
                      <w:rFonts w:hint="eastAsia" w:cs="Times New Roman"/>
                      <w:b/>
                      <w:bCs w:val="0"/>
                      <w:color w:val="auto"/>
                      <w:kern w:val="2"/>
                      <w:sz w:val="24"/>
                      <w:szCs w:val="24"/>
                      <w:highlight w:val="none"/>
                      <w:lang w:val="en-US" w:eastAsia="zh-CN" w:bidi="ar-SA"/>
                    </w:rPr>
                    <w:t xml:space="preserve">  单位：</w:t>
                  </w:r>
                  <w:r>
                    <w:rPr>
                      <w:rFonts w:hint="default" w:ascii="Times New Roman" w:hAnsi="Times New Roman" w:eastAsia="宋体" w:cs="Times New Roman"/>
                      <w:b/>
                      <w:bCs w:val="0"/>
                      <w:color w:val="auto"/>
                      <w:kern w:val="2"/>
                      <w:sz w:val="24"/>
                      <w:szCs w:val="24"/>
                      <w:highlight w:val="none"/>
                      <w:lang w:val="en-US" w:eastAsia="zh-CN" w:bidi="ar-SA"/>
                    </w:rPr>
                    <w:t>mg/L(pH值无量纲)</w:t>
                  </w:r>
                </w:p>
                <w:tbl>
                  <w:tblPr>
                    <w:tblStyle w:val="30"/>
                    <w:tblW w:w="4996"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7"/>
                    <w:gridCol w:w="875"/>
                    <w:gridCol w:w="808"/>
                    <w:gridCol w:w="966"/>
                    <w:gridCol w:w="757"/>
                    <w:gridCol w:w="916"/>
                    <w:gridCol w:w="1018"/>
                  </w:tblGrid>
                  <w:tr w14:paraId="717A73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1652" w:type="pct"/>
                        <w:tcBorders>
                          <w:left w:val="nil"/>
                          <w:bottom w:val="single" w:color="000000" w:sz="8" w:space="0"/>
                          <w:right w:val="single" w:color="000000" w:sz="8" w:space="0"/>
                        </w:tcBorders>
                        <w:vAlign w:val="center"/>
                      </w:tcPr>
                      <w:p w14:paraId="33AC874D">
                        <w:pPr>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项目</w:t>
                        </w:r>
                      </w:p>
                    </w:tc>
                    <w:tc>
                      <w:tcPr>
                        <w:tcW w:w="548" w:type="pct"/>
                        <w:tcBorders>
                          <w:left w:val="single" w:color="000000" w:sz="8" w:space="0"/>
                          <w:bottom w:val="single" w:color="000000" w:sz="8" w:space="0"/>
                          <w:right w:val="single" w:color="000000" w:sz="8" w:space="0"/>
                        </w:tcBorders>
                        <w:vAlign w:val="center"/>
                      </w:tcPr>
                      <w:p w14:paraId="00EF5A24">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pH</w:t>
                        </w:r>
                      </w:p>
                    </w:tc>
                    <w:tc>
                      <w:tcPr>
                        <w:tcW w:w="506" w:type="pct"/>
                        <w:tcBorders>
                          <w:left w:val="single" w:color="000000" w:sz="8" w:space="0"/>
                          <w:bottom w:val="single" w:color="000000" w:sz="8" w:space="0"/>
                          <w:right w:val="single" w:color="000000" w:sz="8" w:space="0"/>
                        </w:tcBorders>
                        <w:vAlign w:val="center"/>
                      </w:tcPr>
                      <w:p w14:paraId="3C9CF018">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COD</w:t>
                        </w:r>
                      </w:p>
                    </w:tc>
                    <w:tc>
                      <w:tcPr>
                        <w:tcW w:w="605" w:type="pct"/>
                        <w:tcBorders>
                          <w:left w:val="single" w:color="000000" w:sz="8" w:space="0"/>
                          <w:bottom w:val="single" w:color="000000" w:sz="8" w:space="0"/>
                          <w:right w:val="single" w:color="000000" w:sz="8" w:space="0"/>
                        </w:tcBorders>
                        <w:vAlign w:val="center"/>
                      </w:tcPr>
                      <w:p w14:paraId="778395E2">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BOD</w:t>
                        </w:r>
                      </w:p>
                    </w:tc>
                    <w:tc>
                      <w:tcPr>
                        <w:tcW w:w="474" w:type="pct"/>
                        <w:tcBorders>
                          <w:left w:val="single" w:color="000000" w:sz="8" w:space="0"/>
                          <w:bottom w:val="single" w:color="000000" w:sz="8" w:space="0"/>
                          <w:right w:val="single" w:color="000000" w:sz="8" w:space="0"/>
                        </w:tcBorders>
                        <w:vAlign w:val="center"/>
                      </w:tcPr>
                      <w:p w14:paraId="1732AAC2">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SS</w:t>
                        </w:r>
                      </w:p>
                    </w:tc>
                    <w:tc>
                      <w:tcPr>
                        <w:tcW w:w="574" w:type="pct"/>
                        <w:tcBorders>
                          <w:left w:val="single" w:color="000000" w:sz="8" w:space="0"/>
                          <w:bottom w:val="single" w:color="000000" w:sz="8" w:space="0"/>
                          <w:right w:val="single" w:color="000000" w:sz="8" w:space="0"/>
                        </w:tcBorders>
                        <w:vAlign w:val="center"/>
                      </w:tcPr>
                      <w:p w14:paraId="369648ED">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rPr>
                          <w:t>-N</w:t>
                        </w:r>
                      </w:p>
                    </w:tc>
                    <w:tc>
                      <w:tcPr>
                        <w:tcW w:w="638" w:type="pct"/>
                        <w:tcBorders>
                          <w:left w:val="single" w:color="000000" w:sz="8" w:space="0"/>
                          <w:bottom w:val="single" w:color="000000" w:sz="8" w:space="0"/>
                          <w:right w:val="nil"/>
                        </w:tcBorders>
                        <w:vAlign w:val="center"/>
                      </w:tcPr>
                      <w:p w14:paraId="2B98417E">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石油类</w:t>
                        </w:r>
                      </w:p>
                    </w:tc>
                  </w:tr>
                  <w:tr w14:paraId="180131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1652" w:type="pct"/>
                        <w:tcBorders>
                          <w:top w:val="single" w:color="000000" w:sz="8" w:space="0"/>
                          <w:left w:val="nil"/>
                          <w:bottom w:val="single" w:color="000000" w:sz="8" w:space="0"/>
                          <w:right w:val="single" w:color="000000" w:sz="8" w:space="0"/>
                        </w:tcBorders>
                        <w:vAlign w:val="center"/>
                      </w:tcPr>
                      <w:p w14:paraId="55BA0A76">
                        <w:pPr>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rPr>
                          <w:t>青山湖污水处理厂接管标准</w:t>
                        </w:r>
                      </w:p>
                    </w:tc>
                    <w:tc>
                      <w:tcPr>
                        <w:tcW w:w="548" w:type="pct"/>
                        <w:tcBorders>
                          <w:top w:val="single" w:color="000000" w:sz="8" w:space="0"/>
                          <w:left w:val="single" w:color="000000" w:sz="8" w:space="0"/>
                          <w:bottom w:val="single" w:color="000000" w:sz="8" w:space="0"/>
                          <w:right w:val="single" w:color="000000" w:sz="8" w:space="0"/>
                        </w:tcBorders>
                        <w:vAlign w:val="center"/>
                      </w:tcPr>
                      <w:p w14:paraId="48C44A99">
                        <w:pPr>
                          <w:pStyle w:val="131"/>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rPr>
                          <w:t>6～9</w:t>
                        </w:r>
                      </w:p>
                    </w:tc>
                    <w:tc>
                      <w:tcPr>
                        <w:tcW w:w="506" w:type="pct"/>
                        <w:tcBorders>
                          <w:top w:val="single" w:color="000000" w:sz="8" w:space="0"/>
                          <w:left w:val="single" w:color="000000" w:sz="8" w:space="0"/>
                          <w:bottom w:val="single" w:color="000000" w:sz="8" w:space="0"/>
                          <w:right w:val="single" w:color="000000" w:sz="8" w:space="0"/>
                        </w:tcBorders>
                        <w:vAlign w:val="center"/>
                      </w:tcPr>
                      <w:p w14:paraId="792C4403">
                        <w:pPr>
                          <w:jc w:val="center"/>
                          <w:textAlignment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250</w:t>
                        </w:r>
                      </w:p>
                    </w:tc>
                    <w:tc>
                      <w:tcPr>
                        <w:tcW w:w="605" w:type="pct"/>
                        <w:tcBorders>
                          <w:top w:val="single" w:color="000000" w:sz="8" w:space="0"/>
                          <w:left w:val="single" w:color="000000" w:sz="8" w:space="0"/>
                          <w:bottom w:val="single" w:color="000000" w:sz="8" w:space="0"/>
                          <w:right w:val="single" w:color="000000" w:sz="8" w:space="0"/>
                        </w:tcBorders>
                        <w:vAlign w:val="center"/>
                      </w:tcPr>
                      <w:p w14:paraId="13BAD04F">
                        <w:pPr>
                          <w:jc w:val="center"/>
                          <w:textAlignment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130</w:t>
                        </w:r>
                      </w:p>
                    </w:tc>
                    <w:tc>
                      <w:tcPr>
                        <w:tcW w:w="474" w:type="pct"/>
                        <w:tcBorders>
                          <w:top w:val="single" w:color="000000" w:sz="8" w:space="0"/>
                          <w:left w:val="single" w:color="000000" w:sz="8" w:space="0"/>
                          <w:bottom w:val="single" w:color="000000" w:sz="8" w:space="0"/>
                          <w:right w:val="single" w:color="000000" w:sz="8" w:space="0"/>
                        </w:tcBorders>
                        <w:vAlign w:val="center"/>
                      </w:tcPr>
                      <w:p w14:paraId="3B3D2040">
                        <w:pPr>
                          <w:jc w:val="center"/>
                          <w:textAlignment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00</w:t>
                        </w:r>
                      </w:p>
                    </w:tc>
                    <w:tc>
                      <w:tcPr>
                        <w:tcW w:w="574" w:type="pct"/>
                        <w:tcBorders>
                          <w:top w:val="single" w:color="000000" w:sz="8" w:space="0"/>
                          <w:left w:val="single" w:color="000000" w:sz="8" w:space="0"/>
                          <w:bottom w:val="single" w:color="000000" w:sz="8" w:space="0"/>
                          <w:right w:val="single" w:color="000000" w:sz="8" w:space="0"/>
                        </w:tcBorders>
                        <w:vAlign w:val="center"/>
                      </w:tcPr>
                      <w:p w14:paraId="6BA85417">
                        <w:pPr>
                          <w:jc w:val="center"/>
                          <w:textAlignment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5</w:t>
                        </w:r>
                      </w:p>
                    </w:tc>
                    <w:tc>
                      <w:tcPr>
                        <w:tcW w:w="638" w:type="pct"/>
                        <w:tcBorders>
                          <w:top w:val="single" w:color="000000" w:sz="8" w:space="0"/>
                          <w:left w:val="single" w:color="000000" w:sz="8" w:space="0"/>
                          <w:bottom w:val="single" w:color="000000" w:sz="8" w:space="0"/>
                          <w:right w:val="nil"/>
                        </w:tcBorders>
                        <w:vAlign w:val="center"/>
                      </w:tcPr>
                      <w:p w14:paraId="5EDCA992">
                        <w:pPr>
                          <w:jc w:val="center"/>
                          <w:textAlignment w:val="center"/>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5</w:t>
                        </w:r>
                      </w:p>
                    </w:tc>
                  </w:tr>
                </w:tbl>
                <w:p w14:paraId="56B7F28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厂界噪声：</w:t>
                  </w:r>
                  <w:r>
                    <w:rPr>
                      <w:rFonts w:hint="eastAsia" w:ascii="Times New Roman" w:hAnsi="Times New Roman" w:cs="Times New Roman"/>
                      <w:color w:val="auto"/>
                      <w:kern w:val="0"/>
                      <w:sz w:val="24"/>
                      <w:highlight w:val="none"/>
                      <w:lang w:val="en-US" w:eastAsia="zh-CN"/>
                    </w:rPr>
                    <w:t>运营期</w:t>
                  </w:r>
                  <w:r>
                    <w:rPr>
                      <w:rFonts w:hint="eastAsia" w:cs="Times New Roman"/>
                      <w:color w:val="auto"/>
                      <w:kern w:val="0"/>
                      <w:sz w:val="24"/>
                      <w:highlight w:val="none"/>
                      <w:lang w:val="en-US" w:eastAsia="zh-CN"/>
                    </w:rPr>
                    <w:t>厂界</w:t>
                  </w:r>
                  <w:r>
                    <w:rPr>
                      <w:rFonts w:hint="eastAsia" w:ascii="Times New Roman" w:hAnsi="Times New Roman" w:cs="Times New Roman"/>
                      <w:color w:val="auto"/>
                      <w:kern w:val="0"/>
                      <w:sz w:val="24"/>
                      <w:highlight w:val="none"/>
                    </w:rPr>
                    <w:t>噪声执行《工业企业厂界环境噪声排放标准》（GB12348-2008）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2</w:t>
                  </w:r>
                  <w:r>
                    <w:rPr>
                      <w:rFonts w:hint="eastAsia" w:ascii="Times New Roman" w:hAnsi="Times New Roman" w:cs="Times New Roman"/>
                      <w:color w:val="auto"/>
                      <w:kern w:val="0"/>
                      <w:sz w:val="24"/>
                      <w:highlight w:val="none"/>
                    </w:rPr>
                    <w:t>类</w:t>
                  </w:r>
                  <w:r>
                    <w:rPr>
                      <w:rFonts w:hint="eastAsia" w:cs="Times New Roman"/>
                      <w:color w:val="auto"/>
                      <w:kern w:val="0"/>
                      <w:sz w:val="24"/>
                      <w:highlight w:val="none"/>
                      <w:lang w:eastAsia="zh-CN"/>
                    </w:rPr>
                    <w:t>和</w:t>
                  </w:r>
                  <w:r>
                    <w:rPr>
                      <w:rFonts w:hint="eastAsia" w:cs="Times New Roman"/>
                      <w:color w:val="auto"/>
                      <w:kern w:val="0"/>
                      <w:sz w:val="24"/>
                      <w:highlight w:val="none"/>
                      <w:lang w:val="en-US" w:eastAsia="zh-CN"/>
                    </w:rPr>
                    <w:t>4类</w:t>
                  </w:r>
                  <w:r>
                    <w:rPr>
                      <w:rFonts w:hint="eastAsia" w:ascii="Times New Roman" w:hAnsi="Times New Roman" w:cs="Times New Roman"/>
                      <w:color w:val="auto"/>
                      <w:kern w:val="0"/>
                      <w:sz w:val="24"/>
                      <w:highlight w:val="none"/>
                    </w:rPr>
                    <w:t>标准</w:t>
                  </w:r>
                  <w:r>
                    <w:rPr>
                      <w:color w:val="auto"/>
                      <w:sz w:val="24"/>
                      <w:szCs w:val="24"/>
                      <w:highlight w:val="none"/>
                    </w:rPr>
                    <w:t>；具体标准值见</w:t>
                  </w:r>
                  <w:r>
                    <w:rPr>
                      <w:rFonts w:hint="eastAsia"/>
                      <w:color w:val="auto"/>
                      <w:sz w:val="24"/>
                      <w:szCs w:val="24"/>
                      <w:highlight w:val="none"/>
                    </w:rPr>
                    <w:t>下表</w:t>
                  </w:r>
                  <w:r>
                    <w:rPr>
                      <w:color w:val="auto"/>
                      <w:sz w:val="24"/>
                      <w:szCs w:val="24"/>
                      <w:highlight w:val="none"/>
                    </w:rPr>
                    <w:t>。</w:t>
                  </w:r>
                </w:p>
                <w:p w14:paraId="4EC7E148">
                  <w:pPr>
                    <w:pStyle w:val="113"/>
                    <w:numPr>
                      <w:ilvl w:val="0"/>
                      <w:numId w:val="0"/>
                    </w:numPr>
                    <w:snapToGrid w:val="0"/>
                    <w:spacing w:before="0" w:beforeLines="0"/>
                    <w:rPr>
                      <w:rFonts w:hint="default"/>
                      <w:bCs w:val="0"/>
                      <w:color w:val="auto"/>
                      <w:sz w:val="24"/>
                      <w:szCs w:val="24"/>
                      <w:highlight w:val="none"/>
                    </w:rPr>
                  </w:pPr>
                  <w:r>
                    <w:rPr>
                      <w:bCs w:val="0"/>
                      <w:color w:val="auto"/>
                      <w:sz w:val="24"/>
                      <w:szCs w:val="24"/>
                      <w:highlight w:val="none"/>
                    </w:rPr>
                    <w:t>表1-</w:t>
                  </w:r>
                  <w:r>
                    <w:rPr>
                      <w:rFonts w:hint="eastAsia"/>
                      <w:bCs w:val="0"/>
                      <w:color w:val="auto"/>
                      <w:sz w:val="24"/>
                      <w:szCs w:val="24"/>
                      <w:highlight w:val="none"/>
                      <w:lang w:val="en-US" w:eastAsia="zh-CN"/>
                    </w:rPr>
                    <w:t>4</w:t>
                  </w:r>
                  <w:r>
                    <w:rPr>
                      <w:bCs w:val="0"/>
                      <w:color w:val="auto"/>
                      <w:sz w:val="24"/>
                      <w:szCs w:val="24"/>
                      <w:highlight w:val="none"/>
                    </w:rPr>
                    <w:t xml:space="preserve"> </w:t>
                  </w:r>
                  <w:r>
                    <w:rPr>
                      <w:rFonts w:hint="eastAsia"/>
                      <w:bCs w:val="0"/>
                      <w:color w:val="auto"/>
                      <w:sz w:val="24"/>
                      <w:szCs w:val="24"/>
                      <w:highlight w:val="none"/>
                      <w:lang w:eastAsia="zh-CN"/>
                    </w:rPr>
                    <w:t>工业企业厂界</w:t>
                  </w:r>
                  <w:r>
                    <w:rPr>
                      <w:rFonts w:hint="default"/>
                      <w:bCs w:val="0"/>
                      <w:color w:val="auto"/>
                      <w:sz w:val="24"/>
                      <w:szCs w:val="24"/>
                      <w:highlight w:val="none"/>
                    </w:rPr>
                    <w:t>环境噪声排放标准表单位dB(A)</w:t>
                  </w:r>
                </w:p>
                <w:tbl>
                  <w:tblPr>
                    <w:tblStyle w:val="3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385"/>
                    <w:gridCol w:w="2673"/>
                    <w:gridCol w:w="2520"/>
                  </w:tblGrid>
                  <w:tr w14:paraId="271201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Align w:val="center"/>
                      </w:tcPr>
                      <w:p w14:paraId="381F759B">
                        <w:pPr>
                          <w:adjustRightInd w:val="0"/>
                          <w:snapToGrid w:val="0"/>
                          <w:jc w:val="center"/>
                          <w:rPr>
                            <w:b w:val="0"/>
                            <w:bCs/>
                            <w:color w:val="auto"/>
                            <w:sz w:val="24"/>
                            <w:szCs w:val="24"/>
                            <w:highlight w:val="none"/>
                          </w:rPr>
                        </w:pPr>
                        <w:r>
                          <w:rPr>
                            <w:b w:val="0"/>
                            <w:bCs/>
                            <w:color w:val="auto"/>
                            <w:sz w:val="24"/>
                            <w:szCs w:val="24"/>
                            <w:highlight w:val="none"/>
                          </w:rPr>
                          <w:t>项目</w:t>
                        </w:r>
                      </w:p>
                    </w:tc>
                    <w:tc>
                      <w:tcPr>
                        <w:tcW w:w="1385" w:type="dxa"/>
                        <w:vAlign w:val="center"/>
                      </w:tcPr>
                      <w:p w14:paraId="14994B60">
                        <w:pPr>
                          <w:adjustRightInd w:val="0"/>
                          <w:snapToGrid w:val="0"/>
                          <w:jc w:val="center"/>
                          <w:rPr>
                            <w:b w:val="0"/>
                            <w:bCs/>
                            <w:color w:val="auto"/>
                            <w:sz w:val="24"/>
                            <w:szCs w:val="24"/>
                            <w:highlight w:val="none"/>
                          </w:rPr>
                        </w:pPr>
                        <w:r>
                          <w:rPr>
                            <w:b w:val="0"/>
                            <w:bCs/>
                            <w:color w:val="auto"/>
                            <w:sz w:val="24"/>
                            <w:szCs w:val="24"/>
                            <w:highlight w:val="none"/>
                          </w:rPr>
                          <w:t>类别</w:t>
                        </w:r>
                      </w:p>
                    </w:tc>
                    <w:tc>
                      <w:tcPr>
                        <w:tcW w:w="2673" w:type="dxa"/>
                        <w:vAlign w:val="center"/>
                      </w:tcPr>
                      <w:p w14:paraId="4625461F">
                        <w:pPr>
                          <w:adjustRightInd w:val="0"/>
                          <w:snapToGrid w:val="0"/>
                          <w:jc w:val="center"/>
                          <w:rPr>
                            <w:b w:val="0"/>
                            <w:bCs/>
                            <w:color w:val="auto"/>
                            <w:sz w:val="24"/>
                            <w:szCs w:val="24"/>
                            <w:highlight w:val="none"/>
                          </w:rPr>
                        </w:pPr>
                        <w:r>
                          <w:rPr>
                            <w:b w:val="0"/>
                            <w:bCs/>
                            <w:color w:val="auto"/>
                            <w:sz w:val="24"/>
                            <w:szCs w:val="24"/>
                            <w:highlight w:val="none"/>
                          </w:rPr>
                          <w:t>昼间</w:t>
                        </w:r>
                      </w:p>
                    </w:tc>
                    <w:tc>
                      <w:tcPr>
                        <w:tcW w:w="2520" w:type="dxa"/>
                        <w:vAlign w:val="center"/>
                      </w:tcPr>
                      <w:p w14:paraId="413DE882">
                        <w:pPr>
                          <w:adjustRightInd w:val="0"/>
                          <w:snapToGrid w:val="0"/>
                          <w:jc w:val="center"/>
                          <w:rPr>
                            <w:b w:val="0"/>
                            <w:bCs/>
                            <w:color w:val="auto"/>
                            <w:sz w:val="24"/>
                            <w:szCs w:val="24"/>
                            <w:highlight w:val="none"/>
                          </w:rPr>
                        </w:pPr>
                        <w:r>
                          <w:rPr>
                            <w:b w:val="0"/>
                            <w:bCs/>
                            <w:color w:val="auto"/>
                            <w:sz w:val="24"/>
                            <w:szCs w:val="24"/>
                            <w:highlight w:val="none"/>
                          </w:rPr>
                          <w:t>夜间</w:t>
                        </w:r>
                      </w:p>
                    </w:tc>
                  </w:tr>
                  <w:tr w14:paraId="50910D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Align w:val="center"/>
                      </w:tcPr>
                      <w:p w14:paraId="752A51FE">
                        <w:pPr>
                          <w:adjustRightInd w:val="0"/>
                          <w:snapToGrid w:val="0"/>
                          <w:jc w:val="center"/>
                          <w:rPr>
                            <w:color w:val="auto"/>
                            <w:sz w:val="24"/>
                            <w:szCs w:val="24"/>
                            <w:highlight w:val="none"/>
                          </w:rPr>
                        </w:pPr>
                        <w:r>
                          <w:rPr>
                            <w:rFonts w:hint="eastAsia" w:ascii="Times New Roman" w:hAnsi="Times New Roman" w:cs="Times New Roman"/>
                            <w:color w:val="auto"/>
                            <w:kern w:val="0"/>
                            <w:sz w:val="24"/>
                            <w:szCs w:val="24"/>
                            <w:highlight w:val="none"/>
                            <w:lang w:val="en-US" w:eastAsia="zh-CN"/>
                          </w:rPr>
                          <w:t>运营期</w:t>
                        </w:r>
                      </w:p>
                    </w:tc>
                    <w:tc>
                      <w:tcPr>
                        <w:tcW w:w="1385" w:type="dxa"/>
                        <w:vAlign w:val="center"/>
                      </w:tcPr>
                      <w:p w14:paraId="2BD9AFA9">
                        <w:pPr>
                          <w:keepNext w:val="0"/>
                          <w:keepLines w:val="0"/>
                          <w:suppressLineNumbers w:val="0"/>
                          <w:adjustRightInd w:val="0"/>
                          <w:spacing w:before="0" w:beforeAutospacing="0" w:after="0" w:afterAutospacing="0"/>
                          <w:ind w:left="0" w:leftChars="0" w:right="0" w:rightChars="0"/>
                          <w:jc w:val="center"/>
                          <w:rPr>
                            <w:color w:val="auto"/>
                            <w:sz w:val="24"/>
                            <w:szCs w:val="24"/>
                            <w:highlight w:val="none"/>
                          </w:rPr>
                        </w:pP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类</w:t>
                        </w:r>
                      </w:p>
                    </w:tc>
                    <w:tc>
                      <w:tcPr>
                        <w:tcW w:w="2673" w:type="dxa"/>
                        <w:vAlign w:val="center"/>
                      </w:tcPr>
                      <w:p w14:paraId="5C1A11D2">
                        <w:pPr>
                          <w:keepNext w:val="0"/>
                          <w:keepLines w:val="0"/>
                          <w:suppressLineNumbers w:val="0"/>
                          <w:adjustRightInd w:val="0"/>
                          <w:spacing w:before="0" w:beforeAutospacing="0" w:after="0" w:afterAutospacing="0"/>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60</w:t>
                        </w:r>
                      </w:p>
                    </w:tc>
                    <w:tc>
                      <w:tcPr>
                        <w:tcW w:w="2520" w:type="dxa"/>
                        <w:vAlign w:val="center"/>
                      </w:tcPr>
                      <w:p w14:paraId="3DB442BE">
                        <w:pPr>
                          <w:keepNext w:val="0"/>
                          <w:keepLines w:val="0"/>
                          <w:suppressLineNumbers w:val="0"/>
                          <w:adjustRightInd w:val="0"/>
                          <w:spacing w:before="0" w:beforeAutospacing="0" w:after="0" w:afterAutospacing="0"/>
                          <w:ind w:left="0" w:leftChars="0" w:right="0" w:rightChars="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50</w:t>
                        </w:r>
                      </w:p>
                    </w:tc>
                  </w:tr>
                  <w:tr w14:paraId="1F6B30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shd w:val="clear" w:color="auto" w:fill="auto"/>
                        <w:vAlign w:val="center"/>
                      </w:tcPr>
                      <w:p w14:paraId="13E16701">
                        <w:pPr>
                          <w:adjustRightInd w:val="0"/>
                          <w:snapToGrid w:val="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rPr>
                          <w:t>运营期</w:t>
                        </w:r>
                      </w:p>
                    </w:tc>
                    <w:tc>
                      <w:tcPr>
                        <w:tcW w:w="1385" w:type="dxa"/>
                        <w:shd w:val="clear" w:color="auto" w:fill="auto"/>
                        <w:vAlign w:val="center"/>
                      </w:tcPr>
                      <w:p w14:paraId="16AEB1AC">
                        <w:pPr>
                          <w:keepNext w:val="0"/>
                          <w:keepLines w:val="0"/>
                          <w:suppressLineNumbers w:val="0"/>
                          <w:adjustRightIn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类</w:t>
                        </w:r>
                      </w:p>
                    </w:tc>
                    <w:tc>
                      <w:tcPr>
                        <w:tcW w:w="2673" w:type="dxa"/>
                        <w:shd w:val="clear" w:color="auto" w:fill="auto"/>
                        <w:vAlign w:val="center"/>
                      </w:tcPr>
                      <w:p w14:paraId="7F64824E">
                        <w:pPr>
                          <w:keepNext w:val="0"/>
                          <w:keepLines w:val="0"/>
                          <w:suppressLineNumbers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70</w:t>
                        </w:r>
                      </w:p>
                    </w:tc>
                    <w:tc>
                      <w:tcPr>
                        <w:tcW w:w="2520" w:type="dxa"/>
                        <w:shd w:val="clear" w:color="auto" w:fill="auto"/>
                        <w:vAlign w:val="center"/>
                      </w:tcPr>
                      <w:p w14:paraId="79437E07">
                        <w:pPr>
                          <w:keepNext w:val="0"/>
                          <w:keepLines w:val="0"/>
                          <w:suppressLineNumbers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55</w:t>
                        </w:r>
                      </w:p>
                    </w:tc>
                  </w:tr>
                </w:tbl>
                <w:p w14:paraId="500EE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固体废物：</w:t>
                  </w:r>
                  <w:r>
                    <w:rPr>
                      <w:rFonts w:ascii="Times New Roman" w:hAnsi="Times New Roman" w:cs="Times New Roman"/>
                      <w:color w:val="auto"/>
                      <w:sz w:val="24"/>
                      <w:highlight w:val="none"/>
                    </w:rPr>
                    <w:t>本项目运营期自产危险废物贮存均执行《危险废物贮存污染控制标准》（GB 18597-2023）的有关规定，一般工业固体废物贮存过程应满足相应防扬尘、防雨淋、防渗漏等环境保护要求</w:t>
                  </w:r>
                  <w:r>
                    <w:rPr>
                      <w:rFonts w:hint="default" w:ascii="Times New Roman" w:hAnsi="Times New Roman" w:eastAsia="宋体" w:cs="Times New Roman"/>
                      <w:color w:val="auto"/>
                      <w:sz w:val="24"/>
                      <w:szCs w:val="24"/>
                      <w:highlight w:val="none"/>
                      <w:lang w:val="en-US" w:eastAsia="zh-CN"/>
                    </w:rPr>
                    <w:t>。</w:t>
                  </w:r>
                </w:p>
                <w:p w14:paraId="6DBC3BAB">
                  <w:pPr>
                    <w:adjustRightInd w:val="0"/>
                    <w:snapToGrid w:val="0"/>
                    <w:spacing w:line="360" w:lineRule="auto"/>
                    <w:ind w:firstLine="480" w:firstLineChars="200"/>
                    <w:rPr>
                      <w:color w:val="auto"/>
                      <w:sz w:val="24"/>
                      <w:szCs w:val="24"/>
                      <w:highlight w:val="none"/>
                    </w:rPr>
                  </w:pPr>
                </w:p>
              </w:tc>
            </w:tr>
          </w:tbl>
          <w:p w14:paraId="242DBC14">
            <w:pPr>
              <w:spacing w:line="360" w:lineRule="auto"/>
              <w:ind w:firstLine="480" w:firstLineChars="200"/>
              <w:jc w:val="left"/>
              <w:rPr>
                <w:color w:val="auto"/>
                <w:kern w:val="0"/>
                <w:sz w:val="24"/>
                <w:szCs w:val="24"/>
                <w:highlight w:val="none"/>
              </w:rPr>
            </w:pPr>
          </w:p>
        </w:tc>
      </w:tr>
    </w:tbl>
    <w:p w14:paraId="3DC8189F">
      <w:pPr>
        <w:bidi w:val="0"/>
        <w:rPr>
          <w:color w:val="auto"/>
          <w:highlight w:val="none"/>
        </w:rPr>
      </w:pPr>
      <w:bookmarkStart w:id="1" w:name="_Toc523906056"/>
    </w:p>
    <w:bookmarkEnd w:id="1"/>
    <w:p w14:paraId="54BC6392">
      <w:pPr>
        <w:bidi w:val="0"/>
        <w:rPr>
          <w:rFonts w:hint="eastAsia"/>
          <w:color w:val="auto"/>
          <w:highlight w:val="none"/>
        </w:rPr>
      </w:pPr>
    </w:p>
    <w:p w14:paraId="0F04E240">
      <w:pPr>
        <w:pStyle w:val="2"/>
        <w:rPr>
          <w:rFonts w:hint="default"/>
          <w:color w:val="auto"/>
          <w:highlight w:val="none"/>
          <w:vertAlign w:val="baseline"/>
          <w:lang w:val="en-US" w:eastAsia="zh-CN"/>
        </w:rPr>
      </w:pPr>
      <w:r>
        <w:rPr>
          <w:rFonts w:hint="eastAsia"/>
          <w:color w:val="auto"/>
          <w:highlight w:val="none"/>
          <w:lang w:eastAsia="zh-CN"/>
        </w:rPr>
        <w:t>表二项目概况</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4B3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E1703AD">
            <w:pPr>
              <w:spacing w:line="360" w:lineRule="auto"/>
              <w:jc w:val="left"/>
              <w:rPr>
                <w:b/>
                <w:bCs/>
                <w:color w:val="auto"/>
                <w:sz w:val="24"/>
                <w:szCs w:val="24"/>
                <w:highlight w:val="none"/>
              </w:rPr>
            </w:pPr>
            <w:r>
              <w:rPr>
                <w:rFonts w:hint="eastAsia"/>
                <w:b/>
                <w:bCs/>
                <w:color w:val="auto"/>
                <w:sz w:val="24"/>
                <w:szCs w:val="24"/>
                <w:highlight w:val="none"/>
              </w:rPr>
              <w:t>2.1建设项目基本情况</w:t>
            </w:r>
          </w:p>
          <w:p w14:paraId="651B3B18">
            <w:pPr>
              <w:pStyle w:val="96"/>
              <w:snapToGrid w:val="0"/>
              <w:ind w:firstLine="480"/>
              <w:rPr>
                <w:rFonts w:hint="default"/>
                <w:color w:val="auto"/>
                <w:sz w:val="24"/>
                <w:szCs w:val="24"/>
                <w:highlight w:val="none"/>
                <w:lang w:val="en-US"/>
              </w:rPr>
            </w:pPr>
            <w:r>
              <w:rPr>
                <w:rFonts w:hint="default" w:ascii="Times New Roman" w:hAnsi="Times New Roman" w:eastAsia="宋体" w:cs="Times New Roman"/>
                <w:b w:val="0"/>
                <w:bCs w:val="0"/>
                <w:color w:val="auto"/>
                <w:sz w:val="24"/>
                <w:szCs w:val="24"/>
                <w:lang w:val="en-US" w:eastAsia="zh-CN"/>
              </w:rPr>
              <w:t>南昌</w:t>
            </w:r>
            <w:r>
              <w:rPr>
                <w:rFonts w:hint="eastAsia" w:ascii="Times New Roman" w:hAnsi="Times New Roman" w:eastAsia="宋体" w:cs="Times New Roman"/>
                <w:b w:val="0"/>
                <w:bCs w:val="0"/>
                <w:color w:val="auto"/>
                <w:sz w:val="24"/>
                <w:szCs w:val="24"/>
                <w:lang w:val="en-US" w:eastAsia="zh-CN"/>
              </w:rPr>
              <w:t>昊柯贸易</w:t>
            </w:r>
            <w:r>
              <w:rPr>
                <w:rFonts w:hint="default" w:ascii="Times New Roman" w:hAnsi="Times New Roman" w:eastAsia="宋体" w:cs="Times New Roman"/>
                <w:b w:val="0"/>
                <w:bCs w:val="0"/>
                <w:color w:val="auto"/>
                <w:sz w:val="24"/>
                <w:szCs w:val="24"/>
                <w:lang w:val="en-US" w:eastAsia="zh-CN"/>
              </w:rPr>
              <w:t>有限公司高新大道加油站（原名南昌市宏赣加油站</w:t>
            </w:r>
            <w:r>
              <w:rPr>
                <w:rFonts w:hint="eastAsia" w:ascii="Times New Roman" w:hAnsi="Times New Roman" w:eastAsia="宋体" w:cs="Times New Roman"/>
                <w:b w:val="0"/>
                <w:bCs w:val="0"/>
                <w:color w:val="auto"/>
                <w:sz w:val="24"/>
                <w:szCs w:val="24"/>
                <w:lang w:val="en-US" w:eastAsia="zh-CN"/>
              </w:rPr>
              <w:t>、南昌市振宸能源有限公司高新大道加油站</w:t>
            </w:r>
            <w:r>
              <w:rPr>
                <w:rFonts w:hint="default" w:ascii="Times New Roman" w:hAnsi="Times New Roman" w:eastAsia="宋体" w:cs="Times New Roman"/>
                <w:b w:val="0"/>
                <w:bCs w:val="0"/>
                <w:color w:val="auto"/>
                <w:sz w:val="24"/>
                <w:szCs w:val="24"/>
                <w:lang w:val="en-US" w:eastAsia="zh-CN"/>
              </w:rPr>
              <w:t>）于</w:t>
            </w:r>
            <w:r>
              <w:rPr>
                <w:rFonts w:hint="default" w:ascii="Times New Roman" w:hAnsi="Times New Roman" w:eastAsia="宋体" w:cs="Times New Roman"/>
                <w:color w:val="auto"/>
                <w:sz w:val="24"/>
                <w:szCs w:val="24"/>
                <w:lang w:val="en-US" w:eastAsia="zh-CN"/>
              </w:rPr>
              <w:t>2014</w:t>
            </w:r>
            <w:r>
              <w:rPr>
                <w:rFonts w:hint="default" w:ascii="Times New Roman" w:hAnsi="Times New Roman" w:eastAsia="宋体" w:cs="Times New Roman"/>
                <w:color w:val="auto"/>
                <w:sz w:val="24"/>
                <w:szCs w:val="24"/>
              </w:rPr>
              <w:t>年委托</w:t>
            </w:r>
            <w:r>
              <w:rPr>
                <w:rFonts w:hint="default" w:ascii="Times New Roman" w:hAnsi="Times New Roman" w:eastAsia="宋体" w:cs="Times New Roman"/>
                <w:color w:val="auto"/>
                <w:sz w:val="24"/>
                <w:szCs w:val="24"/>
                <w:lang w:eastAsia="zh-CN"/>
              </w:rPr>
              <w:t>江西农业大学</w:t>
            </w:r>
            <w:r>
              <w:rPr>
                <w:rFonts w:hint="default" w:ascii="Times New Roman" w:hAnsi="Times New Roman" w:eastAsia="宋体" w:cs="Times New Roman"/>
                <w:color w:val="auto"/>
                <w:sz w:val="24"/>
                <w:szCs w:val="24"/>
              </w:rPr>
              <w:t>编制完成了《</w:t>
            </w:r>
            <w:r>
              <w:rPr>
                <w:rFonts w:hint="default" w:ascii="Times New Roman" w:hAnsi="Times New Roman" w:eastAsia="宋体" w:cs="Times New Roman"/>
                <w:color w:val="auto"/>
                <w:sz w:val="24"/>
                <w:szCs w:val="24"/>
                <w:lang w:eastAsia="zh-CN"/>
              </w:rPr>
              <w:t>南昌市宏赣加油站</w:t>
            </w:r>
            <w:r>
              <w:rPr>
                <w:rFonts w:hint="default" w:ascii="Times New Roman" w:hAnsi="Times New Roman" w:eastAsia="宋体" w:cs="Times New Roman"/>
                <w:color w:val="auto"/>
                <w:sz w:val="24"/>
                <w:szCs w:val="24"/>
              </w:rPr>
              <w:t>项目环境影响报告表》，20</w:t>
            </w:r>
            <w:r>
              <w:rPr>
                <w:rFonts w:hint="default"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年1月</w:t>
            </w:r>
            <w:r>
              <w:rPr>
                <w:rFonts w:hint="default"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日取得了</w:t>
            </w:r>
            <w:r>
              <w:rPr>
                <w:rFonts w:hint="default" w:ascii="Times New Roman" w:hAnsi="Times New Roman" w:eastAsia="宋体" w:cs="Times New Roman"/>
                <w:color w:val="auto"/>
                <w:sz w:val="24"/>
                <w:szCs w:val="24"/>
                <w:lang w:eastAsia="zh-CN"/>
              </w:rPr>
              <w:t>南昌市</w:t>
            </w:r>
            <w:r>
              <w:rPr>
                <w:rFonts w:hint="eastAsia" w:ascii="Times New Roman" w:hAnsi="Times New Roman" w:eastAsia="宋体" w:cs="Times New Roman"/>
                <w:color w:val="auto"/>
                <w:sz w:val="24"/>
                <w:szCs w:val="24"/>
                <w:lang w:eastAsia="zh-CN"/>
              </w:rPr>
              <w:t>生态环境局（原南昌市环境保护局）</w:t>
            </w:r>
            <w:r>
              <w:rPr>
                <w:rFonts w:hint="default" w:ascii="Times New Roman" w:hAnsi="Times New Roman" w:eastAsia="宋体" w:cs="Times New Roman"/>
                <w:color w:val="auto"/>
                <w:sz w:val="24"/>
                <w:szCs w:val="24"/>
              </w:rPr>
              <w:t>《</w:t>
            </w:r>
            <w:r>
              <w:rPr>
                <w:rFonts w:hint="eastAsia"/>
                <w:color w:val="auto"/>
                <w:sz w:val="24"/>
                <w:szCs w:val="24"/>
                <w:highlight w:val="none"/>
                <w:lang w:eastAsia="zh-CN"/>
              </w:rPr>
              <w:t>关于南昌市青山湖区湖坊镇秦胜村民委员会南昌市宏赣加油站项目环境影响报告表的批复</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洪</w:t>
            </w:r>
            <w:r>
              <w:rPr>
                <w:rFonts w:hint="default" w:ascii="Times New Roman" w:hAnsi="Times New Roman" w:eastAsia="宋体" w:cs="Times New Roman"/>
                <w:color w:val="auto"/>
                <w:sz w:val="24"/>
                <w:szCs w:val="24"/>
              </w:rPr>
              <w:t>环</w:t>
            </w:r>
            <w:r>
              <w:rPr>
                <w:rFonts w:hint="default" w:ascii="Times New Roman" w:hAnsi="Times New Roman" w:eastAsia="宋体" w:cs="Times New Roman"/>
                <w:color w:val="auto"/>
                <w:sz w:val="24"/>
                <w:szCs w:val="24"/>
                <w:lang w:eastAsia="zh-CN"/>
              </w:rPr>
              <w:t>审批</w:t>
            </w:r>
            <w:r>
              <w:rPr>
                <w:rFonts w:hint="default" w:ascii="Times New Roman" w:hAnsi="Times New Roman" w:eastAsia="宋体" w:cs="Times New Roman"/>
                <w:color w:val="auto"/>
                <w:sz w:val="24"/>
                <w:szCs w:val="24"/>
              </w:rPr>
              <w:t>[201</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号），</w:t>
            </w:r>
            <w:r>
              <w:rPr>
                <w:rFonts w:hint="default" w:ascii="Times New Roman" w:hAnsi="Times New Roman" w:eastAsia="宋体" w:cs="Times New Roman"/>
                <w:color w:val="auto"/>
                <w:sz w:val="24"/>
                <w:szCs w:val="24"/>
                <w:lang w:eastAsia="zh-CN"/>
              </w:rPr>
              <w:t>于</w:t>
            </w:r>
            <w:r>
              <w:rPr>
                <w:rFonts w:hint="default" w:ascii="Times New Roman" w:hAnsi="Times New Roman" w:eastAsia="宋体" w:cs="Times New Roman"/>
                <w:color w:val="auto"/>
                <w:sz w:val="24"/>
                <w:szCs w:val="24"/>
                <w:lang w:val="en-US" w:eastAsia="zh-CN"/>
              </w:rPr>
              <w:t>2020年5月首次申请并</w:t>
            </w:r>
            <w:r>
              <w:rPr>
                <w:rFonts w:hint="default" w:ascii="Times New Roman" w:hAnsi="Times New Roman" w:eastAsia="宋体" w:cs="Times New Roman"/>
                <w:color w:val="auto"/>
                <w:sz w:val="24"/>
                <w:szCs w:val="24"/>
                <w:lang w:eastAsia="zh-CN"/>
              </w:rPr>
              <w:t>取得排污许可证，</w:t>
            </w:r>
            <w:r>
              <w:rPr>
                <w:rFonts w:hint="eastAsia" w:ascii="Times New Roman" w:hAnsi="Times New Roman" w:eastAsia="宋体" w:cs="Times New Roman"/>
                <w:color w:val="auto"/>
                <w:sz w:val="24"/>
                <w:szCs w:val="24"/>
                <w:lang w:val="en-US" w:eastAsia="zh-CN"/>
              </w:rPr>
              <w:t>现因更名原因重新办理排污许可证</w:t>
            </w:r>
            <w:r>
              <w:rPr>
                <w:rFonts w:hint="eastAsia"/>
                <w:color w:val="auto"/>
                <w:sz w:val="24"/>
                <w:szCs w:val="24"/>
                <w:highlight w:val="none"/>
                <w:lang w:val="en-US" w:eastAsia="zh-CN"/>
              </w:rPr>
              <w:t>（许可证编号：91360111MAD2CRWM52）。</w:t>
            </w:r>
            <w:r>
              <w:rPr>
                <w:rFonts w:hint="default" w:ascii="Times New Roman" w:hAnsi="Times New Roman" w:eastAsia="宋体" w:cs="Times New Roman"/>
                <w:b w:val="0"/>
                <w:bCs w:val="0"/>
                <w:color w:val="auto"/>
                <w:sz w:val="24"/>
                <w:szCs w:val="24"/>
                <w:lang w:val="en-US" w:eastAsia="zh-CN"/>
              </w:rPr>
              <w:t>南昌</w:t>
            </w:r>
            <w:r>
              <w:rPr>
                <w:rFonts w:hint="eastAsia" w:ascii="Times New Roman" w:hAnsi="Times New Roman" w:eastAsia="宋体" w:cs="Times New Roman"/>
                <w:b w:val="0"/>
                <w:bCs w:val="0"/>
                <w:color w:val="auto"/>
                <w:sz w:val="24"/>
                <w:szCs w:val="24"/>
                <w:lang w:val="en-US" w:eastAsia="zh-CN"/>
              </w:rPr>
              <w:t>昊柯贸易</w:t>
            </w:r>
            <w:r>
              <w:rPr>
                <w:rFonts w:hint="default" w:ascii="Times New Roman" w:hAnsi="Times New Roman" w:eastAsia="宋体" w:cs="Times New Roman"/>
                <w:b w:val="0"/>
                <w:bCs w:val="0"/>
                <w:color w:val="auto"/>
                <w:sz w:val="24"/>
                <w:szCs w:val="24"/>
                <w:lang w:val="en-US" w:eastAsia="zh-CN"/>
              </w:rPr>
              <w:t>有限公司高新大道加油站</w:t>
            </w:r>
            <w:r>
              <w:rPr>
                <w:rFonts w:hint="eastAsia"/>
                <w:color w:val="auto"/>
                <w:sz w:val="24"/>
                <w:szCs w:val="24"/>
                <w:highlight w:val="none"/>
              </w:rPr>
              <w:t>目前已具备竣工环保验收监测条件</w:t>
            </w:r>
            <w:r>
              <w:rPr>
                <w:rFonts w:hint="eastAsia"/>
                <w:color w:val="auto"/>
                <w:sz w:val="24"/>
                <w:szCs w:val="24"/>
                <w:highlight w:val="none"/>
                <w:lang w:eastAsia="zh-CN"/>
              </w:rPr>
              <w:t>，</w:t>
            </w:r>
            <w:r>
              <w:rPr>
                <w:rFonts w:hint="eastAsia"/>
                <w:color w:val="auto"/>
                <w:szCs w:val="21"/>
                <w:highlight w:val="none"/>
              </w:rPr>
              <w:t>年销售成品</w:t>
            </w:r>
            <w:r>
              <w:rPr>
                <w:rFonts w:hint="eastAsia"/>
                <w:color w:val="auto"/>
                <w:szCs w:val="21"/>
                <w:highlight w:val="none"/>
                <w:lang w:eastAsia="zh-CN"/>
              </w:rPr>
              <w:t>汽</w:t>
            </w:r>
            <w:r>
              <w:rPr>
                <w:rFonts w:hint="eastAsia"/>
                <w:color w:val="auto"/>
                <w:szCs w:val="21"/>
                <w:highlight w:val="none"/>
              </w:rPr>
              <w:t>油</w:t>
            </w:r>
            <w:r>
              <w:rPr>
                <w:rFonts w:hint="eastAsia"/>
                <w:color w:val="auto"/>
                <w:szCs w:val="21"/>
                <w:highlight w:val="none"/>
                <w:lang w:val="en-US" w:eastAsia="zh-CN"/>
              </w:rPr>
              <w:t>3</w:t>
            </w:r>
            <w:r>
              <w:rPr>
                <w:rFonts w:hint="eastAsia"/>
                <w:color w:val="auto"/>
                <w:szCs w:val="21"/>
                <w:highlight w:val="none"/>
              </w:rPr>
              <w:t>000t</w:t>
            </w:r>
            <w:r>
              <w:rPr>
                <w:rFonts w:hint="eastAsia"/>
                <w:color w:val="auto"/>
                <w:sz w:val="24"/>
                <w:szCs w:val="24"/>
                <w:highlight w:val="none"/>
              </w:rPr>
              <w:t>。</w:t>
            </w:r>
          </w:p>
          <w:p w14:paraId="1B48E106">
            <w:pPr>
              <w:keepNext w:val="0"/>
              <w:keepLines w:val="0"/>
              <w:pageBreakBefore w:val="0"/>
              <w:widowControl w:val="0"/>
              <w:kinsoku/>
              <w:wordWrap/>
              <w:overflowPunct/>
              <w:topLinePunct w:val="0"/>
              <w:autoSpaceDE/>
              <w:autoSpaceDN/>
              <w:bidi w:val="0"/>
              <w:spacing w:line="360" w:lineRule="auto"/>
              <w:jc w:val="both"/>
              <w:textAlignment w:val="auto"/>
              <w:rPr>
                <w:b/>
                <w:bCs/>
                <w:color w:val="auto"/>
                <w:sz w:val="24"/>
                <w:szCs w:val="24"/>
                <w:highlight w:val="none"/>
              </w:rPr>
            </w:pPr>
            <w:r>
              <w:rPr>
                <w:rFonts w:hint="eastAsia"/>
                <w:b/>
                <w:bCs/>
                <w:color w:val="auto"/>
                <w:sz w:val="24"/>
                <w:szCs w:val="24"/>
                <w:highlight w:val="none"/>
              </w:rPr>
              <w:t>2.2地理位置及平面布置</w:t>
            </w:r>
          </w:p>
          <w:p w14:paraId="0B813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（1）地理位置</w:t>
            </w:r>
          </w:p>
          <w:p w14:paraId="0C18FC20">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eastAsia"/>
                <w:color w:val="auto"/>
                <w:sz w:val="24"/>
                <w:szCs w:val="24"/>
                <w:highlight w:val="none"/>
              </w:rPr>
              <w:t>项目</w:t>
            </w:r>
            <w:r>
              <w:rPr>
                <w:rFonts w:hint="eastAsia" w:cs="Times New Roman"/>
                <w:color w:val="auto"/>
                <w:kern w:val="0"/>
                <w:sz w:val="24"/>
                <w:szCs w:val="24"/>
                <w:highlight w:val="none"/>
                <w:lang w:val="en-US" w:eastAsia="zh-CN" w:bidi="ar"/>
              </w:rPr>
              <w:t>位于江西省南昌市青山湖区高新大道以东与秦胜二路以北交界处（高新南大道588号）</w:t>
            </w:r>
            <w:r>
              <w:rPr>
                <w:color w:val="auto"/>
                <w:sz w:val="24"/>
                <w:szCs w:val="24"/>
                <w:highlight w:val="none"/>
              </w:rPr>
              <w:t>，用地中心坐标为</w:t>
            </w:r>
            <w:r>
              <w:rPr>
                <w:rFonts w:hint="eastAsia"/>
                <w:color w:val="auto"/>
                <w:sz w:val="24"/>
                <w:szCs w:val="24"/>
                <w:highlight w:val="none"/>
              </w:rPr>
              <w:t>东</w:t>
            </w:r>
            <w:r>
              <w:rPr>
                <w:rFonts w:hint="default" w:ascii="Times New Roman" w:hAnsi="Times New Roman" w:cs="Times New Roman"/>
                <w:color w:val="auto"/>
                <w:sz w:val="24"/>
                <w:szCs w:val="24"/>
                <w:highlight w:val="none"/>
              </w:rPr>
              <w:t>经115°57′19.58″，北纬28°39′3.56″。</w:t>
            </w:r>
          </w:p>
          <w:p w14:paraId="0D0C570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（2）厂区平面布置</w:t>
            </w:r>
          </w:p>
          <w:p w14:paraId="6D0F71AC">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本项目在充分考虑安全和各区功能的基础上尽量节约用地，合理布局，采取按使用功能和使用特点进行分区布置的布置原则，主要分为：埋地油罐区、罩棚、站房和辅房。</w:t>
            </w:r>
          </w:p>
          <w:p w14:paraId="7002305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埋地油罐区位于站址西北角，设有5个埋地储油罐；罩棚位于中心，</w:t>
            </w:r>
            <w:r>
              <w:rPr>
                <w:rFonts w:hint="eastAsia"/>
                <w:color w:val="auto"/>
                <w:sz w:val="24"/>
                <w:szCs w:val="24"/>
                <w:highlight w:val="none"/>
                <w:lang w:eastAsia="zh-CN"/>
              </w:rPr>
              <w:t>西</w:t>
            </w:r>
            <w:r>
              <w:rPr>
                <w:rFonts w:hint="eastAsia"/>
                <w:color w:val="auto"/>
                <w:sz w:val="24"/>
                <w:szCs w:val="24"/>
                <w:highlight w:val="none"/>
              </w:rPr>
              <w:t>面邻近高新大道，罩棚内安装</w:t>
            </w:r>
            <w:r>
              <w:rPr>
                <w:rFonts w:hint="eastAsia"/>
                <w:color w:val="auto"/>
                <w:sz w:val="24"/>
                <w:szCs w:val="24"/>
                <w:highlight w:val="none"/>
                <w:lang w:val="en-US" w:eastAsia="zh-CN"/>
              </w:rPr>
              <w:t>6</w:t>
            </w:r>
            <w:r>
              <w:rPr>
                <w:rFonts w:hint="eastAsia"/>
                <w:color w:val="auto"/>
                <w:sz w:val="24"/>
                <w:szCs w:val="24"/>
                <w:highlight w:val="none"/>
              </w:rPr>
              <w:t>台税控加油机</w:t>
            </w:r>
            <w:r>
              <w:rPr>
                <w:rFonts w:hint="eastAsia"/>
                <w:color w:val="auto"/>
                <w:sz w:val="24"/>
                <w:szCs w:val="24"/>
                <w:highlight w:val="none"/>
                <w:lang w:val="en-US" w:eastAsia="zh-CN"/>
              </w:rPr>
              <w:t>3</w:t>
            </w:r>
            <w:r>
              <w:rPr>
                <w:rFonts w:hint="eastAsia"/>
                <w:color w:val="auto"/>
                <w:sz w:val="24"/>
                <w:szCs w:val="24"/>
                <w:highlight w:val="none"/>
              </w:rPr>
              <w:t>6枪；站房设于项目北面，站房包括办公房（营业厅、开票厅、办公室、更衣室、杂物间、卫生间）和配电间。辅房位于</w:t>
            </w:r>
            <w:r>
              <w:rPr>
                <w:rFonts w:hint="eastAsia"/>
                <w:color w:val="auto"/>
                <w:sz w:val="24"/>
                <w:szCs w:val="24"/>
                <w:highlight w:val="none"/>
                <w:lang w:eastAsia="zh-CN"/>
              </w:rPr>
              <w:t>东</w:t>
            </w:r>
            <w:r>
              <w:rPr>
                <w:rFonts w:hint="eastAsia"/>
                <w:color w:val="auto"/>
                <w:sz w:val="24"/>
                <w:szCs w:val="24"/>
                <w:highlight w:val="none"/>
              </w:rPr>
              <w:t>面，主要用于仓库及危废暂存室。项目不同区块之间消防间距均满足《汽车加油加气</w:t>
            </w:r>
            <w:r>
              <w:rPr>
                <w:rFonts w:hint="eastAsia"/>
                <w:color w:val="auto"/>
                <w:sz w:val="24"/>
                <w:szCs w:val="24"/>
                <w:highlight w:val="none"/>
                <w:lang w:eastAsia="zh-CN"/>
              </w:rPr>
              <w:t>加氢</w:t>
            </w:r>
            <w:r>
              <w:rPr>
                <w:rFonts w:hint="eastAsia"/>
                <w:color w:val="auto"/>
                <w:sz w:val="24"/>
                <w:szCs w:val="24"/>
                <w:highlight w:val="none"/>
              </w:rPr>
              <w:t>站</w:t>
            </w:r>
            <w:r>
              <w:rPr>
                <w:rFonts w:hint="eastAsia"/>
                <w:color w:val="auto"/>
                <w:sz w:val="24"/>
                <w:szCs w:val="24"/>
                <w:highlight w:val="none"/>
                <w:lang w:eastAsia="zh-CN"/>
              </w:rPr>
              <w:t>技术标准</w:t>
            </w:r>
            <w:r>
              <w:rPr>
                <w:rFonts w:hint="eastAsia"/>
                <w:color w:val="auto"/>
                <w:sz w:val="24"/>
                <w:szCs w:val="24"/>
                <w:highlight w:val="none"/>
              </w:rPr>
              <w:t>》（GB50156-20</w:t>
            </w:r>
            <w:r>
              <w:rPr>
                <w:rFonts w:hint="eastAsia"/>
                <w:color w:val="auto"/>
                <w:sz w:val="24"/>
                <w:szCs w:val="24"/>
                <w:highlight w:val="none"/>
                <w:lang w:val="en-US" w:eastAsia="zh-CN"/>
              </w:rPr>
              <w:t>21</w:t>
            </w:r>
            <w:r>
              <w:rPr>
                <w:rFonts w:hint="eastAsia"/>
                <w:color w:val="auto"/>
                <w:sz w:val="24"/>
                <w:szCs w:val="24"/>
                <w:highlight w:val="none"/>
              </w:rPr>
              <w:t>）的要求，总平面布置较为合理。</w:t>
            </w:r>
          </w:p>
          <w:p w14:paraId="1CDEB8C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（3）环境保护目标</w:t>
            </w:r>
          </w:p>
          <w:p w14:paraId="2D5378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该项目</w:t>
            </w:r>
            <w:r>
              <w:rPr>
                <w:rFonts w:hint="eastAsia"/>
                <w:color w:val="auto"/>
                <w:sz w:val="24"/>
                <w:szCs w:val="24"/>
                <w:highlight w:val="none"/>
              </w:rPr>
              <w:t>环境保护</w:t>
            </w:r>
            <w:r>
              <w:rPr>
                <w:color w:val="auto"/>
                <w:sz w:val="24"/>
                <w:szCs w:val="24"/>
                <w:highlight w:val="none"/>
              </w:rPr>
              <w:t>目标</w:t>
            </w:r>
            <w:r>
              <w:rPr>
                <w:rFonts w:hint="eastAsia"/>
                <w:color w:val="auto"/>
                <w:sz w:val="24"/>
                <w:szCs w:val="24"/>
                <w:highlight w:val="none"/>
              </w:rPr>
              <w:t>如下表所示</w:t>
            </w:r>
            <w:r>
              <w:rPr>
                <w:color w:val="auto"/>
                <w:sz w:val="24"/>
                <w:szCs w:val="24"/>
                <w:highlight w:val="none"/>
              </w:rPr>
              <w:t>。</w:t>
            </w:r>
          </w:p>
          <w:p w14:paraId="5CC7C7C1">
            <w:pPr>
              <w:keepNext w:val="0"/>
              <w:keepLines w:val="0"/>
              <w:suppressLineNumbers w:val="0"/>
              <w:spacing w:before="0" w:beforeAutospacing="0" w:after="0" w:afterAutospacing="0" w:line="360" w:lineRule="auto"/>
              <w:ind w:left="0" w:right="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表2-1环境保护目标</w:t>
            </w:r>
          </w:p>
          <w:tbl>
            <w:tblPr>
              <w:tblStyle w:val="30"/>
              <w:tblW w:w="4998" w:type="pct"/>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0" w:type="dxa"/>
                <w:bottom w:w="0" w:type="dxa"/>
                <w:right w:w="0" w:type="dxa"/>
              </w:tblCellMar>
            </w:tblPr>
            <w:tblGrid>
              <w:gridCol w:w="1128"/>
              <w:gridCol w:w="2020"/>
              <w:gridCol w:w="1715"/>
              <w:gridCol w:w="1800"/>
              <w:gridCol w:w="2746"/>
            </w:tblGrid>
            <w:tr w14:paraId="50C43C6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670" w:hRule="exact"/>
              </w:trPr>
              <w:tc>
                <w:tcPr>
                  <w:tcW w:w="599" w:type="pct"/>
                  <w:tcBorders>
                    <w:tl2br w:val="nil"/>
                    <w:tr2bl w:val="nil"/>
                  </w:tcBorders>
                  <w:vAlign w:val="center"/>
                </w:tcPr>
                <w:p w14:paraId="67E6FECD">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zh-CN" w:eastAsia="zh-CN"/>
                    </w:rPr>
                    <w:t>环境要素</w:t>
                  </w:r>
                </w:p>
              </w:tc>
              <w:tc>
                <w:tcPr>
                  <w:tcW w:w="1073" w:type="pct"/>
                  <w:tcBorders>
                    <w:tl2br w:val="nil"/>
                    <w:tr2bl w:val="nil"/>
                  </w:tcBorders>
                  <w:vAlign w:val="center"/>
                </w:tcPr>
                <w:p w14:paraId="744939EC">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zh-CN" w:eastAsia="zh-CN"/>
                    </w:rPr>
                    <w:t>环境保护目标名称</w:t>
                  </w:r>
                </w:p>
              </w:tc>
              <w:tc>
                <w:tcPr>
                  <w:tcW w:w="911" w:type="pct"/>
                  <w:tcBorders>
                    <w:tl2br w:val="nil"/>
                    <w:tr2bl w:val="nil"/>
                  </w:tcBorders>
                  <w:vAlign w:val="center"/>
                </w:tcPr>
                <w:p w14:paraId="73F8036E">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方位距离</w:t>
                  </w:r>
                </w:p>
              </w:tc>
              <w:tc>
                <w:tcPr>
                  <w:tcW w:w="956" w:type="pct"/>
                  <w:tcBorders>
                    <w:tl2br w:val="nil"/>
                    <w:tr2bl w:val="nil"/>
                  </w:tcBorders>
                  <w:vAlign w:val="center"/>
                </w:tcPr>
                <w:p w14:paraId="63B0C7AB">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影响人数（人/户）</w:t>
                  </w:r>
                </w:p>
              </w:tc>
              <w:tc>
                <w:tcPr>
                  <w:tcW w:w="1458" w:type="pct"/>
                  <w:tcBorders>
                    <w:tl2br w:val="nil"/>
                    <w:tr2bl w:val="nil"/>
                  </w:tcBorders>
                  <w:vAlign w:val="center"/>
                </w:tcPr>
                <w:p w14:paraId="08C32E86">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环境功能</w:t>
                  </w:r>
                </w:p>
              </w:tc>
            </w:tr>
            <w:tr w14:paraId="050AAA2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28" w:hRule="exact"/>
              </w:trPr>
              <w:tc>
                <w:tcPr>
                  <w:tcW w:w="599" w:type="pct"/>
                  <w:vMerge w:val="restart"/>
                  <w:tcBorders>
                    <w:tl2br w:val="nil"/>
                    <w:tr2bl w:val="nil"/>
                  </w:tcBorders>
                  <w:vAlign w:val="center"/>
                </w:tcPr>
                <w:p w14:paraId="000CFF0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1073" w:type="pct"/>
                  <w:tcBorders>
                    <w:tl2br w:val="nil"/>
                    <w:tr2bl w:val="nil"/>
                  </w:tcBorders>
                  <w:vAlign w:val="center"/>
                </w:tcPr>
                <w:p w14:paraId="761C9548">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大唐世家</w:t>
                  </w:r>
                </w:p>
              </w:tc>
              <w:tc>
                <w:tcPr>
                  <w:tcW w:w="911" w:type="pct"/>
                  <w:tcBorders>
                    <w:tl2br w:val="nil"/>
                    <w:tr2bl w:val="nil"/>
                  </w:tcBorders>
                  <w:vAlign w:val="center"/>
                </w:tcPr>
                <w:p w14:paraId="0B67A13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西北</w:t>
                  </w:r>
                  <w:r>
                    <w:rPr>
                      <w:rFonts w:hint="eastAsia" w:ascii="Times New Roman" w:hAnsi="Times New Roman" w:eastAsia="宋体" w:cs="Times New Roman"/>
                      <w:color w:val="auto"/>
                      <w:sz w:val="21"/>
                      <w:szCs w:val="21"/>
                      <w:lang w:val="en-US" w:eastAsia="zh-CN"/>
                    </w:rPr>
                    <w:t>140</w:t>
                  </w:r>
                  <w:r>
                    <w:rPr>
                      <w:rFonts w:hint="default" w:ascii="Times New Roman" w:hAnsi="Times New Roman" w:eastAsia="宋体" w:cs="Times New Roman"/>
                      <w:color w:val="auto"/>
                      <w:sz w:val="21"/>
                      <w:szCs w:val="21"/>
                      <w:lang w:val="en-US" w:eastAsia="zh-CN"/>
                    </w:rPr>
                    <w:t>m</w:t>
                  </w:r>
                </w:p>
              </w:tc>
              <w:tc>
                <w:tcPr>
                  <w:tcW w:w="956" w:type="pct"/>
                  <w:tcBorders>
                    <w:tl2br w:val="nil"/>
                    <w:tr2bl w:val="nil"/>
                  </w:tcBorders>
                  <w:vAlign w:val="center"/>
                </w:tcPr>
                <w:p w14:paraId="3866990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1110</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370</w:t>
                  </w:r>
                </w:p>
              </w:tc>
              <w:tc>
                <w:tcPr>
                  <w:tcW w:w="1458" w:type="pct"/>
                  <w:vMerge w:val="restart"/>
                  <w:tcBorders>
                    <w:tl2br w:val="nil"/>
                    <w:tr2bl w:val="nil"/>
                  </w:tcBorders>
                  <w:vAlign w:val="center"/>
                </w:tcPr>
                <w:p w14:paraId="5B2E2D3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《环境空气质量标准》</w:t>
                  </w:r>
                </w:p>
                <w:p w14:paraId="2FDF82C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(GB3095-2012)二级标准</w:t>
                  </w:r>
                </w:p>
              </w:tc>
            </w:tr>
            <w:tr w14:paraId="3AF5F4E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7" w:hRule="exact"/>
              </w:trPr>
              <w:tc>
                <w:tcPr>
                  <w:tcW w:w="599" w:type="pct"/>
                  <w:vMerge w:val="continue"/>
                  <w:tcBorders>
                    <w:tl2br w:val="nil"/>
                    <w:tr2bl w:val="nil"/>
                  </w:tcBorders>
                  <w:vAlign w:val="center"/>
                </w:tcPr>
                <w:p w14:paraId="0DE94373">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3A601383">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秦胜小区</w:t>
                  </w:r>
                </w:p>
              </w:tc>
              <w:tc>
                <w:tcPr>
                  <w:tcW w:w="911" w:type="pct"/>
                  <w:tcBorders>
                    <w:tl2br w:val="nil"/>
                    <w:tr2bl w:val="nil"/>
                  </w:tcBorders>
                  <w:vAlign w:val="center"/>
                </w:tcPr>
                <w:p w14:paraId="4DF869C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西北</w:t>
                  </w:r>
                  <w:r>
                    <w:rPr>
                      <w:rFonts w:hint="eastAsia" w:ascii="Times New Roman" w:hAnsi="Times New Roman" w:eastAsia="宋体" w:cs="Times New Roman"/>
                      <w:color w:val="auto"/>
                      <w:sz w:val="21"/>
                      <w:szCs w:val="21"/>
                      <w:lang w:val="en-US" w:eastAsia="zh-CN"/>
                    </w:rPr>
                    <w:t>215</w:t>
                  </w:r>
                  <w:r>
                    <w:rPr>
                      <w:rFonts w:hint="default" w:ascii="Times New Roman" w:hAnsi="Times New Roman" w:eastAsia="宋体" w:cs="Times New Roman"/>
                      <w:color w:val="auto"/>
                      <w:sz w:val="21"/>
                      <w:szCs w:val="21"/>
                      <w:lang w:val="en-US" w:eastAsia="zh-CN"/>
                    </w:rPr>
                    <w:t>m</w:t>
                  </w:r>
                </w:p>
              </w:tc>
              <w:tc>
                <w:tcPr>
                  <w:tcW w:w="956" w:type="pct"/>
                  <w:tcBorders>
                    <w:tl2br w:val="nil"/>
                    <w:tr2bl w:val="nil"/>
                  </w:tcBorders>
                  <w:vAlign w:val="center"/>
                </w:tcPr>
                <w:p w14:paraId="5B0B59E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/270</w:t>
                  </w:r>
                </w:p>
              </w:tc>
              <w:tc>
                <w:tcPr>
                  <w:tcW w:w="1458" w:type="pct"/>
                  <w:vMerge w:val="continue"/>
                  <w:tcBorders>
                    <w:tl2br w:val="nil"/>
                    <w:tr2bl w:val="nil"/>
                  </w:tcBorders>
                  <w:vAlign w:val="center"/>
                </w:tcPr>
                <w:p w14:paraId="3E209DF3">
                  <w:pPr>
                    <w:jc w:val="center"/>
                    <w:rPr>
                      <w:rFonts w:hint="default" w:ascii="Times New Roman" w:hAnsi="Times New Roman" w:eastAsia="宋体" w:cs="Times New Roman"/>
                      <w:color w:val="auto"/>
                      <w:sz w:val="21"/>
                      <w:szCs w:val="21"/>
                    </w:rPr>
                  </w:pPr>
                </w:p>
              </w:tc>
            </w:tr>
            <w:tr w14:paraId="00BC673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7" w:hRule="exact"/>
              </w:trPr>
              <w:tc>
                <w:tcPr>
                  <w:tcW w:w="599" w:type="pct"/>
                  <w:vMerge w:val="continue"/>
                  <w:tcBorders>
                    <w:tl2br w:val="nil"/>
                    <w:tr2bl w:val="nil"/>
                  </w:tcBorders>
                  <w:vAlign w:val="center"/>
                </w:tcPr>
                <w:p w14:paraId="043B0CC3">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2B75BBF9">
                  <w:pPr>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进顺小康家园</w:t>
                  </w:r>
                </w:p>
              </w:tc>
              <w:tc>
                <w:tcPr>
                  <w:tcW w:w="911" w:type="pct"/>
                  <w:tcBorders>
                    <w:tl2br w:val="nil"/>
                    <w:tr2bl w:val="nil"/>
                  </w:tcBorders>
                  <w:vAlign w:val="center"/>
                </w:tcPr>
                <w:p w14:paraId="0EB6149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西南</w:t>
                  </w:r>
                  <w:r>
                    <w:rPr>
                      <w:rFonts w:hint="eastAsia" w:ascii="Times New Roman" w:hAnsi="Times New Roman" w:eastAsia="宋体" w:cs="Times New Roman"/>
                      <w:color w:val="auto"/>
                      <w:sz w:val="21"/>
                      <w:szCs w:val="21"/>
                      <w:lang w:val="en-US" w:eastAsia="zh-CN"/>
                    </w:rPr>
                    <w:t>317m</w:t>
                  </w:r>
                </w:p>
              </w:tc>
              <w:tc>
                <w:tcPr>
                  <w:tcW w:w="956" w:type="pct"/>
                  <w:tcBorders>
                    <w:tl2br w:val="nil"/>
                    <w:tr2bl w:val="nil"/>
                  </w:tcBorders>
                  <w:vAlign w:val="center"/>
                </w:tcPr>
                <w:p w14:paraId="0A350F4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480</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120</w:t>
                  </w:r>
                </w:p>
              </w:tc>
              <w:tc>
                <w:tcPr>
                  <w:tcW w:w="1458" w:type="pct"/>
                  <w:vMerge w:val="continue"/>
                  <w:tcBorders>
                    <w:tl2br w:val="nil"/>
                    <w:tr2bl w:val="nil"/>
                  </w:tcBorders>
                  <w:vAlign w:val="center"/>
                </w:tcPr>
                <w:p w14:paraId="63415420">
                  <w:pPr>
                    <w:jc w:val="center"/>
                    <w:rPr>
                      <w:rFonts w:hint="default" w:ascii="Times New Roman" w:hAnsi="Times New Roman" w:eastAsia="宋体" w:cs="Times New Roman"/>
                      <w:color w:val="auto"/>
                      <w:sz w:val="21"/>
                      <w:szCs w:val="21"/>
                    </w:rPr>
                  </w:pPr>
                </w:p>
              </w:tc>
            </w:tr>
            <w:tr w14:paraId="56A146A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7" w:hRule="exact"/>
              </w:trPr>
              <w:tc>
                <w:tcPr>
                  <w:tcW w:w="599" w:type="pct"/>
                  <w:vMerge w:val="continue"/>
                  <w:tcBorders>
                    <w:tl2br w:val="nil"/>
                    <w:tr2bl w:val="nil"/>
                  </w:tcBorders>
                  <w:vAlign w:val="center"/>
                </w:tcPr>
                <w:p w14:paraId="53FA01D8">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36C4BFC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龙湖</w:t>
                  </w:r>
                  <w:r>
                    <w:rPr>
                      <w:rFonts w:hint="eastAsia" w:ascii="Times New Roman" w:hAnsi="Times New Roman" w:eastAsia="宋体" w:cs="Times New Roman"/>
                      <w:color w:val="auto"/>
                      <w:sz w:val="21"/>
                      <w:szCs w:val="21"/>
                      <w:lang w:val="en-US" w:eastAsia="zh-CN"/>
                    </w:rPr>
                    <w:t xml:space="preserve"> 春江郦城</w:t>
                  </w:r>
                </w:p>
              </w:tc>
              <w:tc>
                <w:tcPr>
                  <w:tcW w:w="911" w:type="pct"/>
                  <w:tcBorders>
                    <w:tl2br w:val="nil"/>
                    <w:tr2bl w:val="nil"/>
                  </w:tcBorders>
                  <w:vAlign w:val="center"/>
                </w:tcPr>
                <w:p w14:paraId="4116417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西南</w:t>
                  </w:r>
                  <w:r>
                    <w:rPr>
                      <w:rFonts w:hint="eastAsia" w:ascii="Times New Roman" w:hAnsi="Times New Roman" w:eastAsia="宋体" w:cs="Times New Roman"/>
                      <w:color w:val="auto"/>
                      <w:sz w:val="21"/>
                      <w:szCs w:val="21"/>
                      <w:lang w:val="en-US" w:eastAsia="zh-CN"/>
                    </w:rPr>
                    <w:t>174m</w:t>
                  </w:r>
                </w:p>
              </w:tc>
              <w:tc>
                <w:tcPr>
                  <w:tcW w:w="956" w:type="pct"/>
                  <w:tcBorders>
                    <w:tl2br w:val="nil"/>
                    <w:tr2bl w:val="nil"/>
                  </w:tcBorders>
                  <w:vAlign w:val="center"/>
                </w:tcPr>
                <w:p w14:paraId="3702383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1917/639</w:t>
                  </w:r>
                  <w:r>
                    <w:rPr>
                      <w:rFonts w:ascii="宋体" w:hAnsi="宋体" w:eastAsia="宋体" w:cs="宋体"/>
                      <w:color w:val="auto"/>
                      <w:sz w:val="24"/>
                      <w:szCs w:val="24"/>
                    </w:rPr>
                    <w:br w:type="textWrapping"/>
                  </w:r>
                  <w:r>
                    <w:rPr>
                      <w:rFonts w:ascii="微软雅黑" w:hAnsi="微软雅黑" w:eastAsia="微软雅黑" w:cs="微软雅黑"/>
                      <w:i w:val="0"/>
                      <w:iCs w:val="0"/>
                      <w:caps w:val="0"/>
                      <w:color w:val="auto"/>
                      <w:spacing w:val="0"/>
                      <w:sz w:val="21"/>
                      <w:szCs w:val="21"/>
                      <w:shd w:val="clear" w:fill="FFFFFF"/>
                    </w:rPr>
                    <w:t>639</w:t>
                  </w:r>
                </w:p>
              </w:tc>
              <w:tc>
                <w:tcPr>
                  <w:tcW w:w="1458" w:type="pct"/>
                  <w:vMerge w:val="continue"/>
                  <w:tcBorders>
                    <w:tl2br w:val="nil"/>
                    <w:tr2bl w:val="nil"/>
                  </w:tcBorders>
                  <w:vAlign w:val="center"/>
                </w:tcPr>
                <w:p w14:paraId="2D2F23E1">
                  <w:pPr>
                    <w:jc w:val="center"/>
                    <w:rPr>
                      <w:rFonts w:hint="default" w:ascii="Times New Roman" w:hAnsi="Times New Roman" w:eastAsia="宋体" w:cs="Times New Roman"/>
                      <w:color w:val="auto"/>
                      <w:sz w:val="21"/>
                      <w:szCs w:val="21"/>
                    </w:rPr>
                  </w:pPr>
                </w:p>
              </w:tc>
            </w:tr>
            <w:tr w14:paraId="2A34EDE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28" w:hRule="exact"/>
              </w:trPr>
              <w:tc>
                <w:tcPr>
                  <w:tcW w:w="599" w:type="pct"/>
                  <w:vMerge w:val="continue"/>
                  <w:tcBorders>
                    <w:tl2br w:val="nil"/>
                    <w:tr2bl w:val="nil"/>
                  </w:tcBorders>
                  <w:vAlign w:val="center"/>
                </w:tcPr>
                <w:p w14:paraId="2B152EB8">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2A89C62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随院</w:t>
                  </w:r>
                </w:p>
              </w:tc>
              <w:tc>
                <w:tcPr>
                  <w:tcW w:w="911" w:type="pct"/>
                  <w:tcBorders>
                    <w:tl2br w:val="nil"/>
                    <w:tr2bl w:val="nil"/>
                  </w:tcBorders>
                  <w:vAlign w:val="center"/>
                </w:tcPr>
                <w:p w14:paraId="779E5EA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西北</w:t>
                  </w:r>
                  <w:r>
                    <w:rPr>
                      <w:rFonts w:hint="eastAsia" w:ascii="Times New Roman" w:hAnsi="Times New Roman" w:eastAsia="宋体" w:cs="Times New Roman"/>
                      <w:color w:val="auto"/>
                      <w:sz w:val="21"/>
                      <w:szCs w:val="21"/>
                      <w:lang w:val="en-US" w:eastAsia="zh-CN"/>
                    </w:rPr>
                    <w:t>421</w:t>
                  </w:r>
                  <w:r>
                    <w:rPr>
                      <w:rFonts w:hint="default" w:ascii="Times New Roman" w:hAnsi="Times New Roman" w:eastAsia="宋体" w:cs="Times New Roman"/>
                      <w:color w:val="auto"/>
                      <w:sz w:val="21"/>
                      <w:szCs w:val="21"/>
                      <w:lang w:val="en-US" w:eastAsia="zh-CN"/>
                    </w:rPr>
                    <w:t>m</w:t>
                  </w:r>
                </w:p>
              </w:tc>
              <w:tc>
                <w:tcPr>
                  <w:tcW w:w="956" w:type="pct"/>
                  <w:tcBorders>
                    <w:tl2br w:val="nil"/>
                    <w:tr2bl w:val="nil"/>
                  </w:tcBorders>
                  <w:vAlign w:val="center"/>
                </w:tcPr>
                <w:p w14:paraId="36012806">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204</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8</w:t>
                  </w:r>
                </w:p>
              </w:tc>
              <w:tc>
                <w:tcPr>
                  <w:tcW w:w="1458" w:type="pct"/>
                  <w:vMerge w:val="continue"/>
                  <w:tcBorders>
                    <w:tl2br w:val="nil"/>
                    <w:tr2bl w:val="nil"/>
                  </w:tcBorders>
                  <w:vAlign w:val="center"/>
                </w:tcPr>
                <w:p w14:paraId="43085AE0">
                  <w:pPr>
                    <w:jc w:val="center"/>
                    <w:rPr>
                      <w:rFonts w:hint="default" w:ascii="Times New Roman" w:hAnsi="Times New Roman" w:eastAsia="宋体" w:cs="Times New Roman"/>
                      <w:color w:val="auto"/>
                      <w:sz w:val="21"/>
                      <w:szCs w:val="21"/>
                    </w:rPr>
                  </w:pPr>
                </w:p>
              </w:tc>
            </w:tr>
            <w:tr w14:paraId="0454E2E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703" w:hRule="exact"/>
              </w:trPr>
              <w:tc>
                <w:tcPr>
                  <w:tcW w:w="599" w:type="pct"/>
                  <w:vMerge w:val="continue"/>
                  <w:tcBorders>
                    <w:tl2br w:val="nil"/>
                    <w:tr2bl w:val="nil"/>
                  </w:tcBorders>
                  <w:vAlign w:val="center"/>
                </w:tcPr>
                <w:p w14:paraId="34104ADE">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041DD7F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文一锦门香溪南岸</w:t>
                  </w:r>
                </w:p>
              </w:tc>
              <w:tc>
                <w:tcPr>
                  <w:tcW w:w="911" w:type="pct"/>
                  <w:tcBorders>
                    <w:tl2br w:val="nil"/>
                    <w:tr2bl w:val="nil"/>
                  </w:tcBorders>
                  <w:vAlign w:val="center"/>
                </w:tcPr>
                <w:p w14:paraId="15BC872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南</w:t>
                  </w:r>
                  <w:r>
                    <w:rPr>
                      <w:rFonts w:hint="eastAsia" w:ascii="Times New Roman" w:hAnsi="Times New Roman" w:eastAsia="宋体" w:cs="Times New Roman"/>
                      <w:color w:val="auto"/>
                      <w:sz w:val="21"/>
                      <w:szCs w:val="21"/>
                      <w:lang w:val="en-US" w:eastAsia="zh-CN"/>
                    </w:rPr>
                    <w:t>171</w:t>
                  </w:r>
                  <w:r>
                    <w:rPr>
                      <w:rFonts w:hint="default" w:ascii="Times New Roman" w:hAnsi="Times New Roman" w:eastAsia="宋体" w:cs="Times New Roman"/>
                      <w:color w:val="auto"/>
                      <w:sz w:val="21"/>
                      <w:szCs w:val="21"/>
                      <w:lang w:val="en-US" w:eastAsia="zh-CN"/>
                    </w:rPr>
                    <w:t>m</w:t>
                  </w:r>
                </w:p>
              </w:tc>
              <w:tc>
                <w:tcPr>
                  <w:tcW w:w="956" w:type="pct"/>
                  <w:tcBorders>
                    <w:tl2br w:val="nil"/>
                    <w:tr2bl w:val="nil"/>
                  </w:tcBorders>
                  <w:vAlign w:val="center"/>
                </w:tcPr>
                <w:p w14:paraId="641BCA7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1350/450</w:t>
                  </w:r>
                </w:p>
              </w:tc>
              <w:tc>
                <w:tcPr>
                  <w:tcW w:w="1458" w:type="pct"/>
                  <w:vMerge w:val="continue"/>
                  <w:tcBorders>
                    <w:tl2br w:val="nil"/>
                    <w:tr2bl w:val="nil"/>
                  </w:tcBorders>
                  <w:vAlign w:val="center"/>
                </w:tcPr>
                <w:p w14:paraId="269B4402">
                  <w:pPr>
                    <w:jc w:val="center"/>
                    <w:rPr>
                      <w:rFonts w:hint="default" w:ascii="Times New Roman" w:hAnsi="Times New Roman" w:eastAsia="宋体" w:cs="Times New Roman"/>
                      <w:color w:val="auto"/>
                      <w:sz w:val="21"/>
                      <w:szCs w:val="21"/>
                    </w:rPr>
                  </w:pPr>
                </w:p>
              </w:tc>
            </w:tr>
            <w:tr w14:paraId="5A4AF68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8" w:hRule="exact"/>
              </w:trPr>
              <w:tc>
                <w:tcPr>
                  <w:tcW w:w="599" w:type="pct"/>
                  <w:vMerge w:val="continue"/>
                  <w:tcBorders>
                    <w:tl2br w:val="nil"/>
                    <w:tr2bl w:val="nil"/>
                  </w:tcBorders>
                  <w:vAlign w:val="center"/>
                </w:tcPr>
                <w:p w14:paraId="4154E58A">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37645F6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龙居</w:t>
                  </w:r>
                  <w:r>
                    <w:rPr>
                      <w:rFonts w:hint="eastAsia" w:ascii="Times New Roman" w:hAnsi="Times New Roman" w:eastAsia="宋体" w:cs="Times New Roman"/>
                      <w:color w:val="auto"/>
                      <w:sz w:val="21"/>
                      <w:szCs w:val="21"/>
                      <w:lang w:val="en-US" w:eastAsia="zh-CN"/>
                    </w:rPr>
                    <w:t>东郡</w:t>
                  </w:r>
                </w:p>
              </w:tc>
              <w:tc>
                <w:tcPr>
                  <w:tcW w:w="911" w:type="pct"/>
                  <w:tcBorders>
                    <w:tl2br w:val="nil"/>
                    <w:tr2bl w:val="nil"/>
                  </w:tcBorders>
                  <w:vAlign w:val="center"/>
                </w:tcPr>
                <w:p w14:paraId="76290EF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南</w:t>
                  </w:r>
                  <w:r>
                    <w:rPr>
                      <w:rFonts w:hint="eastAsia" w:ascii="Times New Roman" w:hAnsi="Times New Roman" w:eastAsia="宋体" w:cs="Times New Roman"/>
                      <w:color w:val="auto"/>
                      <w:sz w:val="21"/>
                      <w:szCs w:val="21"/>
                      <w:lang w:val="en-US" w:eastAsia="zh-CN"/>
                    </w:rPr>
                    <w:t>54</w:t>
                  </w:r>
                  <w:r>
                    <w:rPr>
                      <w:rFonts w:hint="default" w:ascii="Times New Roman" w:hAnsi="Times New Roman" w:eastAsia="宋体" w:cs="Times New Roman"/>
                      <w:color w:val="auto"/>
                      <w:sz w:val="21"/>
                      <w:szCs w:val="21"/>
                      <w:lang w:val="en-US" w:eastAsia="zh-CN"/>
                    </w:rPr>
                    <w:t>m</w:t>
                  </w:r>
                </w:p>
              </w:tc>
              <w:tc>
                <w:tcPr>
                  <w:tcW w:w="956" w:type="pct"/>
                  <w:tcBorders>
                    <w:tl2br w:val="nil"/>
                    <w:tr2bl w:val="nil"/>
                  </w:tcBorders>
                  <w:vAlign w:val="center"/>
                </w:tcPr>
                <w:p w14:paraId="09A1D0B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2250</w:t>
                  </w:r>
                  <w:r>
                    <w:rPr>
                      <w:rFonts w:hint="default" w:ascii="Times New Roman" w:hAnsi="Times New Roman" w:eastAsia="宋体" w:cs="Times New Roman"/>
                      <w:color w:val="auto"/>
                      <w:sz w:val="21"/>
                      <w:szCs w:val="21"/>
                      <w:lang w:val="en-US" w:eastAsia="zh-CN"/>
                    </w:rPr>
                    <w:t>/750</w:t>
                  </w:r>
                </w:p>
              </w:tc>
              <w:tc>
                <w:tcPr>
                  <w:tcW w:w="1458" w:type="pct"/>
                  <w:vMerge w:val="continue"/>
                  <w:tcBorders>
                    <w:tl2br w:val="nil"/>
                    <w:tr2bl w:val="nil"/>
                  </w:tcBorders>
                  <w:vAlign w:val="center"/>
                </w:tcPr>
                <w:p w14:paraId="7EE146F9">
                  <w:pPr>
                    <w:jc w:val="center"/>
                    <w:rPr>
                      <w:rFonts w:hint="default" w:ascii="Times New Roman" w:hAnsi="Times New Roman" w:eastAsia="宋体" w:cs="Times New Roman"/>
                      <w:color w:val="auto"/>
                      <w:sz w:val="21"/>
                      <w:szCs w:val="21"/>
                    </w:rPr>
                  </w:pPr>
                </w:p>
              </w:tc>
            </w:tr>
            <w:tr w14:paraId="23C4941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59" w:hRule="exact"/>
              </w:trPr>
              <w:tc>
                <w:tcPr>
                  <w:tcW w:w="599" w:type="pct"/>
                  <w:vMerge w:val="restart"/>
                  <w:tcBorders>
                    <w:tl2br w:val="nil"/>
                    <w:tr2bl w:val="nil"/>
                  </w:tcBorders>
                  <w:vAlign w:val="center"/>
                </w:tcPr>
                <w:p w14:paraId="4A64D9A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水环境</w:t>
                  </w:r>
                </w:p>
              </w:tc>
              <w:tc>
                <w:tcPr>
                  <w:tcW w:w="1073" w:type="pct"/>
                  <w:tcBorders>
                    <w:tl2br w:val="nil"/>
                    <w:tr2bl w:val="nil"/>
                  </w:tcBorders>
                  <w:vAlign w:val="center"/>
                </w:tcPr>
                <w:p w14:paraId="3F648189">
                  <w:pPr>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赣江南支</w:t>
                  </w:r>
                </w:p>
              </w:tc>
              <w:tc>
                <w:tcPr>
                  <w:tcW w:w="911" w:type="pct"/>
                  <w:tcBorders>
                    <w:tl2br w:val="nil"/>
                    <w:tr2bl w:val="nil"/>
                  </w:tcBorders>
                  <w:vAlign w:val="center"/>
                </w:tcPr>
                <w:p w14:paraId="1773666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东北</w:t>
                  </w:r>
                  <w:r>
                    <w:rPr>
                      <w:rFonts w:hint="eastAsia" w:ascii="Times New Roman" w:hAnsi="Times New Roman" w:eastAsia="宋体" w:cs="Times New Roman"/>
                      <w:color w:val="auto"/>
                      <w:sz w:val="21"/>
                      <w:szCs w:val="21"/>
                      <w:lang w:val="en-US" w:eastAsia="zh-CN"/>
                    </w:rPr>
                    <w:t>8300m</w:t>
                  </w:r>
                </w:p>
              </w:tc>
              <w:tc>
                <w:tcPr>
                  <w:tcW w:w="956" w:type="pct"/>
                  <w:tcBorders>
                    <w:tl2br w:val="nil"/>
                    <w:tr2bl w:val="nil"/>
                  </w:tcBorders>
                  <w:vAlign w:val="center"/>
                </w:tcPr>
                <w:p w14:paraId="2D7D6DE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458" w:type="pct"/>
                  <w:vMerge w:val="restart"/>
                  <w:tcBorders>
                    <w:tl2br w:val="nil"/>
                    <w:tr2bl w:val="nil"/>
                  </w:tcBorders>
                  <w:vAlign w:val="center"/>
                </w:tcPr>
                <w:p w14:paraId="079FCB5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《地表水环境质量标准》</w:t>
                  </w:r>
                </w:p>
                <w:p w14:paraId="1B02CAA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（GB3838-2002）</w:t>
                  </w:r>
                  <w:r>
                    <w:rPr>
                      <w:rFonts w:hint="eastAsia" w:ascii="Times New Roman" w:hAnsi="Times New Roman" w:eastAsia="宋体" w:cs="Times New Roman"/>
                      <w:color w:val="auto"/>
                      <w:sz w:val="21"/>
                      <w:szCs w:val="21"/>
                      <w:lang w:val="en-US" w:eastAsia="zh-CN"/>
                    </w:rPr>
                    <w:t>Ⅲ</w:t>
                  </w:r>
                  <w:r>
                    <w:rPr>
                      <w:rFonts w:hint="default" w:ascii="Times New Roman" w:hAnsi="Times New Roman" w:eastAsia="宋体" w:cs="Times New Roman"/>
                      <w:color w:val="auto"/>
                      <w:sz w:val="21"/>
                      <w:szCs w:val="21"/>
                    </w:rPr>
                    <w:t>类标准</w:t>
                  </w:r>
                </w:p>
              </w:tc>
            </w:tr>
            <w:tr w14:paraId="56596DC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563" w:hRule="exact"/>
              </w:trPr>
              <w:tc>
                <w:tcPr>
                  <w:tcW w:w="599" w:type="pct"/>
                  <w:vMerge w:val="continue"/>
                  <w:tcBorders>
                    <w:tl2br w:val="nil"/>
                    <w:tr2bl w:val="nil"/>
                  </w:tcBorders>
                  <w:vAlign w:val="center"/>
                </w:tcPr>
                <w:p w14:paraId="0DE9E072">
                  <w:pPr>
                    <w:jc w:val="center"/>
                    <w:rPr>
                      <w:rFonts w:hint="default" w:ascii="Times New Roman" w:hAnsi="Times New Roman" w:eastAsia="宋体" w:cs="Times New Roman"/>
                      <w:color w:val="auto"/>
                      <w:sz w:val="21"/>
                      <w:szCs w:val="21"/>
                    </w:rPr>
                  </w:pPr>
                </w:p>
              </w:tc>
              <w:tc>
                <w:tcPr>
                  <w:tcW w:w="1073" w:type="pct"/>
                  <w:tcBorders>
                    <w:tl2br w:val="nil"/>
                    <w:tr2bl w:val="nil"/>
                  </w:tcBorders>
                  <w:vAlign w:val="center"/>
                </w:tcPr>
                <w:p w14:paraId="13298741">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艾溪湖</w:t>
                  </w:r>
                </w:p>
              </w:tc>
              <w:tc>
                <w:tcPr>
                  <w:tcW w:w="911" w:type="pct"/>
                  <w:tcBorders>
                    <w:tl2br w:val="nil"/>
                    <w:tr2bl w:val="nil"/>
                  </w:tcBorders>
                  <w:vAlign w:val="center"/>
                </w:tcPr>
                <w:p w14:paraId="4C4F063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东北</w:t>
                  </w:r>
                  <w:r>
                    <w:rPr>
                      <w:rFonts w:hint="default" w:ascii="Times New Roman" w:hAnsi="Times New Roman" w:eastAsia="宋体" w:cs="Times New Roman"/>
                      <w:color w:val="auto"/>
                      <w:sz w:val="21"/>
                      <w:szCs w:val="21"/>
                      <w:lang w:val="en-US" w:eastAsia="zh-CN"/>
                    </w:rPr>
                    <w:t>1500</w:t>
                  </w:r>
                  <w:r>
                    <w:rPr>
                      <w:rFonts w:hint="default" w:ascii="Times New Roman" w:hAnsi="Times New Roman" w:eastAsia="宋体" w:cs="Times New Roman"/>
                      <w:color w:val="auto"/>
                      <w:sz w:val="21"/>
                      <w:szCs w:val="21"/>
                    </w:rPr>
                    <w:t>m</w:t>
                  </w:r>
                </w:p>
              </w:tc>
              <w:tc>
                <w:tcPr>
                  <w:tcW w:w="956" w:type="pct"/>
                  <w:tcBorders>
                    <w:tl2br w:val="nil"/>
                    <w:tr2bl w:val="nil"/>
                  </w:tcBorders>
                  <w:vAlign w:val="center"/>
                </w:tcPr>
                <w:p w14:paraId="318BFD5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458" w:type="pct"/>
                  <w:vMerge w:val="continue"/>
                  <w:tcBorders>
                    <w:tl2br w:val="nil"/>
                    <w:tr2bl w:val="nil"/>
                  </w:tcBorders>
                  <w:vAlign w:val="center"/>
                </w:tcPr>
                <w:p w14:paraId="323A11F1">
                  <w:pPr>
                    <w:jc w:val="center"/>
                    <w:rPr>
                      <w:rFonts w:hint="default" w:ascii="Times New Roman" w:hAnsi="Times New Roman" w:eastAsia="宋体" w:cs="Times New Roman"/>
                      <w:color w:val="auto"/>
                      <w:sz w:val="21"/>
                      <w:szCs w:val="21"/>
                    </w:rPr>
                  </w:pPr>
                </w:p>
              </w:tc>
            </w:tr>
          </w:tbl>
          <w:p w14:paraId="71B898ED">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3建设内容</w:t>
            </w:r>
          </w:p>
          <w:p w14:paraId="27D6C62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）项目主要工程内容</w:t>
            </w:r>
          </w:p>
          <w:p w14:paraId="118B3CD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项目主要工程内容组成见表2-</w:t>
            </w:r>
            <w:r>
              <w:rPr>
                <w:rFonts w:hint="eastAsia"/>
                <w:color w:val="auto"/>
                <w:sz w:val="24"/>
                <w:szCs w:val="24"/>
                <w:highlight w:val="none"/>
                <w:lang w:val="en-US" w:eastAsia="zh-CN"/>
              </w:rPr>
              <w:t>2</w:t>
            </w:r>
            <w:r>
              <w:rPr>
                <w:rFonts w:hint="eastAsia"/>
                <w:color w:val="auto"/>
                <w:sz w:val="24"/>
                <w:szCs w:val="24"/>
                <w:highlight w:val="none"/>
              </w:rPr>
              <w:t>。</w:t>
            </w:r>
          </w:p>
          <w:p w14:paraId="08BD54F5">
            <w:pPr>
              <w:pStyle w:val="116"/>
              <w:rPr>
                <w:rFonts w:hint="default"/>
                <w:color w:val="auto"/>
                <w:sz w:val="24"/>
                <w:szCs w:val="24"/>
                <w:highlight w:val="none"/>
              </w:rPr>
            </w:pPr>
            <w:r>
              <w:rPr>
                <w:color w:val="auto"/>
                <w:sz w:val="24"/>
                <w:szCs w:val="24"/>
                <w:highlight w:val="none"/>
              </w:rPr>
              <w:t>表2-</w:t>
            </w:r>
            <w:r>
              <w:rPr>
                <w:rFonts w:hint="eastAsia"/>
                <w:color w:val="auto"/>
                <w:sz w:val="24"/>
                <w:szCs w:val="24"/>
                <w:highlight w:val="none"/>
                <w:lang w:val="en-US" w:eastAsia="zh-CN"/>
              </w:rPr>
              <w:t>2</w:t>
            </w:r>
            <w:r>
              <w:rPr>
                <w:rFonts w:hint="default"/>
                <w:color w:val="auto"/>
                <w:sz w:val="24"/>
                <w:szCs w:val="24"/>
                <w:highlight w:val="none"/>
              </w:rPr>
              <w:t xml:space="preserve"> 建设项目</w:t>
            </w:r>
            <w:r>
              <w:rPr>
                <w:color w:val="auto"/>
                <w:sz w:val="24"/>
                <w:szCs w:val="24"/>
                <w:highlight w:val="none"/>
              </w:rPr>
              <w:t>主要工程内容组成一览表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48"/>
              <w:gridCol w:w="435"/>
              <w:gridCol w:w="2929"/>
              <w:gridCol w:w="3123"/>
              <w:gridCol w:w="1511"/>
            </w:tblGrid>
            <w:tr w14:paraId="38636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8" w:type="pct"/>
                  <w:vAlign w:val="center"/>
                </w:tcPr>
                <w:p w14:paraId="22137D57">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名称</w:t>
                  </w:r>
                </w:p>
              </w:tc>
              <w:tc>
                <w:tcPr>
                  <w:tcW w:w="734" w:type="pct"/>
                  <w:gridSpan w:val="2"/>
                  <w:vAlign w:val="center"/>
                </w:tcPr>
                <w:p w14:paraId="24CEC6D4">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主要构筑物</w:t>
                  </w:r>
                </w:p>
              </w:tc>
              <w:tc>
                <w:tcPr>
                  <w:tcW w:w="1555" w:type="pct"/>
                  <w:vAlign w:val="center"/>
                </w:tcPr>
                <w:p w14:paraId="172FF914">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lang w:eastAsia="zh-CN"/>
                    </w:rPr>
                    <w:t>环评及批复</w:t>
                  </w:r>
                  <w:r>
                    <w:rPr>
                      <w:rFonts w:hint="eastAsia"/>
                      <w:b w:val="0"/>
                      <w:bCs/>
                      <w:color w:val="auto"/>
                      <w:sz w:val="21"/>
                      <w:szCs w:val="21"/>
                      <w:highlight w:val="none"/>
                    </w:rPr>
                    <w:t>建设内容及规模</w:t>
                  </w:r>
                </w:p>
              </w:tc>
              <w:tc>
                <w:tcPr>
                  <w:tcW w:w="1658" w:type="pct"/>
                  <w:vAlign w:val="center"/>
                </w:tcPr>
                <w:p w14:paraId="2967914B">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实际</w:t>
                  </w:r>
                  <w:r>
                    <w:rPr>
                      <w:b w:val="0"/>
                      <w:bCs/>
                      <w:color w:val="auto"/>
                      <w:sz w:val="21"/>
                      <w:szCs w:val="21"/>
                      <w:highlight w:val="none"/>
                    </w:rPr>
                    <w:t>建设内容及规模</w:t>
                  </w:r>
                </w:p>
              </w:tc>
              <w:tc>
                <w:tcPr>
                  <w:tcW w:w="802" w:type="pct"/>
                  <w:vAlign w:val="center"/>
                </w:tcPr>
                <w:p w14:paraId="595A096B">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变化情况</w:t>
                  </w:r>
                </w:p>
              </w:tc>
            </w:tr>
            <w:tr w14:paraId="2DB4D9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vMerge w:val="restart"/>
                  <w:vAlign w:val="center"/>
                </w:tcPr>
                <w:p w14:paraId="486F51D5">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主体工程</w:t>
                  </w:r>
                </w:p>
              </w:tc>
              <w:tc>
                <w:tcPr>
                  <w:tcW w:w="734" w:type="pct"/>
                  <w:gridSpan w:val="2"/>
                  <w:vAlign w:val="center"/>
                </w:tcPr>
                <w:p w14:paraId="02C49DDC">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油罐区</w:t>
                  </w:r>
                </w:p>
              </w:tc>
              <w:tc>
                <w:tcPr>
                  <w:tcW w:w="1555" w:type="pct"/>
                  <w:vAlign w:val="center"/>
                </w:tcPr>
                <w:p w14:paraId="4435EB4C">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地埋式，汽油储罐3个共90m</w:t>
                  </w:r>
                  <w:r>
                    <w:rPr>
                      <w:rFonts w:hint="default" w:ascii="Times New Roman" w:hAnsi="Times New Roman" w:cs="Times New Roman"/>
                      <w:color w:val="auto"/>
                      <w:spacing w:val="4"/>
                      <w:szCs w:val="21"/>
                      <w:vertAlign w:val="superscript"/>
                    </w:rPr>
                    <w:t>3</w:t>
                  </w:r>
                  <w:r>
                    <w:rPr>
                      <w:rFonts w:hint="default" w:ascii="Times New Roman" w:hAnsi="Times New Roman" w:cs="Times New Roman"/>
                      <w:color w:val="auto"/>
                      <w:spacing w:val="4"/>
                      <w:szCs w:val="21"/>
                    </w:rPr>
                    <w:t>，柴油储罐2个30m</w:t>
                  </w:r>
                  <w:r>
                    <w:rPr>
                      <w:rFonts w:hint="default" w:ascii="Times New Roman" w:hAnsi="Times New Roman" w:cs="Times New Roman"/>
                      <w:color w:val="auto"/>
                      <w:spacing w:val="4"/>
                      <w:szCs w:val="21"/>
                      <w:vertAlign w:val="superscript"/>
                    </w:rPr>
                    <w:t>3</w:t>
                  </w:r>
                  <w:r>
                    <w:rPr>
                      <w:rFonts w:hint="default" w:ascii="Times New Roman" w:hAnsi="Times New Roman" w:cs="Times New Roman"/>
                      <w:color w:val="auto"/>
                      <w:spacing w:val="4"/>
                      <w:szCs w:val="21"/>
                    </w:rPr>
                    <w:t>，总容积120m</w:t>
                  </w:r>
                  <w:r>
                    <w:rPr>
                      <w:rFonts w:hint="default" w:ascii="Times New Roman" w:hAnsi="Times New Roman" w:cs="Times New Roman"/>
                      <w:color w:val="auto"/>
                      <w:spacing w:val="4"/>
                      <w:szCs w:val="21"/>
                      <w:vertAlign w:val="superscript"/>
                    </w:rPr>
                    <w:t>3</w:t>
                  </w:r>
                  <w:r>
                    <w:rPr>
                      <w:rFonts w:hint="default" w:ascii="Times New Roman" w:hAnsi="Times New Roman" w:cs="Times New Roman"/>
                      <w:color w:val="auto"/>
                      <w:spacing w:val="4"/>
                      <w:szCs w:val="21"/>
                    </w:rPr>
                    <w:t>（柴油折半计入总容积）</w:t>
                  </w:r>
                  <w:r>
                    <w:rPr>
                      <w:rFonts w:hint="eastAsia" w:ascii="Times New Roman" w:hAnsi="Times New Roman" w:cs="Times New Roman"/>
                      <w:color w:val="auto"/>
                      <w:spacing w:val="4"/>
                      <w:szCs w:val="21"/>
                      <w:lang w:eastAsia="zh-CN"/>
                    </w:rPr>
                    <w:t>。</w:t>
                  </w:r>
                </w:p>
              </w:tc>
              <w:tc>
                <w:tcPr>
                  <w:tcW w:w="1658" w:type="pct"/>
                  <w:shd w:val="clear" w:color="auto" w:fill="auto"/>
                  <w:vAlign w:val="center"/>
                </w:tcPr>
                <w:p w14:paraId="5CA3EFC5">
                  <w:pPr>
                    <w:keepNext/>
                    <w:widowControl w:val="0"/>
                    <w:kinsoku w:val="0"/>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地埋式，</w:t>
                  </w:r>
                  <w:r>
                    <w:rPr>
                      <w:rFonts w:hint="eastAsia" w:ascii="Times New Roman" w:hAnsi="Times New Roman" w:eastAsia="宋体" w:cs="Times New Roman"/>
                      <w:color w:val="auto"/>
                      <w:kern w:val="21"/>
                      <w:sz w:val="21"/>
                      <w:szCs w:val="21"/>
                      <w:lang w:val="en-US" w:eastAsia="zh-CN"/>
                    </w:rPr>
                    <w:t>4</w:t>
                  </w:r>
                  <w:r>
                    <w:rPr>
                      <w:rFonts w:hint="eastAsia" w:ascii="Times New Roman" w:hAnsi="Times New Roman" w:eastAsia="宋体" w:cs="Times New Roman"/>
                      <w:color w:val="auto"/>
                      <w:kern w:val="21"/>
                      <w:sz w:val="21"/>
                      <w:szCs w:val="21"/>
                    </w:rPr>
                    <w:t>个</w:t>
                  </w:r>
                  <w:r>
                    <w:rPr>
                      <w:rFonts w:hint="eastAsia" w:cs="Times New Roman"/>
                      <w:color w:val="auto"/>
                      <w:kern w:val="21"/>
                      <w:sz w:val="21"/>
                      <w:szCs w:val="21"/>
                      <w:lang w:val="en-US" w:eastAsia="zh-CN"/>
                    </w:rPr>
                    <w:t>30m</w:t>
                  </w:r>
                  <w:r>
                    <w:rPr>
                      <w:rFonts w:hint="eastAsia" w:cs="Times New Roman"/>
                      <w:color w:val="auto"/>
                      <w:kern w:val="21"/>
                      <w:sz w:val="21"/>
                      <w:szCs w:val="21"/>
                      <w:vertAlign w:val="superscript"/>
                      <w:lang w:val="en-US" w:eastAsia="zh-CN"/>
                    </w:rPr>
                    <w:t>3</w:t>
                  </w:r>
                  <w:r>
                    <w:rPr>
                      <w:rFonts w:hint="eastAsia" w:ascii="Times New Roman" w:hAnsi="Times New Roman" w:eastAsia="宋体" w:cs="Times New Roman"/>
                      <w:color w:val="auto"/>
                      <w:kern w:val="21"/>
                      <w:sz w:val="21"/>
                      <w:szCs w:val="21"/>
                    </w:rPr>
                    <w:t>汽油储罐</w:t>
                  </w:r>
                  <w:r>
                    <w:rPr>
                      <w:rFonts w:hint="eastAsia" w:cs="Times New Roman"/>
                      <w:color w:val="auto"/>
                      <w:kern w:val="21"/>
                      <w:sz w:val="21"/>
                      <w:szCs w:val="21"/>
                      <w:lang w:eastAsia="zh-CN"/>
                    </w:rPr>
                    <w:t>，</w:t>
                  </w:r>
                  <w:r>
                    <w:rPr>
                      <w:rFonts w:hint="eastAsia" w:cs="Times New Roman"/>
                      <w:color w:val="auto"/>
                      <w:kern w:val="21"/>
                      <w:sz w:val="21"/>
                      <w:szCs w:val="21"/>
                      <w:lang w:val="en-US" w:eastAsia="zh-CN"/>
                    </w:rPr>
                    <w:t>，</w:t>
                  </w:r>
                  <w:r>
                    <w:rPr>
                      <w:rFonts w:hint="eastAsia" w:ascii="Times New Roman" w:hAnsi="Times New Roman" w:eastAsia="宋体" w:cs="Times New Roman"/>
                      <w:color w:val="auto"/>
                      <w:kern w:val="21"/>
                      <w:sz w:val="21"/>
                      <w:szCs w:val="21"/>
                    </w:rPr>
                    <w:t>柴油储罐</w:t>
                  </w:r>
                  <w:r>
                    <w:rPr>
                      <w:rFonts w:hint="eastAsia" w:ascii="Times New Roman" w:hAnsi="Times New Roman" w:eastAsia="宋体" w:cs="Times New Roman"/>
                      <w:color w:val="auto"/>
                      <w:kern w:val="21"/>
                      <w:sz w:val="21"/>
                      <w:szCs w:val="21"/>
                      <w:lang w:val="en-US" w:eastAsia="zh-CN"/>
                    </w:rPr>
                    <w:t>1</w:t>
                  </w:r>
                  <w:r>
                    <w:rPr>
                      <w:rFonts w:hint="eastAsia" w:ascii="Times New Roman" w:hAnsi="Times New Roman" w:eastAsia="宋体" w:cs="Times New Roman"/>
                      <w:color w:val="auto"/>
                      <w:kern w:val="21"/>
                      <w:sz w:val="21"/>
                      <w:szCs w:val="21"/>
                    </w:rPr>
                    <w:t>个30m</w:t>
                  </w:r>
                  <w:r>
                    <w:rPr>
                      <w:rFonts w:hint="eastAsia" w:ascii="Times New Roman" w:hAnsi="Times New Roman" w:eastAsia="宋体" w:cs="Times New Roman"/>
                      <w:color w:val="auto"/>
                      <w:kern w:val="21"/>
                      <w:sz w:val="21"/>
                      <w:szCs w:val="21"/>
                      <w:vertAlign w:val="superscript"/>
                    </w:rPr>
                    <w:t>3</w:t>
                  </w:r>
                  <w:r>
                    <w:rPr>
                      <w:rFonts w:hint="eastAsia" w:ascii="Times New Roman" w:hAnsi="Times New Roman" w:eastAsia="宋体" w:cs="Times New Roman"/>
                      <w:color w:val="auto"/>
                      <w:kern w:val="21"/>
                      <w:sz w:val="21"/>
                      <w:szCs w:val="21"/>
                      <w:vertAlign w:val="baseline"/>
                      <w:lang w:eastAsia="zh-CN"/>
                    </w:rPr>
                    <w:t>（停用）</w:t>
                  </w:r>
                  <w:r>
                    <w:rPr>
                      <w:rFonts w:hint="eastAsia" w:ascii="Times New Roman" w:hAnsi="Times New Roman" w:cs="Times New Roman"/>
                      <w:color w:val="auto"/>
                      <w:spacing w:val="4"/>
                      <w:szCs w:val="21"/>
                      <w:lang w:eastAsia="zh-CN"/>
                    </w:rPr>
                    <w:t>。</w:t>
                  </w:r>
                </w:p>
              </w:tc>
              <w:tc>
                <w:tcPr>
                  <w:tcW w:w="802" w:type="pct"/>
                  <w:vAlign w:val="center"/>
                </w:tcPr>
                <w:p w14:paraId="77E697ED">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eastAsia"/>
                      <w:color w:val="auto"/>
                      <w:sz w:val="21"/>
                      <w:szCs w:val="21"/>
                      <w:highlight w:val="none"/>
                      <w:lang w:val="en-US" w:eastAsia="zh-CN"/>
                    </w:rPr>
                    <w:t>增加1个</w:t>
                  </w:r>
                  <w:r>
                    <w:rPr>
                      <w:rFonts w:hint="eastAsia" w:cs="Times New Roman"/>
                      <w:color w:val="auto"/>
                      <w:kern w:val="21"/>
                      <w:sz w:val="21"/>
                      <w:szCs w:val="21"/>
                      <w:lang w:val="en-US" w:eastAsia="zh-CN"/>
                    </w:rPr>
                    <w:t>30m</w:t>
                  </w:r>
                  <w:r>
                    <w:rPr>
                      <w:rFonts w:hint="eastAsia" w:cs="Times New Roman"/>
                      <w:color w:val="auto"/>
                      <w:kern w:val="21"/>
                      <w:sz w:val="21"/>
                      <w:szCs w:val="21"/>
                      <w:vertAlign w:val="superscript"/>
                      <w:lang w:val="en-US" w:eastAsia="zh-CN"/>
                    </w:rPr>
                    <w:t>3</w:t>
                  </w:r>
                  <w:r>
                    <w:rPr>
                      <w:rFonts w:hint="eastAsia"/>
                      <w:color w:val="auto"/>
                      <w:sz w:val="21"/>
                      <w:szCs w:val="21"/>
                      <w:highlight w:val="none"/>
                      <w:lang w:val="en-US" w:eastAsia="zh-CN"/>
                    </w:rPr>
                    <w:t>汽油储罐，减少一个</w:t>
                  </w:r>
                  <w:r>
                    <w:rPr>
                      <w:rFonts w:hint="eastAsia" w:ascii="Times New Roman" w:hAnsi="Times New Roman" w:eastAsia="宋体" w:cs="Times New Roman"/>
                      <w:color w:val="auto"/>
                      <w:kern w:val="21"/>
                      <w:sz w:val="21"/>
                      <w:szCs w:val="21"/>
                    </w:rPr>
                    <w:t>30m</w:t>
                  </w:r>
                  <w:r>
                    <w:rPr>
                      <w:rFonts w:hint="eastAsia" w:ascii="Times New Roman" w:hAnsi="Times New Roman" w:eastAsia="宋体" w:cs="Times New Roman"/>
                      <w:color w:val="auto"/>
                      <w:kern w:val="21"/>
                      <w:sz w:val="21"/>
                      <w:szCs w:val="21"/>
                      <w:vertAlign w:val="superscript"/>
                    </w:rPr>
                    <w:t>3</w:t>
                  </w:r>
                  <w:r>
                    <w:rPr>
                      <w:rFonts w:hint="eastAsia" w:ascii="Times New Roman" w:hAnsi="Times New Roman" w:eastAsia="宋体" w:cs="Times New Roman"/>
                      <w:color w:val="auto"/>
                      <w:kern w:val="21"/>
                      <w:sz w:val="21"/>
                      <w:szCs w:val="21"/>
                    </w:rPr>
                    <w:t>柴油储罐</w:t>
                  </w:r>
                </w:p>
              </w:tc>
            </w:tr>
            <w:tr w14:paraId="51B11A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vMerge w:val="continue"/>
                  <w:vAlign w:val="center"/>
                </w:tcPr>
                <w:p w14:paraId="16E63DB6">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503" w:type="pct"/>
                  <w:vMerge w:val="restart"/>
                  <w:vAlign w:val="center"/>
                </w:tcPr>
                <w:p w14:paraId="61DE6EAD">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pacing w:val="4"/>
                      <w:szCs w:val="21"/>
                    </w:rPr>
                    <w:t>总建筑面积915.6m</w:t>
                  </w:r>
                  <w:r>
                    <w:rPr>
                      <w:rFonts w:hint="default" w:ascii="Times New Roman" w:hAnsi="Times New Roman" w:cs="Times New Roman"/>
                      <w:color w:val="auto"/>
                      <w:spacing w:val="4"/>
                      <w:szCs w:val="21"/>
                      <w:vertAlign w:val="superscript"/>
                    </w:rPr>
                    <w:t>2</w:t>
                  </w:r>
                  <w:r>
                    <w:rPr>
                      <w:rFonts w:hint="default" w:ascii="Times New Roman" w:hAnsi="Times New Roman" w:cs="Times New Roman"/>
                      <w:color w:val="auto"/>
                      <w:spacing w:val="4"/>
                      <w:szCs w:val="21"/>
                    </w:rPr>
                    <w:t>（含罩棚）</w:t>
                  </w:r>
                </w:p>
              </w:tc>
              <w:tc>
                <w:tcPr>
                  <w:tcW w:w="231" w:type="pct"/>
                  <w:vAlign w:val="center"/>
                </w:tcPr>
                <w:p w14:paraId="33770A39">
                  <w:pPr>
                    <w:jc w:val="center"/>
                    <w:rPr>
                      <w:rFonts w:hint="eastAsia" w:ascii="Times New Roman" w:hAnsi="Times New Roman" w:eastAsia="宋体" w:cs="Times New Roman"/>
                      <w:color w:val="auto"/>
                      <w:sz w:val="21"/>
                      <w:szCs w:val="21"/>
                      <w:highlight w:val="none"/>
                    </w:rPr>
                  </w:pPr>
                  <w:r>
                    <w:rPr>
                      <w:rFonts w:hint="eastAsia" w:ascii="宋体"/>
                      <w:color w:val="auto"/>
                      <w:spacing w:val="4"/>
                      <w:szCs w:val="21"/>
                    </w:rPr>
                    <w:t>罩棚</w:t>
                  </w:r>
                  <w:r>
                    <w:rPr>
                      <w:rFonts w:hint="eastAsia" w:ascii="宋体"/>
                      <w:color w:val="auto"/>
                      <w:spacing w:val="4"/>
                      <w:sz w:val="24"/>
                      <w:vertAlign w:val="superscript"/>
                    </w:rPr>
                    <w:t>*</w:t>
                  </w:r>
                </w:p>
              </w:tc>
              <w:tc>
                <w:tcPr>
                  <w:tcW w:w="1555" w:type="pct"/>
                  <w:shd w:val="clear" w:color="auto" w:fill="auto"/>
                  <w:vAlign w:val="center"/>
                </w:tcPr>
                <w:p w14:paraId="19CE6918">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钢架结构框架结构，内设有8个税控加油机，建筑面积901m</w:t>
                  </w:r>
                  <w:r>
                    <w:rPr>
                      <w:rFonts w:hint="default" w:ascii="Times New Roman" w:hAnsi="Times New Roman" w:cs="Times New Roman"/>
                      <w:color w:val="auto"/>
                      <w:spacing w:val="4"/>
                      <w:szCs w:val="21"/>
                      <w:vertAlign w:val="superscript"/>
                    </w:rPr>
                    <w:t>2</w:t>
                  </w:r>
                </w:p>
              </w:tc>
              <w:tc>
                <w:tcPr>
                  <w:tcW w:w="1658" w:type="pct"/>
                  <w:shd w:val="clear" w:color="auto" w:fill="auto"/>
                  <w:vAlign w:val="center"/>
                </w:tcPr>
                <w:p w14:paraId="58342D27">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钢架结构框架结构，内设有</w:t>
                  </w:r>
                  <w:r>
                    <w:rPr>
                      <w:rFonts w:hint="eastAsia" w:cs="Times New Roman"/>
                      <w:color w:val="auto"/>
                      <w:spacing w:val="4"/>
                      <w:szCs w:val="21"/>
                      <w:lang w:val="en-US" w:eastAsia="zh-CN"/>
                    </w:rPr>
                    <w:t>6</w:t>
                  </w:r>
                  <w:r>
                    <w:rPr>
                      <w:rFonts w:hint="default" w:ascii="Times New Roman" w:hAnsi="Times New Roman" w:cs="Times New Roman"/>
                      <w:color w:val="auto"/>
                      <w:spacing w:val="4"/>
                      <w:szCs w:val="21"/>
                    </w:rPr>
                    <w:t>个税控加油机，建筑面积901m</w:t>
                  </w:r>
                  <w:r>
                    <w:rPr>
                      <w:rFonts w:hint="default" w:ascii="Times New Roman" w:hAnsi="Times New Roman" w:cs="Times New Roman"/>
                      <w:color w:val="auto"/>
                      <w:spacing w:val="4"/>
                      <w:szCs w:val="21"/>
                      <w:vertAlign w:val="superscript"/>
                    </w:rPr>
                    <w:t>2</w:t>
                  </w:r>
                </w:p>
              </w:tc>
              <w:tc>
                <w:tcPr>
                  <w:tcW w:w="802" w:type="pct"/>
                  <w:vAlign w:val="center"/>
                </w:tcPr>
                <w:p w14:paraId="0882C692">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10A32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8" w:type="pct"/>
                  <w:vMerge w:val="continue"/>
                  <w:vAlign w:val="center"/>
                </w:tcPr>
                <w:p w14:paraId="5EDBA736">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503" w:type="pct"/>
                  <w:vMerge w:val="continue"/>
                  <w:vAlign w:val="center"/>
                </w:tcPr>
                <w:p w14:paraId="293DE299">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p>
              </w:tc>
              <w:tc>
                <w:tcPr>
                  <w:tcW w:w="231" w:type="pct"/>
                  <w:vAlign w:val="center"/>
                </w:tcPr>
                <w:p w14:paraId="709BDB5D">
                  <w:pPr>
                    <w:jc w:val="center"/>
                    <w:rPr>
                      <w:rFonts w:hint="eastAsia" w:ascii="宋体"/>
                      <w:color w:val="auto"/>
                      <w:spacing w:val="4"/>
                      <w:szCs w:val="21"/>
                    </w:rPr>
                  </w:pPr>
                  <w:r>
                    <w:rPr>
                      <w:rFonts w:hint="eastAsia" w:ascii="宋体"/>
                      <w:color w:val="auto"/>
                      <w:spacing w:val="4"/>
                      <w:szCs w:val="21"/>
                    </w:rPr>
                    <w:t>站房</w:t>
                  </w:r>
                </w:p>
                <w:p w14:paraId="053B566D">
                  <w:pPr>
                    <w:jc w:val="center"/>
                    <w:rPr>
                      <w:rFonts w:ascii="Times New Roman" w:hAnsi="Times New Roman" w:eastAsia="宋体" w:cs="Times New Roman"/>
                      <w:color w:val="auto"/>
                      <w:sz w:val="21"/>
                      <w:szCs w:val="21"/>
                      <w:highlight w:val="none"/>
                    </w:rPr>
                  </w:pPr>
                </w:p>
              </w:tc>
              <w:tc>
                <w:tcPr>
                  <w:tcW w:w="1555" w:type="pct"/>
                  <w:shd w:val="clear" w:color="auto" w:fill="auto"/>
                  <w:vAlign w:val="center"/>
                </w:tcPr>
                <w:p w14:paraId="514EEAA5">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两层砖混结构，包括办公房（营业厅、开票厅、办公室、更衣室、杂物间、卫生间）、配电间，总建筑面积421.9m</w:t>
                  </w:r>
                  <w:r>
                    <w:rPr>
                      <w:rFonts w:hint="default" w:ascii="Times New Roman" w:hAnsi="Times New Roman" w:cs="Times New Roman"/>
                      <w:color w:val="auto"/>
                      <w:spacing w:val="4"/>
                      <w:szCs w:val="21"/>
                      <w:vertAlign w:val="superscript"/>
                    </w:rPr>
                    <w:t>2</w:t>
                  </w:r>
                </w:p>
              </w:tc>
              <w:tc>
                <w:tcPr>
                  <w:tcW w:w="1658" w:type="pct"/>
                  <w:shd w:val="clear" w:color="auto" w:fill="auto"/>
                  <w:vAlign w:val="center"/>
                </w:tcPr>
                <w:p w14:paraId="392FF0D4">
                  <w:pPr>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两层砖混结构，包括办公房（营业厅、开票厅、办公室、更衣室、杂物间、卫生间）、配电间，总建筑面积421.9m</w:t>
                  </w:r>
                  <w:r>
                    <w:rPr>
                      <w:rFonts w:hint="default" w:ascii="Times New Roman" w:hAnsi="Times New Roman" w:cs="Times New Roman"/>
                      <w:color w:val="auto"/>
                      <w:spacing w:val="4"/>
                      <w:szCs w:val="21"/>
                      <w:vertAlign w:val="superscript"/>
                    </w:rPr>
                    <w:t>2</w:t>
                  </w:r>
                </w:p>
              </w:tc>
              <w:tc>
                <w:tcPr>
                  <w:tcW w:w="802" w:type="pct"/>
                  <w:vAlign w:val="center"/>
                </w:tcPr>
                <w:p w14:paraId="7E75B7F0">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741D1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vMerge w:val="continue"/>
                  <w:vAlign w:val="center"/>
                </w:tcPr>
                <w:p w14:paraId="4EC1D0BC">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503" w:type="pct"/>
                  <w:vMerge w:val="continue"/>
                  <w:vAlign w:val="center"/>
                </w:tcPr>
                <w:p w14:paraId="02A21E67">
                  <w:pPr>
                    <w:adjustRightInd w:val="0"/>
                    <w:snapToGrid w:val="0"/>
                    <w:jc w:val="center"/>
                    <w:rPr>
                      <w:rFonts w:hint="eastAsia" w:ascii="Times New Roman" w:hAnsi="Times New Roman" w:eastAsia="宋体" w:cs="Times New Roman"/>
                      <w:color w:val="auto"/>
                      <w:sz w:val="21"/>
                      <w:szCs w:val="21"/>
                      <w:highlight w:val="none"/>
                      <w:lang w:val="en-US" w:eastAsia="zh-CN"/>
                    </w:rPr>
                  </w:pPr>
                </w:p>
              </w:tc>
              <w:tc>
                <w:tcPr>
                  <w:tcW w:w="231" w:type="pct"/>
                  <w:vAlign w:val="center"/>
                </w:tcPr>
                <w:p w14:paraId="71B279C2">
                  <w:pPr>
                    <w:rPr>
                      <w:rFonts w:ascii="Times New Roman" w:hAnsi="Times New Roman" w:eastAsia="宋体" w:cs="Times New Roman"/>
                      <w:color w:val="auto"/>
                      <w:sz w:val="21"/>
                      <w:szCs w:val="21"/>
                      <w:highlight w:val="none"/>
                    </w:rPr>
                  </w:pPr>
                  <w:r>
                    <w:rPr>
                      <w:rFonts w:hint="eastAsia" w:ascii="宋体"/>
                      <w:color w:val="auto"/>
                      <w:spacing w:val="4"/>
                      <w:szCs w:val="21"/>
                    </w:rPr>
                    <w:t>辅房</w:t>
                  </w:r>
                </w:p>
              </w:tc>
              <w:tc>
                <w:tcPr>
                  <w:tcW w:w="1555" w:type="pct"/>
                  <w:shd w:val="clear" w:color="auto" w:fill="auto"/>
                  <w:vAlign w:val="center"/>
                </w:tcPr>
                <w:p w14:paraId="2C26AEAF">
                  <w:pPr>
                    <w:tabs>
                      <w:tab w:val="left" w:pos="848"/>
                    </w:tabs>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pacing w:val="4"/>
                      <w:szCs w:val="21"/>
                    </w:rPr>
                    <w:t>一层砖混结构，为仓库房及危废暂存室，总建筑面积43.2m</w:t>
                  </w:r>
                  <w:r>
                    <w:rPr>
                      <w:rFonts w:hint="default" w:ascii="Times New Roman" w:hAnsi="Times New Roman" w:cs="Times New Roman"/>
                      <w:color w:val="auto"/>
                      <w:spacing w:val="4"/>
                      <w:szCs w:val="21"/>
                      <w:vertAlign w:val="superscript"/>
                    </w:rPr>
                    <w:t>2</w:t>
                  </w:r>
                </w:p>
              </w:tc>
              <w:tc>
                <w:tcPr>
                  <w:tcW w:w="1658" w:type="pct"/>
                  <w:shd w:val="clear" w:color="auto" w:fill="auto"/>
                  <w:vAlign w:val="center"/>
                </w:tcPr>
                <w:p w14:paraId="42F04CBF">
                  <w:pPr>
                    <w:tabs>
                      <w:tab w:val="left" w:pos="848"/>
                    </w:tabs>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pacing w:val="4"/>
                      <w:szCs w:val="21"/>
                    </w:rPr>
                    <w:t>一层砖混结构，为仓库房及危废暂存室，总建筑面积43.2m</w:t>
                  </w:r>
                  <w:r>
                    <w:rPr>
                      <w:rFonts w:hint="default" w:ascii="Times New Roman" w:hAnsi="Times New Roman" w:cs="Times New Roman"/>
                      <w:color w:val="auto"/>
                      <w:spacing w:val="4"/>
                      <w:szCs w:val="21"/>
                      <w:vertAlign w:val="superscript"/>
                    </w:rPr>
                    <w:t>2</w:t>
                  </w:r>
                </w:p>
              </w:tc>
              <w:tc>
                <w:tcPr>
                  <w:tcW w:w="802" w:type="pct"/>
                  <w:vAlign w:val="center"/>
                </w:tcPr>
                <w:p w14:paraId="29F67017">
                  <w:pPr>
                    <w:keepNext w:val="0"/>
                    <w:keepLines w:val="0"/>
                    <w:pageBreakBefore w:val="0"/>
                    <w:kinsoku/>
                    <w:wordWrap/>
                    <w:overflowPunct/>
                    <w:autoSpaceDE/>
                    <w:autoSpaceDN/>
                    <w:bidi w:val="0"/>
                    <w:ind w:left="0" w:leftChars="0" w:right="0" w:rightChars="0"/>
                    <w:jc w:val="center"/>
                    <w:outlineLvl w:val="9"/>
                    <w:rPr>
                      <w:rFonts w:hint="eastAsia"/>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09E50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restart"/>
                  <w:vAlign w:val="center"/>
                </w:tcPr>
                <w:p w14:paraId="600E7575">
                  <w:pPr>
                    <w:keepNext w:val="0"/>
                    <w:keepLines w:val="0"/>
                    <w:pageBreakBefore w:val="0"/>
                    <w:kinsoku/>
                    <w:wordWrap/>
                    <w:overflowPunct/>
                    <w:autoSpaceDE/>
                    <w:autoSpaceDN/>
                    <w:bidi w:val="0"/>
                    <w:ind w:left="0" w:leftChars="0" w:right="0" w:rightChars="0"/>
                    <w:jc w:val="center"/>
                    <w:outlineLvl w:val="9"/>
                    <w:rPr>
                      <w:bCs/>
                      <w:color w:val="auto"/>
                      <w:sz w:val="21"/>
                      <w:szCs w:val="21"/>
                      <w:highlight w:val="none"/>
                    </w:rPr>
                  </w:pPr>
                  <w:r>
                    <w:rPr>
                      <w:rFonts w:hint="eastAsia"/>
                      <w:bCs/>
                      <w:color w:val="auto"/>
                      <w:sz w:val="21"/>
                      <w:szCs w:val="21"/>
                      <w:highlight w:val="none"/>
                      <w:lang w:eastAsia="zh-CN"/>
                    </w:rPr>
                    <w:t>辅助</w:t>
                  </w:r>
                  <w:r>
                    <w:rPr>
                      <w:rFonts w:hint="eastAsia"/>
                      <w:bCs/>
                      <w:color w:val="auto"/>
                      <w:sz w:val="21"/>
                      <w:szCs w:val="21"/>
                      <w:highlight w:val="none"/>
                    </w:rPr>
                    <w:t>工程</w:t>
                  </w:r>
                </w:p>
              </w:tc>
              <w:tc>
                <w:tcPr>
                  <w:tcW w:w="734" w:type="pct"/>
                  <w:gridSpan w:val="2"/>
                  <w:shd w:val="clear" w:color="auto" w:fill="auto"/>
                  <w:vAlign w:val="center"/>
                </w:tcPr>
                <w:p w14:paraId="1716683B">
                  <w:pPr>
                    <w:widowControl/>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pacing w:val="4"/>
                      <w:szCs w:val="21"/>
                    </w:rPr>
                    <w:t>防爆墙/围墙</w:t>
                  </w:r>
                </w:p>
              </w:tc>
              <w:tc>
                <w:tcPr>
                  <w:tcW w:w="1555" w:type="pct"/>
                  <w:vAlign w:val="center"/>
                </w:tcPr>
                <w:p w14:paraId="044B006B">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北侧，高2.2米</w:t>
                  </w:r>
                </w:p>
              </w:tc>
              <w:tc>
                <w:tcPr>
                  <w:tcW w:w="1658" w:type="pct"/>
                  <w:shd w:val="clear" w:color="auto" w:fill="auto"/>
                  <w:vAlign w:val="center"/>
                </w:tcPr>
                <w:p w14:paraId="06D0A68C">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北侧，高2.2米</w:t>
                  </w:r>
                </w:p>
              </w:tc>
              <w:tc>
                <w:tcPr>
                  <w:tcW w:w="802" w:type="pct"/>
                  <w:vAlign w:val="center"/>
                </w:tcPr>
                <w:p w14:paraId="0E354263">
                  <w:pPr>
                    <w:keepNext w:val="0"/>
                    <w:keepLines w:val="0"/>
                    <w:pageBreakBefore w:val="0"/>
                    <w:kinsoku/>
                    <w:wordWrap/>
                    <w:overflowPunct/>
                    <w:autoSpaceDE/>
                    <w:autoSpaceDN/>
                    <w:bidi w:val="0"/>
                    <w:ind w:left="0" w:leftChars="0" w:right="0" w:rightChars="0"/>
                    <w:jc w:val="center"/>
                    <w:outlineLvl w:val="9"/>
                    <w:rPr>
                      <w:rFonts w:hint="eastAsia"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64EF91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14:paraId="715B955E">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734" w:type="pct"/>
                  <w:gridSpan w:val="2"/>
                  <w:shd w:val="clear" w:color="auto" w:fill="auto"/>
                  <w:vAlign w:val="center"/>
                </w:tcPr>
                <w:p w14:paraId="669951D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pacing w:val="4"/>
                      <w:szCs w:val="21"/>
                    </w:rPr>
                    <w:t>道路及硬地</w:t>
                  </w:r>
                </w:p>
              </w:tc>
              <w:tc>
                <w:tcPr>
                  <w:tcW w:w="1555" w:type="pct"/>
                  <w:vAlign w:val="center"/>
                </w:tcPr>
                <w:p w14:paraId="55B61DA2">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建设面积1356.78㎡</w:t>
                  </w:r>
                </w:p>
              </w:tc>
              <w:tc>
                <w:tcPr>
                  <w:tcW w:w="1658" w:type="pct"/>
                  <w:shd w:val="clear" w:color="auto" w:fill="auto"/>
                  <w:vAlign w:val="center"/>
                </w:tcPr>
                <w:p w14:paraId="3354A5B4">
                  <w:pPr>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pacing w:val="4"/>
                      <w:szCs w:val="21"/>
                    </w:rPr>
                    <w:t>建设面积1356.78㎡</w:t>
                  </w:r>
                </w:p>
              </w:tc>
              <w:tc>
                <w:tcPr>
                  <w:tcW w:w="802" w:type="pct"/>
                  <w:vAlign w:val="center"/>
                </w:tcPr>
                <w:p w14:paraId="7BB681B7">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1F87E3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restart"/>
                  <w:vAlign w:val="center"/>
                </w:tcPr>
                <w:p w14:paraId="31B524C5">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公用工程</w:t>
                  </w:r>
                </w:p>
              </w:tc>
              <w:tc>
                <w:tcPr>
                  <w:tcW w:w="734" w:type="pct"/>
                  <w:gridSpan w:val="2"/>
                  <w:vAlign w:val="center"/>
                </w:tcPr>
                <w:p w14:paraId="0696DC99">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给水系统</w:t>
                  </w:r>
                </w:p>
              </w:tc>
              <w:tc>
                <w:tcPr>
                  <w:tcW w:w="1555" w:type="pct"/>
                  <w:vAlign w:val="center"/>
                </w:tcPr>
                <w:p w14:paraId="2A9E7CE8">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市政给水</w:t>
                  </w:r>
                </w:p>
              </w:tc>
              <w:tc>
                <w:tcPr>
                  <w:tcW w:w="1658" w:type="pct"/>
                  <w:shd w:val="clear" w:color="auto" w:fill="auto"/>
                  <w:vAlign w:val="center"/>
                </w:tcPr>
                <w:p w14:paraId="49173BEC">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市政给水</w:t>
                  </w:r>
                </w:p>
              </w:tc>
              <w:tc>
                <w:tcPr>
                  <w:tcW w:w="802" w:type="pct"/>
                  <w:vAlign w:val="center"/>
                </w:tcPr>
                <w:p w14:paraId="17D4B201">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1E61E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14:paraId="5BD7712E">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734" w:type="pct"/>
                  <w:gridSpan w:val="2"/>
                  <w:vAlign w:val="center"/>
                </w:tcPr>
                <w:p w14:paraId="2B2BD67C">
                  <w:pPr>
                    <w:widowControl/>
                    <w:jc w:val="center"/>
                    <w:rPr>
                      <w:rFonts w:ascii="Times New Roman" w:hAnsi="Times New Roman" w:cs="Times New Roman"/>
                      <w:color w:val="auto"/>
                      <w:sz w:val="21"/>
                      <w:szCs w:val="21"/>
                      <w:highlight w:val="none"/>
                    </w:rPr>
                  </w:pPr>
                  <w:r>
                    <w:rPr>
                      <w:rFonts w:hint="eastAsia" w:ascii="宋体"/>
                      <w:color w:val="auto"/>
                      <w:spacing w:val="4"/>
                      <w:szCs w:val="21"/>
                    </w:rPr>
                    <w:t>排水系统</w:t>
                  </w:r>
                </w:p>
              </w:tc>
              <w:tc>
                <w:tcPr>
                  <w:tcW w:w="1555" w:type="pct"/>
                  <w:vAlign w:val="center"/>
                </w:tcPr>
                <w:p w14:paraId="76C2BB3C">
                  <w:pPr>
                    <w:widowControl/>
                    <w:jc w:val="center"/>
                    <w:rPr>
                      <w:rFonts w:ascii="Times New Roman" w:hAnsi="Times New Roman" w:cs="Times New Roman"/>
                      <w:color w:val="auto"/>
                      <w:sz w:val="21"/>
                      <w:szCs w:val="21"/>
                      <w:highlight w:val="none"/>
                    </w:rPr>
                  </w:pPr>
                  <w:r>
                    <w:rPr>
                      <w:rFonts w:hint="eastAsia" w:ascii="宋体"/>
                      <w:color w:val="auto"/>
                      <w:spacing w:val="4"/>
                      <w:szCs w:val="21"/>
                    </w:rPr>
                    <w:t>雨污分流制</w:t>
                  </w:r>
                </w:p>
              </w:tc>
              <w:tc>
                <w:tcPr>
                  <w:tcW w:w="1658" w:type="pct"/>
                  <w:shd w:val="clear" w:color="auto" w:fill="auto"/>
                  <w:vAlign w:val="center"/>
                </w:tcPr>
                <w:p w14:paraId="3C7BED5A">
                  <w:pPr>
                    <w:widowControl/>
                    <w:jc w:val="center"/>
                    <w:rPr>
                      <w:rFonts w:ascii="Times New Roman" w:hAnsi="Times New Roman" w:eastAsia="宋体" w:cs="Times New Roman"/>
                      <w:color w:val="auto"/>
                      <w:kern w:val="2"/>
                      <w:sz w:val="21"/>
                      <w:szCs w:val="21"/>
                      <w:highlight w:val="none"/>
                      <w:lang w:val="en-US" w:eastAsia="zh-CN" w:bidi="ar-SA"/>
                    </w:rPr>
                  </w:pPr>
                  <w:r>
                    <w:rPr>
                      <w:rFonts w:hint="eastAsia" w:ascii="宋体"/>
                      <w:color w:val="auto"/>
                      <w:spacing w:val="4"/>
                      <w:szCs w:val="21"/>
                    </w:rPr>
                    <w:t>雨污分流制</w:t>
                  </w:r>
                </w:p>
              </w:tc>
              <w:tc>
                <w:tcPr>
                  <w:tcW w:w="802" w:type="pct"/>
                  <w:vAlign w:val="center"/>
                </w:tcPr>
                <w:p w14:paraId="471FE22B">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47C2D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14:paraId="1C9409C4">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734" w:type="pct"/>
                  <w:gridSpan w:val="2"/>
                  <w:vAlign w:val="center"/>
                </w:tcPr>
                <w:p w14:paraId="59DC8993">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供电系统</w:t>
                  </w:r>
                </w:p>
              </w:tc>
              <w:tc>
                <w:tcPr>
                  <w:tcW w:w="1555" w:type="pct"/>
                  <w:vAlign w:val="center"/>
                </w:tcPr>
                <w:p w14:paraId="021F2724">
                  <w:pPr>
                    <w:widowControl/>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color w:val="auto"/>
                      <w:spacing w:val="4"/>
                      <w:szCs w:val="21"/>
                    </w:rPr>
                    <w:t>市政供电</w:t>
                  </w:r>
                </w:p>
              </w:tc>
              <w:tc>
                <w:tcPr>
                  <w:tcW w:w="1658" w:type="pct"/>
                  <w:shd w:val="clear" w:color="auto" w:fill="auto"/>
                  <w:vAlign w:val="center"/>
                </w:tcPr>
                <w:p w14:paraId="7D735403">
                  <w:pPr>
                    <w:widowControl/>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color w:val="auto"/>
                      <w:spacing w:val="4"/>
                      <w:szCs w:val="21"/>
                    </w:rPr>
                    <w:t>市政供电</w:t>
                  </w:r>
                </w:p>
              </w:tc>
              <w:tc>
                <w:tcPr>
                  <w:tcW w:w="802" w:type="pct"/>
                  <w:vAlign w:val="center"/>
                </w:tcPr>
                <w:p w14:paraId="59EEE1C0">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0294A5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restart"/>
                  <w:vAlign w:val="center"/>
                </w:tcPr>
                <w:p w14:paraId="133C90B1">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环保工程</w:t>
                  </w:r>
                </w:p>
              </w:tc>
              <w:tc>
                <w:tcPr>
                  <w:tcW w:w="734" w:type="pct"/>
                  <w:gridSpan w:val="2"/>
                  <w:vAlign w:val="center"/>
                </w:tcPr>
                <w:p w14:paraId="2234833A">
                  <w:pPr>
                    <w:widowControl/>
                    <w:jc w:val="center"/>
                    <w:rPr>
                      <w:rFonts w:hint="default" w:ascii="Times New Roman" w:hAnsi="Times New Roman" w:eastAsia="宋体" w:cs="Times New Roman"/>
                      <w:color w:val="auto"/>
                      <w:sz w:val="21"/>
                      <w:szCs w:val="21"/>
                      <w:highlight w:val="none"/>
                    </w:rPr>
                  </w:pPr>
                  <w:r>
                    <w:rPr>
                      <w:rFonts w:hint="eastAsia" w:ascii="宋体"/>
                      <w:color w:val="auto"/>
                      <w:spacing w:val="4"/>
                      <w:szCs w:val="21"/>
                    </w:rPr>
                    <w:t>绿化</w:t>
                  </w:r>
                </w:p>
              </w:tc>
              <w:tc>
                <w:tcPr>
                  <w:tcW w:w="1555" w:type="pct"/>
                  <w:shd w:val="clear" w:color="auto" w:fill="auto"/>
                  <w:vAlign w:val="center"/>
                </w:tcPr>
                <w:p w14:paraId="13A660A0">
                  <w:pPr>
                    <w:widowControl/>
                    <w:jc w:val="center"/>
                    <w:rPr>
                      <w:rFonts w:hint="eastAsia" w:ascii="Times New Roman" w:hAnsi="Times New Roman" w:eastAsia="宋体" w:cs="Times New Roman"/>
                      <w:i w:val="0"/>
                      <w:iCs w:val="0"/>
                      <w:color w:val="auto"/>
                      <w:kern w:val="0"/>
                      <w:sz w:val="21"/>
                      <w:szCs w:val="21"/>
                      <w:highlight w:val="none"/>
                      <w:lang w:val="en-US" w:eastAsia="zh-CN" w:bidi="ar-SA"/>
                    </w:rPr>
                  </w:pPr>
                  <w:r>
                    <w:rPr>
                      <w:rFonts w:hint="eastAsia" w:ascii="宋体"/>
                      <w:color w:val="auto"/>
                      <w:spacing w:val="4"/>
                      <w:szCs w:val="21"/>
                    </w:rPr>
                    <w:t>地面绿化</w:t>
                  </w:r>
                </w:p>
              </w:tc>
              <w:tc>
                <w:tcPr>
                  <w:tcW w:w="1658" w:type="pct"/>
                  <w:shd w:val="clear" w:color="auto" w:fill="auto"/>
                  <w:vAlign w:val="center"/>
                </w:tcPr>
                <w:p w14:paraId="137B2C69">
                  <w:pPr>
                    <w:widowControl/>
                    <w:jc w:val="center"/>
                    <w:rPr>
                      <w:rFonts w:hint="eastAsia" w:ascii="Times New Roman" w:hAnsi="Times New Roman" w:eastAsia="宋体" w:cs="Times New Roman"/>
                      <w:i w:val="0"/>
                      <w:iCs w:val="0"/>
                      <w:color w:val="auto"/>
                      <w:kern w:val="0"/>
                      <w:sz w:val="21"/>
                      <w:szCs w:val="21"/>
                      <w:highlight w:val="none"/>
                      <w:lang w:val="en-US" w:eastAsia="zh-CN" w:bidi="ar-SA"/>
                    </w:rPr>
                  </w:pPr>
                  <w:r>
                    <w:rPr>
                      <w:rFonts w:hint="eastAsia" w:ascii="宋体"/>
                      <w:color w:val="auto"/>
                      <w:spacing w:val="4"/>
                      <w:szCs w:val="21"/>
                    </w:rPr>
                    <w:t>地面绿化</w:t>
                  </w:r>
                </w:p>
              </w:tc>
              <w:tc>
                <w:tcPr>
                  <w:tcW w:w="802" w:type="pct"/>
                  <w:vAlign w:val="center"/>
                </w:tcPr>
                <w:p w14:paraId="27E0F153">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3F275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14:paraId="734C7B09">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734" w:type="pct"/>
                  <w:gridSpan w:val="2"/>
                  <w:vAlign w:val="center"/>
                </w:tcPr>
                <w:p w14:paraId="65E271A1">
                  <w:pPr>
                    <w:widowControl/>
                    <w:jc w:val="center"/>
                    <w:rPr>
                      <w:rFonts w:hint="default" w:ascii="Times New Roman" w:hAnsi="Times New Roman" w:eastAsia="宋体" w:cs="Times New Roman"/>
                      <w:color w:val="auto"/>
                      <w:sz w:val="21"/>
                      <w:szCs w:val="21"/>
                      <w:highlight w:val="none"/>
                    </w:rPr>
                  </w:pPr>
                  <w:r>
                    <w:rPr>
                      <w:rFonts w:hint="eastAsia" w:ascii="宋体"/>
                      <w:color w:val="auto"/>
                      <w:spacing w:val="4"/>
                      <w:szCs w:val="21"/>
                    </w:rPr>
                    <w:t>废水处理</w:t>
                  </w:r>
                </w:p>
              </w:tc>
              <w:tc>
                <w:tcPr>
                  <w:tcW w:w="1555" w:type="pct"/>
                  <w:shd w:val="clear" w:color="auto" w:fill="auto"/>
                  <w:vAlign w:val="center"/>
                </w:tcPr>
                <w:p w14:paraId="607D435D">
                  <w:pPr>
                    <w:widowControl/>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宋体"/>
                      <w:color w:val="auto"/>
                      <w:spacing w:val="4"/>
                      <w:szCs w:val="21"/>
                    </w:rPr>
                    <w:t>隔油池、化粪池</w:t>
                  </w:r>
                </w:p>
              </w:tc>
              <w:tc>
                <w:tcPr>
                  <w:tcW w:w="1658" w:type="pct"/>
                  <w:shd w:val="clear" w:color="auto" w:fill="auto"/>
                  <w:vAlign w:val="center"/>
                </w:tcPr>
                <w:p w14:paraId="693D0226">
                  <w:pPr>
                    <w:widowControl/>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宋体"/>
                      <w:color w:val="auto"/>
                      <w:spacing w:val="4"/>
                      <w:szCs w:val="21"/>
                    </w:rPr>
                    <w:t>隔油池、化粪池</w:t>
                  </w:r>
                </w:p>
              </w:tc>
              <w:tc>
                <w:tcPr>
                  <w:tcW w:w="802" w:type="pct"/>
                  <w:vAlign w:val="center"/>
                </w:tcPr>
                <w:p w14:paraId="4A69265B">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2A28C0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14:paraId="0F369B5C">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734" w:type="pct"/>
                  <w:gridSpan w:val="2"/>
                  <w:vAlign w:val="center"/>
                </w:tcPr>
                <w:p w14:paraId="04480EA3">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废气处理</w:t>
                  </w:r>
                </w:p>
              </w:tc>
              <w:tc>
                <w:tcPr>
                  <w:tcW w:w="1555" w:type="pct"/>
                  <w:vAlign w:val="center"/>
                </w:tcPr>
                <w:p w14:paraId="51F9072C">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卸油、加油油气回收系统</w:t>
                  </w:r>
                </w:p>
              </w:tc>
              <w:tc>
                <w:tcPr>
                  <w:tcW w:w="1658" w:type="pct"/>
                  <w:shd w:val="clear" w:color="auto" w:fill="auto"/>
                  <w:vAlign w:val="center"/>
                </w:tcPr>
                <w:p w14:paraId="208FEDA9">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卸油、加油油气回收系统</w:t>
                  </w:r>
                </w:p>
              </w:tc>
              <w:tc>
                <w:tcPr>
                  <w:tcW w:w="802" w:type="pct"/>
                  <w:vAlign w:val="center"/>
                </w:tcPr>
                <w:p w14:paraId="406C434D">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D5388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14:paraId="0DB2B8C3">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734" w:type="pct"/>
                  <w:gridSpan w:val="2"/>
                  <w:vAlign w:val="center"/>
                </w:tcPr>
                <w:p w14:paraId="0CEE3182">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危废暂存室</w:t>
                  </w:r>
                </w:p>
              </w:tc>
              <w:tc>
                <w:tcPr>
                  <w:tcW w:w="1555" w:type="pct"/>
                  <w:vAlign w:val="center"/>
                </w:tcPr>
                <w:p w14:paraId="2D1DEE8D">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站房内一层</w:t>
                  </w:r>
                </w:p>
              </w:tc>
              <w:tc>
                <w:tcPr>
                  <w:tcW w:w="1658" w:type="pct"/>
                  <w:shd w:val="clear" w:color="auto" w:fill="auto"/>
                  <w:vAlign w:val="center"/>
                </w:tcPr>
                <w:p w14:paraId="33E04B90">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color w:val="auto"/>
                      <w:spacing w:val="4"/>
                      <w:szCs w:val="21"/>
                    </w:rPr>
                    <w:t>站房内一层</w:t>
                  </w:r>
                </w:p>
              </w:tc>
              <w:tc>
                <w:tcPr>
                  <w:tcW w:w="802" w:type="pct"/>
                  <w:vAlign w:val="center"/>
                </w:tcPr>
                <w:p w14:paraId="57214668">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bl>
          <w:p w14:paraId="2A23BB52">
            <w:pPr>
              <w:pStyle w:val="91"/>
              <w:rPr>
                <w:rFonts w:hint="eastAsia"/>
                <w:color w:val="auto"/>
                <w:szCs w:val="24"/>
                <w:highlight w:val="none"/>
                <w:lang w:eastAsia="zh-CN"/>
              </w:rPr>
            </w:pPr>
            <w:r>
              <w:rPr>
                <w:rFonts w:hint="eastAsia"/>
                <w:color w:val="auto"/>
                <w:szCs w:val="24"/>
                <w:highlight w:val="none"/>
              </w:rPr>
              <w:t>（</w:t>
            </w:r>
            <w:r>
              <w:rPr>
                <w:rFonts w:hint="eastAsia"/>
                <w:color w:val="auto"/>
                <w:szCs w:val="24"/>
                <w:highlight w:val="none"/>
                <w:lang w:val="en-US" w:eastAsia="zh-CN"/>
              </w:rPr>
              <w:t>2</w:t>
            </w:r>
            <w:r>
              <w:rPr>
                <w:rFonts w:hint="eastAsia"/>
                <w:color w:val="auto"/>
                <w:szCs w:val="24"/>
                <w:highlight w:val="none"/>
              </w:rPr>
              <w:t>）</w:t>
            </w:r>
            <w:r>
              <w:rPr>
                <w:rFonts w:hint="eastAsia"/>
                <w:color w:val="auto"/>
                <w:szCs w:val="24"/>
                <w:highlight w:val="none"/>
                <w:lang w:eastAsia="zh-CN"/>
              </w:rPr>
              <w:t>产品产量</w:t>
            </w:r>
          </w:p>
          <w:p w14:paraId="437E9124">
            <w:pPr>
              <w:pStyle w:val="91"/>
              <w:rPr>
                <w:rFonts w:hint="eastAsia"/>
                <w:color w:val="auto"/>
                <w:szCs w:val="24"/>
                <w:highlight w:val="none"/>
                <w:lang w:eastAsia="zh-CN"/>
              </w:rPr>
            </w:pPr>
            <w:r>
              <w:rPr>
                <w:rFonts w:hint="eastAsia"/>
                <w:color w:val="auto"/>
                <w:szCs w:val="24"/>
                <w:highlight w:val="none"/>
                <w:lang w:eastAsia="zh-CN"/>
              </w:rPr>
              <w:t>项目的产品方案见下表。</w:t>
            </w:r>
          </w:p>
          <w:p w14:paraId="231FCAB2">
            <w:pPr>
              <w:pStyle w:val="38"/>
              <w:keepNext/>
              <w:kinsoku w:val="0"/>
              <w:jc w:val="center"/>
              <w:rPr>
                <w:rFonts w:hint="default" w:ascii="Times New Roman" w:hAnsi="Times New Roman" w:cs="Times New Roman"/>
                <w:b/>
                <w:bCs/>
                <w:color w:val="auto"/>
                <w:highlight w:val="none"/>
              </w:rPr>
            </w:pPr>
            <w:r>
              <w:rPr>
                <w:rFonts w:hint="default" w:ascii="Times New Roman" w:hAnsi="Times New Roman" w:eastAsia="宋体" w:cs="Times New Roman"/>
                <w:b/>
                <w:bCs/>
                <w:color w:val="auto"/>
                <w:kern w:val="2"/>
                <w:sz w:val="18"/>
                <w:szCs w:val="18"/>
                <w:highlight w:val="none"/>
                <w:lang w:val="en-US" w:eastAsia="zh-CN" w:bidi="ar-SA"/>
              </w:rPr>
              <w:t>表2-</w:t>
            </w:r>
            <w:r>
              <w:rPr>
                <w:rFonts w:hint="eastAsia" w:ascii="Times New Roman" w:cs="Times New Roman"/>
                <w:b/>
                <w:bCs/>
                <w:color w:val="auto"/>
                <w:kern w:val="2"/>
                <w:sz w:val="18"/>
                <w:szCs w:val="18"/>
                <w:highlight w:val="none"/>
                <w:lang w:val="en-US" w:eastAsia="zh-CN" w:bidi="ar-SA"/>
              </w:rPr>
              <w:t>3</w:t>
            </w:r>
            <w:r>
              <w:rPr>
                <w:rFonts w:hint="default" w:ascii="Times New Roman" w:hAnsi="Times New Roman" w:eastAsia="宋体" w:cs="Times New Roman"/>
                <w:b/>
                <w:bCs/>
                <w:color w:val="auto"/>
                <w:kern w:val="2"/>
                <w:sz w:val="18"/>
                <w:szCs w:val="18"/>
                <w:highlight w:val="none"/>
                <w:lang w:val="en-US" w:eastAsia="zh-CN" w:bidi="ar-SA"/>
              </w:rPr>
              <w:t xml:space="preserve"> 产品产量一览表</w:t>
            </w:r>
          </w:p>
          <w:tbl>
            <w:tblPr>
              <w:tblStyle w:val="30"/>
              <w:tblW w:w="4999"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1126"/>
              <w:gridCol w:w="1381"/>
              <w:gridCol w:w="1256"/>
              <w:gridCol w:w="1256"/>
              <w:gridCol w:w="1256"/>
              <w:gridCol w:w="1256"/>
              <w:gridCol w:w="1880"/>
            </w:tblGrid>
            <w:tr w14:paraId="782F6FE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331" w:type="pct"/>
                  <w:gridSpan w:val="2"/>
                  <w:vAlign w:val="center"/>
                </w:tcPr>
                <w:p w14:paraId="72AE2E00">
                  <w:pPr>
                    <w:keepNext/>
                    <w:widowControl w:val="0"/>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产品名称</w:t>
                  </w:r>
                </w:p>
              </w:tc>
              <w:tc>
                <w:tcPr>
                  <w:tcW w:w="1334" w:type="pct"/>
                  <w:gridSpan w:val="2"/>
                  <w:vAlign w:val="center"/>
                </w:tcPr>
                <w:p w14:paraId="7CA1F18D">
                  <w:pPr>
                    <w:keepNext/>
                    <w:widowControl w:val="0"/>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环评</w:t>
                  </w:r>
                  <w:r>
                    <w:rPr>
                      <w:rFonts w:hint="default" w:ascii="Times New Roman" w:hAnsi="Times New Roman" w:cs="Times New Roman"/>
                      <w:bCs/>
                      <w:color w:val="auto"/>
                      <w:szCs w:val="21"/>
                      <w:highlight w:val="none"/>
                    </w:rPr>
                    <w:t>年产量（吨）</w:t>
                  </w:r>
                </w:p>
              </w:tc>
              <w:tc>
                <w:tcPr>
                  <w:tcW w:w="1334" w:type="pct"/>
                  <w:gridSpan w:val="2"/>
                  <w:tcBorders>
                    <w:left w:val="single" w:color="auto" w:sz="4" w:space="0"/>
                  </w:tcBorders>
                  <w:vAlign w:val="center"/>
                </w:tcPr>
                <w:p w14:paraId="44A5049D">
                  <w:pPr>
                    <w:keepNext/>
                    <w:widowControl w:val="0"/>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实际</w:t>
                  </w:r>
                  <w:r>
                    <w:rPr>
                      <w:rFonts w:hint="default" w:ascii="Times New Roman" w:hAnsi="Times New Roman" w:cs="Times New Roman"/>
                      <w:bCs/>
                      <w:color w:val="auto"/>
                      <w:szCs w:val="21"/>
                      <w:highlight w:val="none"/>
                    </w:rPr>
                    <w:t>年产量（吨）</w:t>
                  </w:r>
                </w:p>
              </w:tc>
              <w:tc>
                <w:tcPr>
                  <w:tcW w:w="998" w:type="pct"/>
                  <w:tcBorders>
                    <w:left w:val="single" w:color="auto" w:sz="4" w:space="0"/>
                  </w:tcBorders>
                  <w:vAlign w:val="center"/>
                </w:tcPr>
                <w:p w14:paraId="68060818">
                  <w:pPr>
                    <w:keepNext/>
                    <w:widowControl w:val="0"/>
                    <w:kinsoku w:val="0"/>
                    <w:jc w:val="center"/>
                    <w:textAlignment w:val="center"/>
                    <w:rPr>
                      <w:rFonts w:hint="eastAsia" w:ascii="Times New Roman" w:hAnsi="Times New Roman" w:eastAsia="宋体" w:cs="Times New Roman"/>
                      <w:bCs/>
                      <w:color w:val="auto"/>
                      <w:szCs w:val="21"/>
                      <w:highlight w:val="none"/>
                      <w:lang w:eastAsia="zh-CN"/>
                    </w:rPr>
                  </w:pPr>
                  <w:r>
                    <w:rPr>
                      <w:rFonts w:hint="eastAsia" w:ascii="Times New Roman" w:hAnsi="Times New Roman" w:cs="Times New Roman"/>
                      <w:bCs/>
                      <w:color w:val="auto"/>
                      <w:szCs w:val="21"/>
                      <w:highlight w:val="none"/>
                      <w:lang w:eastAsia="zh-CN"/>
                    </w:rPr>
                    <w:t>变化量</w:t>
                  </w:r>
                  <w:r>
                    <w:rPr>
                      <w:rFonts w:hint="default" w:ascii="Times New Roman" w:hAnsi="Times New Roman" w:cs="Times New Roman"/>
                      <w:bCs/>
                      <w:color w:val="auto"/>
                      <w:szCs w:val="21"/>
                      <w:highlight w:val="none"/>
                    </w:rPr>
                    <w:t>（吨</w:t>
                  </w:r>
                  <w:r>
                    <w:rPr>
                      <w:rFonts w:hint="eastAsia" w:cs="Times New Roman"/>
                      <w:bCs/>
                      <w:color w:val="auto"/>
                      <w:szCs w:val="21"/>
                      <w:highlight w:val="none"/>
                      <w:lang w:val="en-US" w:eastAsia="zh-CN"/>
                    </w:rPr>
                    <w:t>/年</w:t>
                  </w:r>
                  <w:r>
                    <w:rPr>
                      <w:rFonts w:hint="default" w:ascii="Times New Roman" w:hAnsi="Times New Roman" w:cs="Times New Roman"/>
                      <w:bCs/>
                      <w:color w:val="auto"/>
                      <w:szCs w:val="21"/>
                      <w:highlight w:val="none"/>
                    </w:rPr>
                    <w:t>）</w:t>
                  </w:r>
                </w:p>
              </w:tc>
            </w:tr>
            <w:tr w14:paraId="57B2FBB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598" w:type="pct"/>
                  <w:vMerge w:val="restart"/>
                  <w:vAlign w:val="center"/>
                </w:tcPr>
                <w:p w14:paraId="287F7073">
                  <w:pPr>
                    <w:keepNext/>
                    <w:widowControl w:val="0"/>
                    <w:adjustRightInd w:val="0"/>
                    <w:snapToGrid w:val="0"/>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eastAsia="zh-CN"/>
                    </w:rPr>
                    <w:t>成品油</w:t>
                  </w:r>
                </w:p>
              </w:tc>
              <w:tc>
                <w:tcPr>
                  <w:tcW w:w="733" w:type="pct"/>
                  <w:vAlign w:val="center"/>
                </w:tcPr>
                <w:p w14:paraId="447EEA77">
                  <w:pPr>
                    <w:keepNext/>
                    <w:widowControl w:val="0"/>
                    <w:adjustRightInd w:val="0"/>
                    <w:snapToGrid w:val="0"/>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eastAsia="zh-CN"/>
                    </w:rPr>
                    <w:t>汽油</w:t>
                  </w:r>
                </w:p>
              </w:tc>
              <w:tc>
                <w:tcPr>
                  <w:tcW w:w="667" w:type="pct"/>
                  <w:vMerge w:val="restart"/>
                  <w:vAlign w:val="center"/>
                </w:tcPr>
                <w:p w14:paraId="5C6B0B24">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4000</w:t>
                  </w:r>
                </w:p>
              </w:tc>
              <w:tc>
                <w:tcPr>
                  <w:tcW w:w="667" w:type="pct"/>
                  <w:vAlign w:val="center"/>
                </w:tcPr>
                <w:p w14:paraId="7AA9838D">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3000</w:t>
                  </w:r>
                </w:p>
              </w:tc>
              <w:tc>
                <w:tcPr>
                  <w:tcW w:w="667" w:type="pct"/>
                  <w:vMerge w:val="restart"/>
                  <w:tcBorders>
                    <w:left w:val="single" w:color="auto" w:sz="4" w:space="0"/>
                  </w:tcBorders>
                  <w:vAlign w:val="center"/>
                </w:tcPr>
                <w:p w14:paraId="2E99589D">
                  <w:pPr>
                    <w:keepNext/>
                    <w:kinsoku w:val="0"/>
                    <w:jc w:val="center"/>
                    <w:textAlignment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3000</w:t>
                  </w:r>
                </w:p>
              </w:tc>
              <w:tc>
                <w:tcPr>
                  <w:tcW w:w="667" w:type="pct"/>
                  <w:tcBorders>
                    <w:left w:val="single" w:color="auto" w:sz="4" w:space="0"/>
                  </w:tcBorders>
                  <w:vAlign w:val="center"/>
                </w:tcPr>
                <w:p w14:paraId="0EB24864">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3000</w:t>
                  </w:r>
                </w:p>
              </w:tc>
              <w:tc>
                <w:tcPr>
                  <w:tcW w:w="998" w:type="pct"/>
                  <w:tcBorders>
                    <w:left w:val="single" w:color="auto" w:sz="4" w:space="0"/>
                  </w:tcBorders>
                  <w:vAlign w:val="center"/>
                </w:tcPr>
                <w:p w14:paraId="745CC035">
                  <w:pPr>
                    <w:keepNext/>
                    <w:kinsoku w:val="0"/>
                    <w:jc w:val="center"/>
                    <w:textAlignment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0</w:t>
                  </w:r>
                </w:p>
              </w:tc>
            </w:tr>
            <w:tr w14:paraId="580C98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598" w:type="pct"/>
                  <w:vMerge w:val="continue"/>
                  <w:vAlign w:val="center"/>
                </w:tcPr>
                <w:p w14:paraId="13A921E2">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733" w:type="pct"/>
                  <w:vAlign w:val="center"/>
                </w:tcPr>
                <w:p w14:paraId="1CF554D6">
                  <w:pPr>
                    <w:keepNext/>
                    <w:widowControl w:val="0"/>
                    <w:adjustRightInd w:val="0"/>
                    <w:snapToGrid w:val="0"/>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eastAsia="zh-CN"/>
                    </w:rPr>
                    <w:t>柴油</w:t>
                  </w:r>
                </w:p>
              </w:tc>
              <w:tc>
                <w:tcPr>
                  <w:tcW w:w="667" w:type="pct"/>
                  <w:vMerge w:val="continue"/>
                  <w:vAlign w:val="center"/>
                </w:tcPr>
                <w:p w14:paraId="07582AF2">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667" w:type="pct"/>
                  <w:vAlign w:val="center"/>
                </w:tcPr>
                <w:p w14:paraId="77B6305A">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1000</w:t>
                  </w:r>
                </w:p>
              </w:tc>
              <w:tc>
                <w:tcPr>
                  <w:tcW w:w="667" w:type="pct"/>
                  <w:vMerge w:val="continue"/>
                  <w:tcBorders>
                    <w:left w:val="single" w:color="auto" w:sz="4" w:space="0"/>
                  </w:tcBorders>
                  <w:vAlign w:val="center"/>
                </w:tcPr>
                <w:p w14:paraId="75B6FA4C">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667" w:type="pct"/>
                  <w:tcBorders>
                    <w:left w:val="single" w:color="auto" w:sz="4" w:space="0"/>
                  </w:tcBorders>
                  <w:vAlign w:val="center"/>
                </w:tcPr>
                <w:p w14:paraId="5C1CE4C5">
                  <w:pPr>
                    <w:keepNext/>
                    <w:widowControl w:val="0"/>
                    <w:adjustRightInd w:val="0"/>
                    <w:snapToGrid w:val="0"/>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0</w:t>
                  </w:r>
                </w:p>
              </w:tc>
              <w:tc>
                <w:tcPr>
                  <w:tcW w:w="998" w:type="pct"/>
                  <w:tcBorders>
                    <w:left w:val="single" w:color="auto" w:sz="4" w:space="0"/>
                  </w:tcBorders>
                  <w:vAlign w:val="center"/>
                </w:tcPr>
                <w:p w14:paraId="7D9E5CBB">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-1000</w:t>
                  </w:r>
                </w:p>
              </w:tc>
            </w:tr>
          </w:tbl>
          <w:p w14:paraId="6AECB0DA">
            <w:pPr>
              <w:pStyle w:val="91"/>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）劳动定员及工作制度</w:t>
            </w:r>
          </w:p>
          <w:p w14:paraId="20C6DF74">
            <w:pPr>
              <w:keepNext/>
              <w:widowControl w:val="0"/>
              <w:kinsoku w:val="0"/>
              <w:adjustRightInd w:val="0"/>
              <w:snapToGrid w:val="0"/>
              <w:spacing w:line="360" w:lineRule="auto"/>
              <w:ind w:firstLine="480" w:firstLineChars="200"/>
              <w:jc w:val="both"/>
              <w:rPr>
                <w:color w:val="auto"/>
                <w:sz w:val="24"/>
                <w:szCs w:val="24"/>
                <w:highlight w:val="none"/>
              </w:rPr>
            </w:pPr>
            <w:r>
              <w:rPr>
                <w:rFonts w:ascii="Times New Roman" w:hAnsi="Times New Roman" w:cs="Times New Roman"/>
                <w:color w:val="auto"/>
                <w:sz w:val="24"/>
                <w:highlight w:val="none"/>
              </w:rPr>
              <w:t>本项目</w:t>
            </w:r>
            <w:r>
              <w:rPr>
                <w:rFonts w:ascii="Times New Roman" w:hAnsi="Times New Roman" w:eastAsia="宋体" w:cs="Times New Roman"/>
                <w:color w:val="auto"/>
                <w:sz w:val="24"/>
                <w:highlight w:val="none"/>
              </w:rPr>
              <w:t>劳动定员</w:t>
            </w:r>
            <w:r>
              <w:rPr>
                <w:rFonts w:hint="eastAsia" w:cs="Times New Roman"/>
                <w:color w:val="auto"/>
                <w:sz w:val="24"/>
                <w:highlight w:val="none"/>
                <w:lang w:val="en-US" w:eastAsia="zh-CN"/>
              </w:rPr>
              <w:t>10</w:t>
            </w:r>
            <w:r>
              <w:rPr>
                <w:rFonts w:ascii="Times New Roman" w:hAnsi="Times New Roman" w:eastAsia="宋体" w:cs="Times New Roman"/>
                <w:color w:val="auto"/>
                <w:sz w:val="24"/>
                <w:highlight w:val="none"/>
              </w:rPr>
              <w:t>人</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年工作</w:t>
            </w:r>
            <w:r>
              <w:rPr>
                <w:rFonts w:hint="eastAsia" w:cs="Times New Roman"/>
                <w:color w:val="auto"/>
                <w:sz w:val="24"/>
                <w:highlight w:val="none"/>
                <w:lang w:val="en-US" w:eastAsia="zh-CN"/>
              </w:rPr>
              <w:t>365</w:t>
            </w:r>
            <w:r>
              <w:rPr>
                <w:rFonts w:ascii="Times New Roman" w:hAnsi="Times New Roman" w:eastAsia="宋体" w:cs="Times New Roman"/>
                <w:color w:val="auto"/>
                <w:sz w:val="24"/>
                <w:highlight w:val="none"/>
              </w:rPr>
              <w:t>天，每天</w:t>
            </w:r>
            <w:r>
              <w:rPr>
                <w:rFonts w:hint="eastAsia" w:cs="Times New Roman"/>
                <w:color w:val="auto"/>
                <w:sz w:val="24"/>
                <w:highlight w:val="none"/>
                <w:lang w:val="en-US" w:eastAsia="zh-CN"/>
              </w:rPr>
              <w:t>3</w:t>
            </w:r>
            <w:r>
              <w:rPr>
                <w:rFonts w:ascii="Times New Roman" w:hAnsi="Times New Roman" w:eastAsia="宋体" w:cs="Times New Roman"/>
                <w:color w:val="auto"/>
                <w:sz w:val="24"/>
                <w:highlight w:val="none"/>
              </w:rPr>
              <w:t>班，每班工作8h，年工作</w:t>
            </w:r>
            <w:r>
              <w:rPr>
                <w:rFonts w:hint="eastAsia" w:cs="Times New Roman"/>
                <w:color w:val="auto"/>
                <w:sz w:val="24"/>
                <w:highlight w:val="none"/>
                <w:lang w:val="en-US" w:eastAsia="zh-CN"/>
              </w:rPr>
              <w:t>8760</w:t>
            </w:r>
            <w:r>
              <w:rPr>
                <w:rFonts w:ascii="Times New Roman" w:hAnsi="Times New Roman" w:eastAsia="宋体" w:cs="Times New Roman"/>
                <w:color w:val="auto"/>
                <w:sz w:val="24"/>
                <w:highlight w:val="none"/>
              </w:rPr>
              <w:t>h</w:t>
            </w:r>
            <w:r>
              <w:rPr>
                <w:color w:val="auto"/>
                <w:sz w:val="24"/>
                <w:szCs w:val="24"/>
                <w:highlight w:val="none"/>
              </w:rPr>
              <w:t>。</w:t>
            </w:r>
          </w:p>
          <w:p w14:paraId="34EE2241">
            <w:pPr>
              <w:pStyle w:val="91"/>
              <w:rPr>
                <w:color w:val="auto"/>
                <w:szCs w:val="24"/>
                <w:highlight w:val="none"/>
              </w:rPr>
            </w:pPr>
            <w:r>
              <w:rPr>
                <w:rFonts w:hint="eastAsia"/>
                <w:color w:val="auto"/>
                <w:szCs w:val="24"/>
                <w:highlight w:val="none"/>
              </w:rPr>
              <w:t>（4）项目主要工艺设备明细表</w:t>
            </w:r>
          </w:p>
          <w:p w14:paraId="63D880AA">
            <w:pPr>
              <w:adjustRightInd w:val="0"/>
              <w:snapToGrid w:val="0"/>
              <w:spacing w:line="360" w:lineRule="auto"/>
              <w:ind w:firstLine="480" w:firstLineChars="200"/>
              <w:rPr>
                <w:color w:val="auto"/>
                <w:sz w:val="24"/>
                <w:szCs w:val="24"/>
                <w:highlight w:val="none"/>
              </w:rPr>
            </w:pPr>
            <w:r>
              <w:rPr>
                <w:color w:val="auto"/>
                <w:sz w:val="24"/>
                <w:szCs w:val="24"/>
                <w:highlight w:val="none"/>
              </w:rPr>
              <w:t>生产设备情况见</w:t>
            </w:r>
            <w:r>
              <w:rPr>
                <w:rFonts w:hint="eastAsia"/>
                <w:color w:val="auto"/>
                <w:sz w:val="24"/>
                <w:szCs w:val="24"/>
                <w:highlight w:val="none"/>
                <w:lang w:eastAsia="zh-CN"/>
              </w:rPr>
              <w:t>下表</w:t>
            </w:r>
            <w:r>
              <w:rPr>
                <w:color w:val="auto"/>
                <w:sz w:val="24"/>
                <w:szCs w:val="24"/>
                <w:highlight w:val="none"/>
              </w:rPr>
              <w:t>。</w:t>
            </w:r>
          </w:p>
          <w:p w14:paraId="1E407DF5">
            <w:pPr>
              <w:ind w:right="130"/>
              <w:jc w:val="center"/>
              <w:rPr>
                <w:b/>
                <w:bCs/>
                <w:color w:val="auto"/>
                <w:sz w:val="18"/>
                <w:szCs w:val="18"/>
                <w:highlight w:val="none"/>
              </w:rPr>
            </w:pPr>
            <w:r>
              <w:rPr>
                <w:b/>
                <w:bCs/>
                <w:color w:val="auto"/>
                <w:sz w:val="18"/>
                <w:szCs w:val="18"/>
                <w:highlight w:val="none"/>
              </w:rPr>
              <w:t>表</w:t>
            </w:r>
            <w:r>
              <w:rPr>
                <w:rFonts w:hint="eastAsia"/>
                <w:b/>
                <w:bCs/>
                <w:color w:val="auto"/>
                <w:sz w:val="18"/>
                <w:szCs w:val="18"/>
                <w:highlight w:val="none"/>
              </w:rPr>
              <w:t>2-</w:t>
            </w:r>
            <w:r>
              <w:rPr>
                <w:rFonts w:hint="eastAsia"/>
                <w:b/>
                <w:bCs/>
                <w:color w:val="auto"/>
                <w:sz w:val="18"/>
                <w:szCs w:val="18"/>
                <w:highlight w:val="none"/>
                <w:lang w:val="en-US" w:eastAsia="zh-CN"/>
              </w:rPr>
              <w:t>4</w:t>
            </w:r>
            <w:r>
              <w:rPr>
                <w:b/>
                <w:bCs/>
                <w:color w:val="auto"/>
                <w:sz w:val="18"/>
                <w:szCs w:val="18"/>
                <w:highlight w:val="none"/>
              </w:rPr>
              <w:t xml:space="preserve"> </w:t>
            </w:r>
            <w:r>
              <w:rPr>
                <w:rFonts w:hint="eastAsia"/>
                <w:b/>
                <w:bCs/>
                <w:color w:val="auto"/>
                <w:sz w:val="18"/>
                <w:szCs w:val="18"/>
                <w:highlight w:val="none"/>
              </w:rPr>
              <w:t>本</w:t>
            </w:r>
            <w:r>
              <w:rPr>
                <w:b/>
                <w:bCs/>
                <w:color w:val="auto"/>
                <w:sz w:val="18"/>
                <w:szCs w:val="18"/>
                <w:highlight w:val="none"/>
              </w:rPr>
              <w:t>项目生产设备一览表</w:t>
            </w:r>
          </w:p>
          <w:tbl>
            <w:tblPr>
              <w:tblStyle w:val="31"/>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848"/>
              <w:gridCol w:w="1982"/>
              <w:gridCol w:w="1235"/>
              <w:gridCol w:w="1982"/>
              <w:gridCol w:w="1056"/>
              <w:gridCol w:w="905"/>
            </w:tblGrid>
            <w:tr w14:paraId="36FD12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12875C19">
                  <w:pPr>
                    <w:keepNext w:val="0"/>
                    <w:keepLines w:val="0"/>
                    <w:pageBreakBefore w:val="0"/>
                    <w:widowControl w:val="0"/>
                    <w:kinsoku/>
                    <w:wordWrap/>
                    <w:overflowPunct/>
                    <w:topLinePunct w:val="0"/>
                    <w:bidi w:val="0"/>
                    <w:snapToGrid w:val="0"/>
                    <w:spacing w:line="240" w:lineRule="auto"/>
                    <w:ind w:left="0" w:leftChars="0"/>
                    <w:jc w:val="center"/>
                    <w:rPr>
                      <w:rFonts w:hint="eastAsia" w:ascii="Times New Roman" w:hAnsi="Times New Roman" w:eastAsia="宋体" w:cs="Times New Roman"/>
                      <w:b w:val="0"/>
                      <w:bCs w:val="0"/>
                      <w:color w:val="auto"/>
                      <w:sz w:val="18"/>
                      <w:szCs w:val="18"/>
                      <w:highlight w:val="none"/>
                      <w:lang w:eastAsia="zh-CN"/>
                    </w:rPr>
                  </w:pPr>
                  <w:r>
                    <w:rPr>
                      <w:rFonts w:hint="eastAsia" w:cs="Times New Roman"/>
                      <w:b w:val="0"/>
                      <w:bCs w:val="0"/>
                      <w:color w:val="auto"/>
                      <w:sz w:val="18"/>
                      <w:szCs w:val="18"/>
                      <w:highlight w:val="none"/>
                      <w:lang w:eastAsia="zh-CN"/>
                    </w:rPr>
                    <w:t>序号</w:t>
                  </w:r>
                </w:p>
              </w:tc>
              <w:tc>
                <w:tcPr>
                  <w:tcW w:w="982" w:type="pct"/>
                  <w:vAlign w:val="center"/>
                </w:tcPr>
                <w:p w14:paraId="49F2483D">
                  <w:pPr>
                    <w:keepNext w:val="0"/>
                    <w:keepLines w:val="0"/>
                    <w:pageBreakBefore w:val="0"/>
                    <w:widowControl w:val="0"/>
                    <w:kinsoku/>
                    <w:wordWrap/>
                    <w:overflowPunct/>
                    <w:topLinePunct w:val="0"/>
                    <w:bidi w:val="0"/>
                    <w:snapToGrid w:val="0"/>
                    <w:spacing w:line="240" w:lineRule="auto"/>
                    <w:ind w:left="0" w:leftChars="0"/>
                    <w:jc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生产设施</w:t>
                  </w:r>
                </w:p>
              </w:tc>
              <w:tc>
                <w:tcPr>
                  <w:tcW w:w="1053" w:type="pct"/>
                  <w:vAlign w:val="center"/>
                </w:tcPr>
                <w:p w14:paraId="4856BE46">
                  <w:pPr>
                    <w:keepNext w:val="0"/>
                    <w:keepLines w:val="0"/>
                    <w:pageBreakBefore w:val="0"/>
                    <w:widowControl w:val="0"/>
                    <w:kinsoku/>
                    <w:wordWrap/>
                    <w:overflowPunct/>
                    <w:topLinePunct w:val="0"/>
                    <w:bidi w:val="0"/>
                    <w:snapToGrid w:val="0"/>
                    <w:spacing w:line="240" w:lineRule="auto"/>
                    <w:ind w:left="0" w:leftChars="0"/>
                    <w:jc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环评</w:t>
                  </w:r>
                  <w:r>
                    <w:rPr>
                      <w:rFonts w:hint="default" w:ascii="Times New Roman" w:hAnsi="Times New Roman" w:cs="Times New Roman"/>
                      <w:b w:val="0"/>
                      <w:bCs w:val="0"/>
                      <w:color w:val="auto"/>
                      <w:sz w:val="18"/>
                      <w:szCs w:val="18"/>
                      <w:highlight w:val="none"/>
                      <w:lang w:eastAsia="zh-CN"/>
                    </w:rPr>
                    <w:t>及批复</w:t>
                  </w:r>
                  <w:r>
                    <w:rPr>
                      <w:rFonts w:hint="default" w:ascii="Times New Roman" w:hAnsi="Times New Roman" w:cs="Times New Roman"/>
                      <w:b w:val="0"/>
                      <w:bCs w:val="0"/>
                      <w:color w:val="auto"/>
                      <w:sz w:val="18"/>
                      <w:szCs w:val="18"/>
                      <w:highlight w:val="none"/>
                    </w:rPr>
                    <w:t>型号</w:t>
                  </w:r>
                </w:p>
              </w:tc>
              <w:tc>
                <w:tcPr>
                  <w:tcW w:w="656" w:type="pct"/>
                  <w:vAlign w:val="center"/>
                </w:tcPr>
                <w:p w14:paraId="07C16BA5">
                  <w:pPr>
                    <w:keepNext w:val="0"/>
                    <w:keepLines w:val="0"/>
                    <w:pageBreakBefore w:val="0"/>
                    <w:widowControl w:val="0"/>
                    <w:kinsoku/>
                    <w:wordWrap/>
                    <w:overflowPunct/>
                    <w:topLinePunct w:val="0"/>
                    <w:bidi w:val="0"/>
                    <w:snapToGrid w:val="0"/>
                    <w:spacing w:line="240" w:lineRule="auto"/>
                    <w:ind w:left="0" w:leftChars="0"/>
                    <w:jc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color w:val="auto"/>
                      <w:kern w:val="0"/>
                      <w:sz w:val="18"/>
                      <w:szCs w:val="18"/>
                      <w:highlight w:val="none"/>
                    </w:rPr>
                    <w:t>环评</w:t>
                  </w:r>
                  <w:r>
                    <w:rPr>
                      <w:rFonts w:hint="default" w:ascii="Times New Roman" w:hAnsi="Times New Roman" w:cs="Times New Roman"/>
                      <w:color w:val="auto"/>
                      <w:kern w:val="0"/>
                      <w:sz w:val="18"/>
                      <w:szCs w:val="18"/>
                      <w:highlight w:val="none"/>
                      <w:lang w:eastAsia="zh-CN"/>
                    </w:rPr>
                    <w:t>及批复</w:t>
                  </w:r>
                  <w:r>
                    <w:rPr>
                      <w:rFonts w:hint="default" w:ascii="Times New Roman" w:hAnsi="Times New Roman" w:cs="Times New Roman"/>
                      <w:b w:val="0"/>
                      <w:bCs w:val="0"/>
                      <w:color w:val="auto"/>
                      <w:sz w:val="18"/>
                      <w:szCs w:val="18"/>
                      <w:highlight w:val="none"/>
                    </w:rPr>
                    <w:t>数量（台</w:t>
                  </w:r>
                  <w:r>
                    <w:rPr>
                      <w:rFonts w:hint="default" w:ascii="Times New Roman" w:hAnsi="Times New Roman" w:cs="Times New Roman"/>
                      <w:b w:val="0"/>
                      <w:bCs w:val="0"/>
                      <w:color w:val="auto"/>
                      <w:sz w:val="18"/>
                      <w:szCs w:val="18"/>
                      <w:highlight w:val="none"/>
                      <w:lang w:val="en-US" w:eastAsia="zh-CN"/>
                    </w:rPr>
                    <w:t>/套</w:t>
                  </w:r>
                  <w:r>
                    <w:rPr>
                      <w:rFonts w:hint="default" w:ascii="Times New Roman" w:hAnsi="Times New Roman" w:cs="Times New Roman"/>
                      <w:b w:val="0"/>
                      <w:bCs w:val="0"/>
                      <w:color w:val="auto"/>
                      <w:sz w:val="18"/>
                      <w:szCs w:val="18"/>
                      <w:highlight w:val="none"/>
                    </w:rPr>
                    <w:t>）</w:t>
                  </w:r>
                </w:p>
              </w:tc>
              <w:tc>
                <w:tcPr>
                  <w:tcW w:w="1053" w:type="pct"/>
                  <w:vAlign w:val="center"/>
                </w:tcPr>
                <w:p w14:paraId="6443989F">
                  <w:pPr>
                    <w:keepNext w:val="0"/>
                    <w:keepLines w:val="0"/>
                    <w:pageBreakBefore w:val="0"/>
                    <w:widowControl w:val="0"/>
                    <w:kinsoku/>
                    <w:wordWrap/>
                    <w:overflowPunct/>
                    <w:topLinePunct w:val="0"/>
                    <w:bidi w:val="0"/>
                    <w:snapToGrid w:val="0"/>
                    <w:spacing w:line="240" w:lineRule="auto"/>
                    <w:ind w:left="0" w:leftChars="0"/>
                    <w:jc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lang w:eastAsia="zh-CN"/>
                    </w:rPr>
                    <w:t>实际</w:t>
                  </w:r>
                  <w:r>
                    <w:rPr>
                      <w:rFonts w:hint="default" w:ascii="Times New Roman" w:hAnsi="Times New Roman" w:cs="Times New Roman"/>
                      <w:b w:val="0"/>
                      <w:bCs w:val="0"/>
                      <w:color w:val="auto"/>
                      <w:sz w:val="18"/>
                      <w:szCs w:val="18"/>
                      <w:highlight w:val="none"/>
                    </w:rPr>
                    <w:t>型号</w:t>
                  </w:r>
                </w:p>
              </w:tc>
              <w:tc>
                <w:tcPr>
                  <w:tcW w:w="561" w:type="pct"/>
                  <w:vAlign w:val="center"/>
                </w:tcPr>
                <w:p w14:paraId="55FFFC6F">
                  <w:pPr>
                    <w:keepNext w:val="0"/>
                    <w:keepLines w:val="0"/>
                    <w:pageBreakBefore w:val="0"/>
                    <w:widowControl w:val="0"/>
                    <w:kinsoku/>
                    <w:wordWrap/>
                    <w:overflowPunct/>
                    <w:topLinePunct w:val="0"/>
                    <w:bidi w:val="0"/>
                    <w:snapToGrid w:val="0"/>
                    <w:spacing w:line="240" w:lineRule="auto"/>
                    <w:ind w:left="0" w:leftChars="0"/>
                    <w:jc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lang w:eastAsia="zh-CN"/>
                    </w:rPr>
                    <w:t>实际</w:t>
                  </w:r>
                  <w:r>
                    <w:rPr>
                      <w:rFonts w:hint="default" w:ascii="Times New Roman" w:hAnsi="Times New Roman" w:cs="Times New Roman"/>
                      <w:b w:val="0"/>
                      <w:bCs w:val="0"/>
                      <w:color w:val="auto"/>
                      <w:sz w:val="18"/>
                      <w:szCs w:val="18"/>
                      <w:highlight w:val="none"/>
                    </w:rPr>
                    <w:t>数量（台</w:t>
                  </w:r>
                  <w:r>
                    <w:rPr>
                      <w:rFonts w:hint="default" w:ascii="Times New Roman" w:hAnsi="Times New Roman" w:cs="Times New Roman"/>
                      <w:b w:val="0"/>
                      <w:bCs w:val="0"/>
                      <w:color w:val="auto"/>
                      <w:sz w:val="18"/>
                      <w:szCs w:val="18"/>
                      <w:highlight w:val="none"/>
                      <w:lang w:val="en-US" w:eastAsia="zh-CN"/>
                    </w:rPr>
                    <w:t>/套</w:t>
                  </w:r>
                  <w:r>
                    <w:rPr>
                      <w:rFonts w:hint="default" w:ascii="Times New Roman" w:hAnsi="Times New Roman" w:cs="Times New Roman"/>
                      <w:b w:val="0"/>
                      <w:bCs w:val="0"/>
                      <w:color w:val="auto"/>
                      <w:sz w:val="18"/>
                      <w:szCs w:val="18"/>
                      <w:highlight w:val="none"/>
                    </w:rPr>
                    <w:t>）</w:t>
                  </w:r>
                </w:p>
              </w:tc>
              <w:tc>
                <w:tcPr>
                  <w:tcW w:w="481" w:type="pct"/>
                  <w:vAlign w:val="center"/>
                </w:tcPr>
                <w:p w14:paraId="21DDA6DB">
                  <w:pPr>
                    <w:keepNext w:val="0"/>
                    <w:keepLines w:val="0"/>
                    <w:pageBreakBefore w:val="0"/>
                    <w:widowControl w:val="0"/>
                    <w:kinsoku/>
                    <w:wordWrap/>
                    <w:overflowPunct/>
                    <w:topLinePunct w:val="0"/>
                    <w:bidi w:val="0"/>
                    <w:snapToGrid w:val="0"/>
                    <w:spacing w:line="240" w:lineRule="auto"/>
                    <w:ind w:left="0" w:leftChars="0"/>
                    <w:jc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lang w:eastAsia="zh-CN"/>
                    </w:rPr>
                    <w:t>变化情况</w:t>
                  </w:r>
                  <w:r>
                    <w:rPr>
                      <w:rFonts w:hint="default" w:ascii="Times New Roman" w:hAnsi="Times New Roman" w:cs="Times New Roman"/>
                      <w:b w:val="0"/>
                      <w:bCs w:val="0"/>
                      <w:color w:val="auto"/>
                      <w:sz w:val="18"/>
                      <w:szCs w:val="18"/>
                      <w:highlight w:val="none"/>
                    </w:rPr>
                    <w:t>（台</w:t>
                  </w:r>
                  <w:r>
                    <w:rPr>
                      <w:rFonts w:hint="default" w:ascii="Times New Roman" w:hAnsi="Times New Roman" w:cs="Times New Roman"/>
                      <w:b w:val="0"/>
                      <w:bCs w:val="0"/>
                      <w:color w:val="auto"/>
                      <w:sz w:val="18"/>
                      <w:szCs w:val="18"/>
                      <w:highlight w:val="none"/>
                      <w:lang w:val="en-US" w:eastAsia="zh-CN"/>
                    </w:rPr>
                    <w:t>/套</w:t>
                  </w:r>
                  <w:r>
                    <w:rPr>
                      <w:rFonts w:hint="default" w:ascii="Times New Roman" w:hAnsi="Times New Roman" w:cs="Times New Roman"/>
                      <w:b w:val="0"/>
                      <w:bCs w:val="0"/>
                      <w:color w:val="auto"/>
                      <w:sz w:val="18"/>
                      <w:szCs w:val="18"/>
                      <w:highlight w:val="none"/>
                    </w:rPr>
                    <w:t>）</w:t>
                  </w:r>
                </w:p>
              </w:tc>
            </w:tr>
            <w:tr w14:paraId="48C548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6AD5AED5">
                  <w:pPr>
                    <w:widowControl/>
                    <w:numPr>
                      <w:ilvl w:val="0"/>
                      <w:numId w:val="2"/>
                    </w:numPr>
                    <w:ind w:left="425" w:leftChars="0" w:hanging="425" w:firstLineChars="0"/>
                    <w:jc w:val="center"/>
                    <w:textAlignment w:val="bottom"/>
                    <w:rPr>
                      <w:color w:val="auto"/>
                      <w:sz w:val="18"/>
                      <w:szCs w:val="18"/>
                      <w:highlight w:val="none"/>
                    </w:rPr>
                  </w:pPr>
                </w:p>
              </w:tc>
              <w:tc>
                <w:tcPr>
                  <w:tcW w:w="982" w:type="pct"/>
                  <w:shd w:val="clear" w:color="auto" w:fill="auto"/>
                  <w:vAlign w:val="center"/>
                </w:tcPr>
                <w:p w14:paraId="10FA1446">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93#汽油储罐</w:t>
                  </w:r>
                </w:p>
              </w:tc>
              <w:tc>
                <w:tcPr>
                  <w:tcW w:w="1053" w:type="pct"/>
                  <w:shd w:val="clear" w:color="auto" w:fill="auto"/>
                  <w:vAlign w:val="center"/>
                </w:tcPr>
                <w:p w14:paraId="541DB5CF">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30m</w:t>
                  </w:r>
                  <w:r>
                    <w:rPr>
                      <w:rFonts w:hint="default" w:ascii="Times New Roman" w:hAnsi="Times New Roman" w:cs="Times New Roman"/>
                      <w:color w:val="auto"/>
                      <w:spacing w:val="4"/>
                      <w:szCs w:val="21"/>
                      <w:vertAlign w:val="superscript"/>
                    </w:rPr>
                    <w:t>3</w:t>
                  </w:r>
                </w:p>
              </w:tc>
              <w:tc>
                <w:tcPr>
                  <w:tcW w:w="656" w:type="pct"/>
                  <w:shd w:val="clear" w:color="auto" w:fill="auto"/>
                  <w:vAlign w:val="center"/>
                </w:tcPr>
                <w:p w14:paraId="0C49C108">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2</w:t>
                  </w:r>
                </w:p>
              </w:tc>
              <w:tc>
                <w:tcPr>
                  <w:tcW w:w="1053" w:type="pct"/>
                  <w:shd w:val="clear" w:color="auto" w:fill="auto"/>
                  <w:vAlign w:val="center"/>
                </w:tcPr>
                <w:p w14:paraId="547B6BDF">
                  <w:pPr>
                    <w:jc w:val="center"/>
                    <w:rPr>
                      <w:rFonts w:hint="eastAsia" w:ascii="Times New Roman" w:hAnsi="Times New Roman" w:eastAsia="宋体" w:cs="Times New Roman"/>
                      <w:color w:val="auto"/>
                      <w:spacing w:val="4"/>
                      <w:kern w:val="2"/>
                      <w:sz w:val="21"/>
                      <w:szCs w:val="21"/>
                      <w:lang w:val="en-US" w:eastAsia="zh-CN" w:bidi="ar-SA"/>
                    </w:rPr>
                  </w:pPr>
                  <w:r>
                    <w:rPr>
                      <w:rFonts w:hint="eastAsia" w:ascii="Times New Roman" w:hAnsi="Times New Roman" w:cs="Times New Roman"/>
                      <w:color w:val="auto"/>
                      <w:spacing w:val="4"/>
                      <w:szCs w:val="21"/>
                      <w:lang w:eastAsia="zh-CN"/>
                    </w:rPr>
                    <w:t>/</w:t>
                  </w:r>
                </w:p>
              </w:tc>
              <w:tc>
                <w:tcPr>
                  <w:tcW w:w="561" w:type="pct"/>
                  <w:shd w:val="clear" w:color="auto" w:fill="auto"/>
                  <w:vAlign w:val="center"/>
                </w:tcPr>
                <w:p w14:paraId="6FEE7E15">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0</w:t>
                  </w:r>
                </w:p>
              </w:tc>
              <w:tc>
                <w:tcPr>
                  <w:tcW w:w="481" w:type="pct"/>
                  <w:vAlign w:val="center"/>
                </w:tcPr>
                <w:p w14:paraId="3B4BE6F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w:t>
                  </w:r>
                </w:p>
              </w:tc>
            </w:tr>
            <w:tr w14:paraId="2BA99B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56159A6E">
                  <w:pPr>
                    <w:widowControl/>
                    <w:numPr>
                      <w:ilvl w:val="0"/>
                      <w:numId w:val="2"/>
                    </w:numPr>
                    <w:ind w:left="425" w:leftChars="0" w:hanging="425" w:firstLineChars="0"/>
                    <w:jc w:val="center"/>
                    <w:textAlignment w:val="bottom"/>
                    <w:rPr>
                      <w:color w:val="auto"/>
                      <w:sz w:val="18"/>
                      <w:szCs w:val="18"/>
                      <w:highlight w:val="none"/>
                    </w:rPr>
                  </w:pPr>
                </w:p>
              </w:tc>
              <w:tc>
                <w:tcPr>
                  <w:tcW w:w="982" w:type="pct"/>
                  <w:shd w:val="clear" w:color="auto" w:fill="auto"/>
                  <w:vAlign w:val="center"/>
                </w:tcPr>
                <w:p w14:paraId="61B00E5D">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97#汽油储罐</w:t>
                  </w:r>
                </w:p>
              </w:tc>
              <w:tc>
                <w:tcPr>
                  <w:tcW w:w="1053" w:type="pct"/>
                  <w:shd w:val="clear" w:color="auto" w:fill="auto"/>
                  <w:vAlign w:val="center"/>
                </w:tcPr>
                <w:p w14:paraId="64CFE66A">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30m</w:t>
                  </w:r>
                  <w:r>
                    <w:rPr>
                      <w:rFonts w:hint="default" w:ascii="Times New Roman" w:hAnsi="Times New Roman" w:cs="Times New Roman"/>
                      <w:color w:val="auto"/>
                      <w:spacing w:val="4"/>
                      <w:szCs w:val="21"/>
                      <w:vertAlign w:val="superscript"/>
                    </w:rPr>
                    <w:t>3</w:t>
                  </w:r>
                </w:p>
              </w:tc>
              <w:tc>
                <w:tcPr>
                  <w:tcW w:w="656" w:type="pct"/>
                  <w:shd w:val="clear" w:color="auto" w:fill="auto"/>
                  <w:vAlign w:val="center"/>
                </w:tcPr>
                <w:p w14:paraId="6384088F">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1</w:t>
                  </w:r>
                </w:p>
              </w:tc>
              <w:tc>
                <w:tcPr>
                  <w:tcW w:w="1053" w:type="pct"/>
                  <w:shd w:val="clear" w:color="auto" w:fill="auto"/>
                  <w:vAlign w:val="center"/>
                </w:tcPr>
                <w:p w14:paraId="3A6476F3">
                  <w:pPr>
                    <w:jc w:val="center"/>
                    <w:rPr>
                      <w:rFonts w:hint="eastAsia" w:ascii="Times New Roman" w:hAnsi="Times New Roman" w:eastAsia="宋体" w:cs="Times New Roman"/>
                      <w:color w:val="auto"/>
                      <w:spacing w:val="4"/>
                      <w:kern w:val="2"/>
                      <w:sz w:val="21"/>
                      <w:szCs w:val="21"/>
                      <w:lang w:val="en-US" w:eastAsia="zh-CN" w:bidi="ar-SA"/>
                    </w:rPr>
                  </w:pPr>
                  <w:r>
                    <w:rPr>
                      <w:rFonts w:hint="eastAsia" w:ascii="Times New Roman" w:hAnsi="Times New Roman" w:cs="Times New Roman"/>
                      <w:color w:val="auto"/>
                      <w:spacing w:val="4"/>
                      <w:szCs w:val="21"/>
                      <w:lang w:val="en-US" w:eastAsia="zh-CN"/>
                    </w:rPr>
                    <w:t>/</w:t>
                  </w:r>
                </w:p>
              </w:tc>
              <w:tc>
                <w:tcPr>
                  <w:tcW w:w="561" w:type="pct"/>
                  <w:shd w:val="clear" w:color="auto" w:fill="auto"/>
                  <w:vAlign w:val="center"/>
                </w:tcPr>
                <w:p w14:paraId="452794AC">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0</w:t>
                  </w:r>
                </w:p>
              </w:tc>
              <w:tc>
                <w:tcPr>
                  <w:tcW w:w="481" w:type="pct"/>
                  <w:vAlign w:val="center"/>
                </w:tcPr>
                <w:p w14:paraId="0C7939F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r>
                    <w:rPr>
                      <w:rFonts w:hint="eastAsia" w:cs="Times New Roman"/>
                      <w:color w:val="auto"/>
                      <w:sz w:val="18"/>
                      <w:szCs w:val="18"/>
                      <w:highlight w:val="none"/>
                      <w:lang w:val="en-US" w:eastAsia="zh-CN"/>
                    </w:rPr>
                    <w:t>1</w:t>
                  </w:r>
                </w:p>
              </w:tc>
            </w:tr>
            <w:tr w14:paraId="26DC01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5A6677BF">
                  <w:pPr>
                    <w:widowControl/>
                    <w:numPr>
                      <w:ilvl w:val="0"/>
                      <w:numId w:val="2"/>
                    </w:numPr>
                    <w:ind w:left="425" w:leftChars="0" w:hanging="425" w:firstLineChars="0"/>
                    <w:jc w:val="center"/>
                    <w:textAlignment w:val="bottom"/>
                    <w:rPr>
                      <w:color w:val="auto"/>
                      <w:sz w:val="18"/>
                      <w:szCs w:val="18"/>
                      <w:highlight w:val="none"/>
                    </w:rPr>
                  </w:pPr>
                </w:p>
              </w:tc>
              <w:tc>
                <w:tcPr>
                  <w:tcW w:w="982" w:type="pct"/>
                  <w:shd w:val="clear" w:color="auto" w:fill="auto"/>
                  <w:vAlign w:val="center"/>
                </w:tcPr>
                <w:p w14:paraId="1E41AE54">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9</w:t>
                  </w:r>
                  <w:r>
                    <w:rPr>
                      <w:rFonts w:hint="eastAsia" w:cs="Times New Roman"/>
                      <w:color w:val="auto"/>
                      <w:spacing w:val="4"/>
                      <w:szCs w:val="21"/>
                      <w:lang w:val="en-US" w:eastAsia="zh-CN"/>
                    </w:rPr>
                    <w:t>2</w:t>
                  </w:r>
                  <w:r>
                    <w:rPr>
                      <w:rFonts w:hint="default" w:ascii="Times New Roman" w:hAnsi="Times New Roman" w:cs="Times New Roman"/>
                      <w:color w:val="auto"/>
                      <w:spacing w:val="4"/>
                      <w:szCs w:val="21"/>
                    </w:rPr>
                    <w:t>#汽油储罐</w:t>
                  </w:r>
                </w:p>
              </w:tc>
              <w:tc>
                <w:tcPr>
                  <w:tcW w:w="1053" w:type="pct"/>
                  <w:shd w:val="clear" w:color="auto" w:fill="auto"/>
                  <w:vAlign w:val="center"/>
                </w:tcPr>
                <w:p w14:paraId="07CE0739">
                  <w:pPr>
                    <w:jc w:val="center"/>
                    <w:rPr>
                      <w:rFonts w:hint="eastAsia" w:ascii="Times New Roman" w:hAnsi="Times New Roman" w:eastAsia="宋体" w:cs="Times New Roman"/>
                      <w:color w:val="auto"/>
                      <w:spacing w:val="4"/>
                      <w:szCs w:val="21"/>
                      <w:lang w:val="en-US" w:eastAsia="zh-CN"/>
                    </w:rPr>
                  </w:pPr>
                  <w:r>
                    <w:rPr>
                      <w:rFonts w:hint="eastAsia" w:ascii="Times New Roman" w:hAnsi="Times New Roman" w:cs="Times New Roman"/>
                      <w:color w:val="auto"/>
                      <w:spacing w:val="4"/>
                      <w:szCs w:val="21"/>
                      <w:lang w:val="en-US" w:eastAsia="zh-CN"/>
                    </w:rPr>
                    <w:t>/</w:t>
                  </w:r>
                </w:p>
              </w:tc>
              <w:tc>
                <w:tcPr>
                  <w:tcW w:w="656" w:type="pct"/>
                  <w:shd w:val="clear" w:color="auto" w:fill="auto"/>
                  <w:vAlign w:val="center"/>
                </w:tcPr>
                <w:p w14:paraId="1C383DDB">
                  <w:pPr>
                    <w:jc w:val="center"/>
                    <w:rPr>
                      <w:rFonts w:hint="eastAsia" w:ascii="Times New Roman" w:hAnsi="Times New Roman" w:eastAsia="宋体" w:cs="Times New Roman"/>
                      <w:color w:val="auto"/>
                      <w:spacing w:val="4"/>
                      <w:szCs w:val="21"/>
                      <w:lang w:val="en-US" w:eastAsia="zh-CN"/>
                    </w:rPr>
                  </w:pPr>
                  <w:r>
                    <w:rPr>
                      <w:rFonts w:hint="eastAsia" w:ascii="Times New Roman" w:hAnsi="Times New Roman" w:cs="Times New Roman"/>
                      <w:color w:val="auto"/>
                      <w:spacing w:val="4"/>
                      <w:szCs w:val="21"/>
                      <w:lang w:val="en-US" w:eastAsia="zh-CN"/>
                    </w:rPr>
                    <w:t>/</w:t>
                  </w:r>
                </w:p>
              </w:tc>
              <w:tc>
                <w:tcPr>
                  <w:tcW w:w="1982" w:type="dxa"/>
                  <w:shd w:val="clear" w:color="auto" w:fill="auto"/>
                  <w:vAlign w:val="center"/>
                </w:tcPr>
                <w:p w14:paraId="55F1202F">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30m</w:t>
                  </w:r>
                  <w:r>
                    <w:rPr>
                      <w:rFonts w:hint="default" w:ascii="Times New Roman" w:hAnsi="Times New Roman" w:cs="Times New Roman"/>
                      <w:color w:val="auto"/>
                      <w:spacing w:val="4"/>
                      <w:szCs w:val="21"/>
                      <w:vertAlign w:val="superscript"/>
                    </w:rPr>
                    <w:t>3</w:t>
                  </w:r>
                </w:p>
              </w:tc>
              <w:tc>
                <w:tcPr>
                  <w:tcW w:w="561" w:type="pct"/>
                  <w:shd w:val="clear" w:color="auto" w:fill="auto"/>
                  <w:vAlign w:val="center"/>
                </w:tcPr>
                <w:p w14:paraId="378EFC4B">
                  <w:pPr>
                    <w:widowControl w:val="0"/>
                    <w:autoSpaceDE w:val="0"/>
                    <w:autoSpaceDN w:val="0"/>
                    <w:spacing w:line="240" w:lineRule="atLeast"/>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2</w:t>
                  </w:r>
                </w:p>
              </w:tc>
              <w:tc>
                <w:tcPr>
                  <w:tcW w:w="481" w:type="pct"/>
                  <w:vAlign w:val="center"/>
                </w:tcPr>
                <w:p w14:paraId="57846319">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w:t>
                  </w:r>
                </w:p>
              </w:tc>
            </w:tr>
            <w:tr w14:paraId="7E2C0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1274FE70">
                  <w:pPr>
                    <w:widowControl/>
                    <w:numPr>
                      <w:ilvl w:val="0"/>
                      <w:numId w:val="2"/>
                    </w:numPr>
                    <w:ind w:left="425" w:leftChars="0" w:hanging="425" w:firstLineChars="0"/>
                    <w:jc w:val="center"/>
                    <w:textAlignment w:val="bottom"/>
                    <w:rPr>
                      <w:color w:val="auto"/>
                      <w:sz w:val="18"/>
                      <w:szCs w:val="18"/>
                      <w:highlight w:val="none"/>
                    </w:rPr>
                  </w:pPr>
                </w:p>
              </w:tc>
              <w:tc>
                <w:tcPr>
                  <w:tcW w:w="982" w:type="pct"/>
                  <w:shd w:val="clear" w:color="auto" w:fill="auto"/>
                  <w:vAlign w:val="center"/>
                </w:tcPr>
                <w:p w14:paraId="47FE0B44">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9</w:t>
                  </w:r>
                  <w:r>
                    <w:rPr>
                      <w:rFonts w:hint="eastAsia" w:cs="Times New Roman"/>
                      <w:color w:val="auto"/>
                      <w:spacing w:val="4"/>
                      <w:szCs w:val="21"/>
                      <w:lang w:val="en-US" w:eastAsia="zh-CN"/>
                    </w:rPr>
                    <w:t>5</w:t>
                  </w:r>
                  <w:r>
                    <w:rPr>
                      <w:rFonts w:hint="default" w:ascii="Times New Roman" w:hAnsi="Times New Roman" w:cs="Times New Roman"/>
                      <w:color w:val="auto"/>
                      <w:spacing w:val="4"/>
                      <w:szCs w:val="21"/>
                    </w:rPr>
                    <w:t>#汽油储罐</w:t>
                  </w:r>
                </w:p>
              </w:tc>
              <w:tc>
                <w:tcPr>
                  <w:tcW w:w="1053" w:type="pct"/>
                  <w:shd w:val="clear" w:color="auto" w:fill="auto"/>
                  <w:vAlign w:val="center"/>
                </w:tcPr>
                <w:p w14:paraId="25221205">
                  <w:pPr>
                    <w:jc w:val="center"/>
                    <w:rPr>
                      <w:rFonts w:hint="eastAsia" w:ascii="Times New Roman" w:hAnsi="Times New Roman" w:eastAsia="宋体" w:cs="Times New Roman"/>
                      <w:color w:val="auto"/>
                      <w:spacing w:val="4"/>
                      <w:szCs w:val="21"/>
                      <w:lang w:val="en-US" w:eastAsia="zh-CN"/>
                    </w:rPr>
                  </w:pPr>
                  <w:r>
                    <w:rPr>
                      <w:rFonts w:hint="eastAsia" w:ascii="Times New Roman" w:hAnsi="Times New Roman" w:cs="Times New Roman"/>
                      <w:color w:val="auto"/>
                      <w:spacing w:val="4"/>
                      <w:szCs w:val="21"/>
                      <w:lang w:val="en-US" w:eastAsia="zh-CN"/>
                    </w:rPr>
                    <w:t>/</w:t>
                  </w:r>
                </w:p>
              </w:tc>
              <w:tc>
                <w:tcPr>
                  <w:tcW w:w="656" w:type="pct"/>
                  <w:shd w:val="clear" w:color="auto" w:fill="auto"/>
                  <w:vAlign w:val="center"/>
                </w:tcPr>
                <w:p w14:paraId="6964AEDB">
                  <w:pPr>
                    <w:jc w:val="center"/>
                    <w:rPr>
                      <w:rFonts w:hint="eastAsia" w:ascii="Times New Roman" w:hAnsi="Times New Roman" w:eastAsia="宋体" w:cs="Times New Roman"/>
                      <w:color w:val="auto"/>
                      <w:spacing w:val="4"/>
                      <w:szCs w:val="21"/>
                      <w:lang w:val="en-US" w:eastAsia="zh-CN"/>
                    </w:rPr>
                  </w:pPr>
                  <w:r>
                    <w:rPr>
                      <w:rFonts w:hint="eastAsia" w:ascii="Times New Roman" w:hAnsi="Times New Roman" w:cs="Times New Roman"/>
                      <w:color w:val="auto"/>
                      <w:spacing w:val="4"/>
                      <w:szCs w:val="21"/>
                      <w:lang w:val="en-US" w:eastAsia="zh-CN"/>
                    </w:rPr>
                    <w:t>/</w:t>
                  </w:r>
                </w:p>
              </w:tc>
              <w:tc>
                <w:tcPr>
                  <w:tcW w:w="1982" w:type="dxa"/>
                  <w:shd w:val="clear" w:color="auto" w:fill="auto"/>
                  <w:vAlign w:val="center"/>
                </w:tcPr>
                <w:p w14:paraId="46E656E5">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30m</w:t>
                  </w:r>
                  <w:r>
                    <w:rPr>
                      <w:rFonts w:hint="default" w:ascii="Times New Roman" w:hAnsi="Times New Roman" w:cs="Times New Roman"/>
                      <w:color w:val="auto"/>
                      <w:spacing w:val="4"/>
                      <w:szCs w:val="21"/>
                      <w:vertAlign w:val="superscript"/>
                    </w:rPr>
                    <w:t>3</w:t>
                  </w:r>
                </w:p>
              </w:tc>
              <w:tc>
                <w:tcPr>
                  <w:tcW w:w="561" w:type="pct"/>
                  <w:shd w:val="clear" w:color="auto" w:fill="auto"/>
                  <w:vAlign w:val="center"/>
                </w:tcPr>
                <w:p w14:paraId="2BD294C8">
                  <w:pPr>
                    <w:widowControl w:val="0"/>
                    <w:autoSpaceDE w:val="0"/>
                    <w:autoSpaceDN w:val="0"/>
                    <w:spacing w:line="240" w:lineRule="atLeast"/>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2</w:t>
                  </w:r>
                </w:p>
              </w:tc>
              <w:tc>
                <w:tcPr>
                  <w:tcW w:w="481" w:type="pct"/>
                  <w:vAlign w:val="center"/>
                </w:tcPr>
                <w:p w14:paraId="6678601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w:t>
                  </w:r>
                </w:p>
              </w:tc>
            </w:tr>
            <w:tr w14:paraId="389224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4FBAAB72">
                  <w:pPr>
                    <w:widowControl/>
                    <w:numPr>
                      <w:ilvl w:val="0"/>
                      <w:numId w:val="2"/>
                    </w:numPr>
                    <w:ind w:left="425" w:leftChars="0" w:hanging="425" w:firstLineChars="0"/>
                    <w:jc w:val="center"/>
                    <w:textAlignment w:val="bottom"/>
                    <w:rPr>
                      <w:color w:val="auto"/>
                      <w:sz w:val="18"/>
                      <w:szCs w:val="18"/>
                      <w:highlight w:val="none"/>
                    </w:rPr>
                  </w:pPr>
                </w:p>
              </w:tc>
              <w:tc>
                <w:tcPr>
                  <w:tcW w:w="982" w:type="pct"/>
                  <w:shd w:val="clear" w:color="auto" w:fill="auto"/>
                  <w:vAlign w:val="center"/>
                </w:tcPr>
                <w:p w14:paraId="24EA414E">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0#柴油储罐</w:t>
                  </w:r>
                </w:p>
              </w:tc>
              <w:tc>
                <w:tcPr>
                  <w:tcW w:w="1053" w:type="pct"/>
                  <w:shd w:val="clear" w:color="auto" w:fill="auto"/>
                  <w:vAlign w:val="center"/>
                </w:tcPr>
                <w:p w14:paraId="784C7814">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30m</w:t>
                  </w:r>
                  <w:r>
                    <w:rPr>
                      <w:rFonts w:hint="default" w:ascii="Times New Roman" w:hAnsi="Times New Roman" w:cs="Times New Roman"/>
                      <w:color w:val="auto"/>
                      <w:spacing w:val="4"/>
                      <w:szCs w:val="21"/>
                      <w:vertAlign w:val="superscript"/>
                    </w:rPr>
                    <w:t>3</w:t>
                  </w:r>
                </w:p>
              </w:tc>
              <w:tc>
                <w:tcPr>
                  <w:tcW w:w="656" w:type="pct"/>
                  <w:shd w:val="clear" w:color="auto" w:fill="auto"/>
                  <w:vAlign w:val="center"/>
                </w:tcPr>
                <w:p w14:paraId="1972D734">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2</w:t>
                  </w:r>
                </w:p>
              </w:tc>
              <w:tc>
                <w:tcPr>
                  <w:tcW w:w="1053" w:type="pct"/>
                  <w:shd w:val="clear" w:color="auto" w:fill="auto"/>
                  <w:vAlign w:val="center"/>
                </w:tcPr>
                <w:p w14:paraId="19D096CE">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30m</w:t>
                  </w:r>
                  <w:r>
                    <w:rPr>
                      <w:rFonts w:hint="default" w:ascii="Times New Roman" w:hAnsi="Times New Roman" w:cs="Times New Roman"/>
                      <w:color w:val="auto"/>
                      <w:spacing w:val="4"/>
                      <w:szCs w:val="21"/>
                      <w:vertAlign w:val="superscript"/>
                    </w:rPr>
                    <w:t>3</w:t>
                  </w:r>
                </w:p>
              </w:tc>
              <w:tc>
                <w:tcPr>
                  <w:tcW w:w="561" w:type="pct"/>
                  <w:shd w:val="clear" w:color="auto" w:fill="auto"/>
                  <w:vAlign w:val="center"/>
                </w:tcPr>
                <w:p w14:paraId="678C432C">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1</w:t>
                  </w:r>
                </w:p>
              </w:tc>
              <w:tc>
                <w:tcPr>
                  <w:tcW w:w="481" w:type="pct"/>
                  <w:vAlign w:val="center"/>
                </w:tcPr>
                <w:p w14:paraId="62E624E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716A0D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18C95C4C">
                  <w:pPr>
                    <w:widowControl/>
                    <w:numPr>
                      <w:ilvl w:val="0"/>
                      <w:numId w:val="2"/>
                    </w:numPr>
                    <w:ind w:left="425" w:leftChars="0" w:hanging="425" w:firstLineChars="0"/>
                    <w:jc w:val="center"/>
                    <w:textAlignment w:val="bottom"/>
                    <w:rPr>
                      <w:color w:val="auto"/>
                      <w:sz w:val="18"/>
                      <w:szCs w:val="18"/>
                      <w:highlight w:val="none"/>
                    </w:rPr>
                  </w:pPr>
                </w:p>
              </w:tc>
              <w:tc>
                <w:tcPr>
                  <w:tcW w:w="982" w:type="pct"/>
                  <w:shd w:val="clear" w:color="auto" w:fill="auto"/>
                  <w:vAlign w:val="center"/>
                </w:tcPr>
                <w:p w14:paraId="29F1D824">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税控加油机</w:t>
                  </w:r>
                </w:p>
              </w:tc>
              <w:tc>
                <w:tcPr>
                  <w:tcW w:w="1053" w:type="pct"/>
                  <w:shd w:val="clear" w:color="auto" w:fill="auto"/>
                  <w:vAlign w:val="center"/>
                </w:tcPr>
                <w:p w14:paraId="3BB4DA6C">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双枪</w:t>
                  </w:r>
                </w:p>
              </w:tc>
              <w:tc>
                <w:tcPr>
                  <w:tcW w:w="656" w:type="pct"/>
                  <w:shd w:val="clear" w:color="auto" w:fill="auto"/>
                  <w:vAlign w:val="center"/>
                </w:tcPr>
                <w:p w14:paraId="0906A700">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rPr>
                    <w:t>8</w:t>
                  </w:r>
                </w:p>
              </w:tc>
              <w:tc>
                <w:tcPr>
                  <w:tcW w:w="1053" w:type="pct"/>
                  <w:shd w:val="clear" w:color="auto" w:fill="auto"/>
                  <w:vAlign w:val="center"/>
                </w:tcPr>
                <w:p w14:paraId="1A77B7B6">
                  <w:pPr>
                    <w:jc w:val="center"/>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pacing w:val="4"/>
                      <w:szCs w:val="21"/>
                      <w:lang w:val="en-US" w:eastAsia="zh-CN"/>
                    </w:rPr>
                    <w:t>6</w:t>
                  </w:r>
                  <w:r>
                    <w:rPr>
                      <w:rFonts w:hint="default" w:ascii="Times New Roman" w:hAnsi="Times New Roman" w:cs="Times New Roman"/>
                      <w:color w:val="auto"/>
                      <w:spacing w:val="4"/>
                      <w:szCs w:val="21"/>
                    </w:rPr>
                    <w:t>枪</w:t>
                  </w:r>
                </w:p>
              </w:tc>
              <w:tc>
                <w:tcPr>
                  <w:tcW w:w="561" w:type="pct"/>
                  <w:shd w:val="clear" w:color="auto" w:fill="auto"/>
                  <w:vAlign w:val="center"/>
                </w:tcPr>
                <w:p w14:paraId="176C4EDA">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6</w:t>
                  </w:r>
                </w:p>
              </w:tc>
              <w:tc>
                <w:tcPr>
                  <w:tcW w:w="481" w:type="pct"/>
                  <w:vAlign w:val="center"/>
                </w:tcPr>
                <w:p w14:paraId="15E0D0DF">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2</w:t>
                  </w:r>
                  <w:r>
                    <w:rPr>
                      <w:rFonts w:hint="eastAsia" w:ascii="Times New Roman" w:hAnsi="Times New Roman" w:cs="Times New Roman"/>
                      <w:color w:val="auto"/>
                      <w:sz w:val="18"/>
                      <w:szCs w:val="18"/>
                      <w:highlight w:val="none"/>
                      <w:lang w:val="en-US" w:eastAsia="zh-CN"/>
                    </w:rPr>
                    <w:t>，增加20个加油枪</w:t>
                  </w:r>
                </w:p>
              </w:tc>
            </w:tr>
            <w:tr w14:paraId="359052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 w:type="pct"/>
                  <w:vAlign w:val="center"/>
                </w:tcPr>
                <w:p w14:paraId="3BD26944">
                  <w:pPr>
                    <w:widowControl/>
                    <w:numPr>
                      <w:ilvl w:val="0"/>
                      <w:numId w:val="2"/>
                    </w:numPr>
                    <w:ind w:left="425" w:leftChars="0" w:right="-105" w:rightChars="-50" w:hanging="425" w:firstLineChars="0"/>
                    <w:jc w:val="center"/>
                    <w:textAlignment w:val="bottom"/>
                    <w:rPr>
                      <w:rFonts w:hint="default" w:ascii="Times New Roman" w:hAnsi="Times New Roman" w:eastAsia="宋体" w:cs="Times New Roman"/>
                      <w:bCs w:val="0"/>
                      <w:color w:val="auto"/>
                      <w:kern w:val="2"/>
                      <w:sz w:val="18"/>
                      <w:szCs w:val="18"/>
                      <w:highlight w:val="none"/>
                      <w:lang w:val="en-US" w:eastAsia="zh-CN" w:bidi="ar-SA"/>
                    </w:rPr>
                  </w:pPr>
                </w:p>
              </w:tc>
              <w:tc>
                <w:tcPr>
                  <w:tcW w:w="982" w:type="pct"/>
                  <w:shd w:val="clear" w:color="auto" w:fill="auto"/>
                  <w:vAlign w:val="center"/>
                </w:tcPr>
                <w:p w14:paraId="04B36AD2">
                  <w:pPr>
                    <w:jc w:val="center"/>
                    <w:rPr>
                      <w:rFonts w:hint="default" w:ascii="宋体" w:hAnsi="Times New Roman" w:eastAsia="宋体" w:cs="Times New Roman"/>
                      <w:color w:val="auto"/>
                      <w:spacing w:val="4"/>
                      <w:kern w:val="2"/>
                      <w:sz w:val="21"/>
                      <w:szCs w:val="21"/>
                      <w:lang w:val="en-US" w:eastAsia="zh-CN" w:bidi="ar-SA"/>
                    </w:rPr>
                  </w:pPr>
                  <w:r>
                    <w:rPr>
                      <w:rFonts w:hint="eastAsia" w:ascii="宋体"/>
                      <w:color w:val="auto"/>
                      <w:spacing w:val="4"/>
                      <w:szCs w:val="21"/>
                    </w:rPr>
                    <w:t>油气回收装置</w:t>
                  </w:r>
                </w:p>
              </w:tc>
              <w:tc>
                <w:tcPr>
                  <w:tcW w:w="1053" w:type="pct"/>
                  <w:shd w:val="clear" w:color="auto" w:fill="auto"/>
                  <w:vAlign w:val="center"/>
                </w:tcPr>
                <w:p w14:paraId="44E110BB">
                  <w:pPr>
                    <w:jc w:val="center"/>
                    <w:rPr>
                      <w:rFonts w:hint="default" w:ascii="宋体" w:hAnsi="Times New Roman" w:eastAsia="宋体" w:cs="Times New Roman"/>
                      <w:color w:val="auto"/>
                      <w:spacing w:val="4"/>
                      <w:kern w:val="2"/>
                      <w:sz w:val="21"/>
                      <w:szCs w:val="21"/>
                      <w:lang w:val="en-US" w:eastAsia="zh-CN" w:bidi="ar-SA"/>
                    </w:rPr>
                  </w:pPr>
                  <w:r>
                    <w:rPr>
                      <w:rFonts w:hint="eastAsia" w:ascii="宋体"/>
                      <w:color w:val="auto"/>
                      <w:spacing w:val="4"/>
                      <w:szCs w:val="21"/>
                    </w:rPr>
                    <w:t>卸油、加油</w:t>
                  </w:r>
                </w:p>
              </w:tc>
              <w:tc>
                <w:tcPr>
                  <w:tcW w:w="656" w:type="pct"/>
                  <w:shd w:val="clear" w:color="auto" w:fill="auto"/>
                  <w:vAlign w:val="center"/>
                </w:tcPr>
                <w:p w14:paraId="5C6F626D">
                  <w:pPr>
                    <w:jc w:val="center"/>
                    <w:rPr>
                      <w:rFonts w:hint="default" w:ascii="宋体" w:hAnsi="Times New Roman" w:eastAsia="宋体" w:cs="Times New Roman"/>
                      <w:color w:val="auto"/>
                      <w:spacing w:val="4"/>
                      <w:kern w:val="2"/>
                      <w:sz w:val="21"/>
                      <w:szCs w:val="21"/>
                      <w:lang w:val="en-US" w:eastAsia="zh-CN" w:bidi="ar-SA"/>
                    </w:rPr>
                  </w:pPr>
                  <w:r>
                    <w:rPr>
                      <w:rFonts w:hint="eastAsia" w:ascii="宋体"/>
                      <w:color w:val="auto"/>
                      <w:spacing w:val="4"/>
                      <w:szCs w:val="21"/>
                    </w:rPr>
                    <w:t>1</w:t>
                  </w:r>
                </w:p>
              </w:tc>
              <w:tc>
                <w:tcPr>
                  <w:tcW w:w="1053" w:type="pct"/>
                  <w:shd w:val="clear" w:color="auto" w:fill="auto"/>
                  <w:vAlign w:val="center"/>
                </w:tcPr>
                <w:p w14:paraId="323C5FC5">
                  <w:pPr>
                    <w:jc w:val="center"/>
                    <w:rPr>
                      <w:rFonts w:hint="eastAsia" w:ascii="宋体" w:hAnsi="Times New Roman" w:eastAsia="宋体" w:cs="Times New Roman"/>
                      <w:color w:val="auto"/>
                      <w:spacing w:val="4"/>
                      <w:kern w:val="2"/>
                      <w:sz w:val="21"/>
                      <w:szCs w:val="21"/>
                      <w:lang w:val="en-US" w:eastAsia="zh-CN" w:bidi="ar-SA"/>
                    </w:rPr>
                  </w:pPr>
                  <w:r>
                    <w:rPr>
                      <w:rFonts w:hint="eastAsia" w:ascii="宋体"/>
                      <w:color w:val="auto"/>
                      <w:spacing w:val="4"/>
                      <w:szCs w:val="21"/>
                    </w:rPr>
                    <w:t>卸油、加油</w:t>
                  </w:r>
                </w:p>
              </w:tc>
              <w:tc>
                <w:tcPr>
                  <w:tcW w:w="561" w:type="pct"/>
                  <w:shd w:val="clear" w:color="auto" w:fill="auto"/>
                  <w:vAlign w:val="center"/>
                </w:tcPr>
                <w:p w14:paraId="675CF71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81" w:type="pct"/>
                  <w:vAlign w:val="center"/>
                </w:tcPr>
                <w:p w14:paraId="57A7432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bl>
          <w:p w14:paraId="007446DD">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4</w:t>
            </w:r>
            <w:r>
              <w:rPr>
                <w:rFonts w:hint="eastAsia"/>
                <w:b/>
                <w:bCs/>
                <w:color w:val="auto"/>
                <w:sz w:val="24"/>
                <w:szCs w:val="24"/>
                <w:highlight w:val="none"/>
              </w:rPr>
              <w:t xml:space="preserve"> 主要原辅材料及燃料</w:t>
            </w:r>
          </w:p>
          <w:p w14:paraId="406B9A8D">
            <w:pPr>
              <w:adjustRightInd w:val="0"/>
              <w:snapToGrid w:val="0"/>
              <w:spacing w:line="360" w:lineRule="auto"/>
              <w:ind w:firstLine="480" w:firstLineChars="200"/>
              <w:rPr>
                <w:color w:val="auto"/>
                <w:sz w:val="24"/>
                <w:szCs w:val="24"/>
                <w:highlight w:val="none"/>
              </w:rPr>
            </w:pPr>
            <w:r>
              <w:rPr>
                <w:color w:val="auto"/>
                <w:sz w:val="24"/>
                <w:szCs w:val="24"/>
                <w:highlight w:val="none"/>
              </w:rPr>
              <w:t>建设项目</w:t>
            </w:r>
            <w:r>
              <w:rPr>
                <w:rFonts w:hint="eastAsia"/>
                <w:color w:val="auto"/>
                <w:sz w:val="24"/>
                <w:szCs w:val="24"/>
                <w:highlight w:val="none"/>
                <w:lang w:eastAsia="zh-CN"/>
              </w:rPr>
              <w:t>主要</w:t>
            </w:r>
            <w:r>
              <w:rPr>
                <w:color w:val="auto"/>
                <w:sz w:val="24"/>
                <w:szCs w:val="24"/>
                <w:highlight w:val="none"/>
              </w:rPr>
              <w:t>原辅材料和能源消耗情况见</w:t>
            </w:r>
            <w:r>
              <w:rPr>
                <w:rFonts w:hint="eastAsia"/>
                <w:color w:val="auto"/>
                <w:sz w:val="24"/>
                <w:szCs w:val="24"/>
                <w:highlight w:val="none"/>
                <w:lang w:eastAsia="zh-CN"/>
              </w:rPr>
              <w:t>下表</w:t>
            </w:r>
            <w:r>
              <w:rPr>
                <w:color w:val="auto"/>
                <w:sz w:val="24"/>
                <w:szCs w:val="24"/>
                <w:highlight w:val="none"/>
              </w:rPr>
              <w:t>。</w:t>
            </w:r>
          </w:p>
          <w:p w14:paraId="6085081B">
            <w:pPr>
              <w:ind w:right="130"/>
              <w:jc w:val="center"/>
              <w:rPr>
                <w:rFonts w:hint="default" w:ascii="Times New Roman" w:hAnsi="Times New Roman" w:eastAsia="宋体" w:cs="Times New Roman"/>
                <w:b/>
                <w:bCs/>
                <w:color w:val="auto"/>
                <w:sz w:val="18"/>
                <w:szCs w:val="18"/>
                <w:highlight w:val="none"/>
                <w:lang w:val="en-US" w:eastAsia="zh-CN"/>
              </w:rPr>
            </w:pPr>
            <w:r>
              <w:rPr>
                <w:rFonts w:ascii="Times New Roman" w:hAnsi="Times New Roman" w:eastAsia="宋体" w:cs="Times New Roman"/>
                <w:b/>
                <w:bCs/>
                <w:color w:val="auto"/>
                <w:sz w:val="18"/>
                <w:szCs w:val="18"/>
                <w:highlight w:val="none"/>
              </w:rPr>
              <w:t>表</w:t>
            </w:r>
            <w:r>
              <w:rPr>
                <w:rFonts w:hint="eastAsia" w:ascii="Times New Roman" w:hAnsi="Times New Roman" w:eastAsia="宋体" w:cs="Times New Roman"/>
                <w:b/>
                <w:bCs/>
                <w:color w:val="auto"/>
                <w:sz w:val="18"/>
                <w:szCs w:val="18"/>
                <w:highlight w:val="none"/>
              </w:rPr>
              <w:t>2-</w:t>
            </w:r>
            <w:r>
              <w:rPr>
                <w:rFonts w:hint="eastAsia" w:ascii="Times New Roman" w:hAnsi="Times New Roman" w:eastAsia="宋体" w:cs="Times New Roman"/>
                <w:b/>
                <w:bCs/>
                <w:color w:val="auto"/>
                <w:sz w:val="18"/>
                <w:szCs w:val="18"/>
                <w:highlight w:val="none"/>
                <w:lang w:val="en-US" w:eastAsia="zh-CN"/>
              </w:rPr>
              <w:t>5</w:t>
            </w:r>
            <w:r>
              <w:rPr>
                <w:rFonts w:ascii="Times New Roman" w:hAnsi="Times New Roman" w:eastAsia="宋体" w:cs="Times New Roman"/>
                <w:b/>
                <w:bCs/>
                <w:color w:val="auto"/>
                <w:sz w:val="18"/>
                <w:szCs w:val="18"/>
                <w:highlight w:val="none"/>
              </w:rPr>
              <w:t xml:space="preserve"> </w:t>
            </w:r>
            <w:r>
              <w:rPr>
                <w:rFonts w:hint="eastAsia" w:ascii="Times New Roman" w:hAnsi="Times New Roman" w:eastAsia="宋体" w:cs="Times New Roman"/>
                <w:b/>
                <w:bCs/>
                <w:color w:val="auto"/>
                <w:sz w:val="18"/>
                <w:szCs w:val="18"/>
                <w:highlight w:val="none"/>
              </w:rPr>
              <w:t>项目</w:t>
            </w:r>
            <w:r>
              <w:rPr>
                <w:rFonts w:ascii="Times New Roman" w:hAnsi="Times New Roman" w:eastAsia="宋体" w:cs="Times New Roman"/>
                <w:b/>
                <w:bCs/>
                <w:color w:val="auto"/>
                <w:sz w:val="18"/>
                <w:szCs w:val="18"/>
                <w:highlight w:val="none"/>
              </w:rPr>
              <w:t>原辅材料消耗一览表</w:t>
            </w:r>
          </w:p>
          <w:tbl>
            <w:tblPr>
              <w:tblStyle w:val="31"/>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800"/>
              <w:gridCol w:w="1882"/>
              <w:gridCol w:w="1882"/>
              <w:gridCol w:w="1883"/>
            </w:tblGrid>
            <w:tr w14:paraId="113E7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Align w:val="center"/>
                </w:tcPr>
                <w:p w14:paraId="047DA4E1">
                  <w:pPr>
                    <w:keepNext w:val="0"/>
                    <w:keepLines w:val="0"/>
                    <w:pageBreakBefore w:val="0"/>
                    <w:widowControl w:val="0"/>
                    <w:kinsoku/>
                    <w:wordWrap/>
                    <w:overflowPunct/>
                    <w:autoSpaceDE/>
                    <w:autoSpaceDN/>
                    <w:bidi w:val="0"/>
                    <w:adjustRightInd w:val="0"/>
                    <w:snapToGrid w:val="0"/>
                    <w:spacing w:line="240" w:lineRule="auto"/>
                    <w:jc w:val="center"/>
                    <w:rPr>
                      <w:color w:val="auto"/>
                      <w:sz w:val="21"/>
                      <w:szCs w:val="21"/>
                      <w:highlight w:val="none"/>
                    </w:rPr>
                  </w:pPr>
                  <w:r>
                    <w:rPr>
                      <w:rFonts w:hint="eastAsia"/>
                      <w:color w:val="auto"/>
                      <w:sz w:val="21"/>
                      <w:szCs w:val="21"/>
                      <w:highlight w:val="none"/>
                    </w:rPr>
                    <w:t>序号</w:t>
                  </w:r>
                </w:p>
              </w:tc>
              <w:tc>
                <w:tcPr>
                  <w:tcW w:w="1488" w:type="pct"/>
                  <w:vAlign w:val="center"/>
                </w:tcPr>
                <w:p w14:paraId="55905170">
                  <w:pPr>
                    <w:keepNext w:val="0"/>
                    <w:keepLines w:val="0"/>
                    <w:pageBreakBefore w:val="0"/>
                    <w:widowControl w:val="0"/>
                    <w:kinsoku/>
                    <w:wordWrap/>
                    <w:overflowPunct/>
                    <w:autoSpaceDE/>
                    <w:autoSpaceDN/>
                    <w:bidi w:val="0"/>
                    <w:adjustRightInd w:val="0"/>
                    <w:snapToGrid w:val="0"/>
                    <w:spacing w:line="240" w:lineRule="auto"/>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主要原料名称</w:t>
                  </w:r>
                </w:p>
              </w:tc>
              <w:tc>
                <w:tcPr>
                  <w:tcW w:w="1000" w:type="pct"/>
                </w:tcPr>
                <w:p w14:paraId="16B3A76A">
                  <w:pPr>
                    <w:keepNext w:val="0"/>
                    <w:keepLines w:val="0"/>
                    <w:pageBreakBefore w:val="0"/>
                    <w:widowControl w:val="0"/>
                    <w:kinsoku/>
                    <w:wordWrap/>
                    <w:overflowPunct/>
                    <w:autoSpaceDE/>
                    <w:autoSpaceDN/>
                    <w:bidi w:val="0"/>
                    <w:adjustRightInd w:val="0"/>
                    <w:snapToGrid w:val="0"/>
                    <w:spacing w:line="240" w:lineRule="auto"/>
                    <w:jc w:val="center"/>
                    <w:rPr>
                      <w:rFonts w:hint="default" w:eastAsia="宋体"/>
                      <w:color w:val="auto"/>
                      <w:kern w:val="0"/>
                      <w:sz w:val="21"/>
                      <w:szCs w:val="21"/>
                      <w:highlight w:val="none"/>
                      <w:lang w:val="en-US" w:eastAsia="zh-CN"/>
                    </w:rPr>
                  </w:pPr>
                  <w:r>
                    <w:rPr>
                      <w:color w:val="auto"/>
                      <w:kern w:val="0"/>
                      <w:sz w:val="21"/>
                      <w:szCs w:val="21"/>
                      <w:highlight w:val="none"/>
                    </w:rPr>
                    <w:t>环评</w:t>
                  </w:r>
                  <w:r>
                    <w:rPr>
                      <w:rFonts w:hint="eastAsia"/>
                      <w:color w:val="auto"/>
                      <w:kern w:val="0"/>
                      <w:sz w:val="21"/>
                      <w:szCs w:val="21"/>
                      <w:highlight w:val="none"/>
                      <w:lang w:eastAsia="zh-CN"/>
                    </w:rPr>
                    <w:t>及批复</w:t>
                  </w:r>
                  <w:r>
                    <w:rPr>
                      <w:color w:val="auto"/>
                      <w:kern w:val="0"/>
                      <w:sz w:val="21"/>
                      <w:szCs w:val="21"/>
                      <w:highlight w:val="none"/>
                    </w:rPr>
                    <w:t>年耗量</w:t>
                  </w:r>
                  <w:r>
                    <w:rPr>
                      <w:rFonts w:ascii="Times New Roman" w:hAnsi="Times New Roman" w:eastAsia="宋体" w:cs="Times New Roman"/>
                      <w:color w:val="auto"/>
                      <w:sz w:val="21"/>
                      <w:szCs w:val="21"/>
                      <w:highlight w:val="none"/>
                    </w:rPr>
                    <w:t>（t</w:t>
                  </w:r>
                  <w:r>
                    <w:rPr>
                      <w:rFonts w:hint="eastAsia" w:cs="Times New Roman"/>
                      <w:color w:val="auto"/>
                      <w:sz w:val="21"/>
                      <w:szCs w:val="21"/>
                      <w:highlight w:val="none"/>
                      <w:lang w:val="en-US" w:eastAsia="zh-CN"/>
                    </w:rPr>
                    <w:t>/a</w:t>
                  </w:r>
                  <w:r>
                    <w:rPr>
                      <w:rFonts w:ascii="Times New Roman" w:hAnsi="Times New Roman" w:eastAsia="宋体" w:cs="Times New Roman"/>
                      <w:color w:val="auto"/>
                      <w:sz w:val="21"/>
                      <w:szCs w:val="21"/>
                      <w:highlight w:val="none"/>
                    </w:rPr>
                    <w:t>）</w:t>
                  </w:r>
                </w:p>
              </w:tc>
              <w:tc>
                <w:tcPr>
                  <w:tcW w:w="1000" w:type="pct"/>
                  <w:vAlign w:val="center"/>
                </w:tcPr>
                <w:p w14:paraId="6F1AB73A">
                  <w:pPr>
                    <w:keepNext w:val="0"/>
                    <w:keepLines w:val="0"/>
                    <w:pageBreakBefore w:val="0"/>
                    <w:widowControl w:val="0"/>
                    <w:kinsoku/>
                    <w:wordWrap/>
                    <w:overflowPunct/>
                    <w:autoSpaceDE/>
                    <w:autoSpaceDN/>
                    <w:bidi w:val="0"/>
                    <w:adjustRightInd w:val="0"/>
                    <w:snapToGrid w:val="0"/>
                    <w:spacing w:line="240" w:lineRule="auto"/>
                    <w:jc w:val="center"/>
                    <w:rPr>
                      <w:color w:val="auto"/>
                      <w:sz w:val="21"/>
                      <w:szCs w:val="21"/>
                      <w:highlight w:val="none"/>
                    </w:rPr>
                  </w:pPr>
                  <w:r>
                    <w:rPr>
                      <w:color w:val="auto"/>
                      <w:kern w:val="0"/>
                      <w:sz w:val="21"/>
                      <w:szCs w:val="21"/>
                      <w:highlight w:val="none"/>
                    </w:rPr>
                    <w:t>实际年耗量</w:t>
                  </w:r>
                  <w:r>
                    <w:rPr>
                      <w:rFonts w:ascii="Times New Roman" w:hAnsi="Times New Roman" w:eastAsia="宋体" w:cs="Times New Roman"/>
                      <w:color w:val="auto"/>
                      <w:sz w:val="21"/>
                      <w:szCs w:val="21"/>
                      <w:highlight w:val="none"/>
                    </w:rPr>
                    <w:t>（t</w:t>
                  </w:r>
                  <w:r>
                    <w:rPr>
                      <w:rFonts w:hint="eastAsia" w:cs="Times New Roman"/>
                      <w:color w:val="auto"/>
                      <w:sz w:val="21"/>
                      <w:szCs w:val="21"/>
                      <w:highlight w:val="none"/>
                      <w:lang w:val="en-US" w:eastAsia="zh-CN"/>
                    </w:rPr>
                    <w:t>/a</w:t>
                  </w:r>
                  <w:r>
                    <w:rPr>
                      <w:rFonts w:ascii="Times New Roman" w:hAnsi="Times New Roman" w:eastAsia="宋体" w:cs="Times New Roman"/>
                      <w:color w:val="auto"/>
                      <w:sz w:val="21"/>
                      <w:szCs w:val="21"/>
                      <w:highlight w:val="none"/>
                    </w:rPr>
                    <w:t>）</w:t>
                  </w:r>
                </w:p>
              </w:tc>
              <w:tc>
                <w:tcPr>
                  <w:tcW w:w="1001" w:type="pct"/>
                  <w:vAlign w:val="center"/>
                </w:tcPr>
                <w:p w14:paraId="5DDA0FCE">
                  <w:pPr>
                    <w:keepNext w:val="0"/>
                    <w:keepLines w:val="0"/>
                    <w:pageBreakBefore w:val="0"/>
                    <w:widowControl w:val="0"/>
                    <w:kinsoku/>
                    <w:wordWrap/>
                    <w:overflowPunct/>
                    <w:autoSpaceDE/>
                    <w:autoSpaceDN/>
                    <w:bidi w:val="0"/>
                    <w:adjustRightInd w:val="0"/>
                    <w:snapToGrid w:val="0"/>
                    <w:spacing w:line="240" w:lineRule="auto"/>
                    <w:jc w:val="center"/>
                    <w:rPr>
                      <w:rFonts w:hint="eastAsia" w:eastAsia="宋体"/>
                      <w:color w:val="auto"/>
                      <w:sz w:val="21"/>
                      <w:szCs w:val="21"/>
                      <w:highlight w:val="none"/>
                      <w:lang w:eastAsia="zh-CN"/>
                    </w:rPr>
                  </w:pPr>
                  <w:r>
                    <w:rPr>
                      <w:rFonts w:hint="eastAsia"/>
                      <w:color w:val="auto"/>
                      <w:sz w:val="21"/>
                      <w:szCs w:val="21"/>
                      <w:highlight w:val="none"/>
                      <w:lang w:eastAsia="zh-CN"/>
                    </w:rPr>
                    <w:t>变化量</w:t>
                  </w:r>
                  <w:r>
                    <w:rPr>
                      <w:rFonts w:ascii="Times New Roman" w:hAnsi="Times New Roman" w:eastAsia="宋体" w:cs="Times New Roman"/>
                      <w:color w:val="auto"/>
                      <w:sz w:val="21"/>
                      <w:szCs w:val="21"/>
                      <w:highlight w:val="none"/>
                    </w:rPr>
                    <w:t>（t</w:t>
                  </w:r>
                  <w:r>
                    <w:rPr>
                      <w:rFonts w:hint="eastAsia" w:cs="Times New Roman"/>
                      <w:color w:val="auto"/>
                      <w:sz w:val="21"/>
                      <w:szCs w:val="21"/>
                      <w:highlight w:val="none"/>
                      <w:lang w:val="en-US" w:eastAsia="zh-CN"/>
                    </w:rPr>
                    <w:t>/a</w:t>
                  </w:r>
                  <w:r>
                    <w:rPr>
                      <w:rFonts w:ascii="Times New Roman" w:hAnsi="Times New Roman" w:eastAsia="宋体" w:cs="Times New Roman"/>
                      <w:color w:val="auto"/>
                      <w:sz w:val="21"/>
                      <w:szCs w:val="21"/>
                      <w:highlight w:val="none"/>
                    </w:rPr>
                    <w:t>）</w:t>
                  </w:r>
                </w:p>
              </w:tc>
            </w:tr>
            <w:tr w14:paraId="70C4EF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09" w:type="pct"/>
                  <w:vAlign w:val="center"/>
                </w:tcPr>
                <w:p w14:paraId="2D422B6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488" w:type="pct"/>
                  <w:vAlign w:val="center"/>
                </w:tcPr>
                <w:p w14:paraId="039DFBAF">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汽油</w:t>
                  </w:r>
                </w:p>
              </w:tc>
              <w:tc>
                <w:tcPr>
                  <w:tcW w:w="1000" w:type="pct"/>
                  <w:vAlign w:val="center"/>
                </w:tcPr>
                <w:p w14:paraId="33B0CE54">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3000</w:t>
                  </w:r>
                </w:p>
              </w:tc>
              <w:tc>
                <w:tcPr>
                  <w:tcW w:w="1000" w:type="pct"/>
                  <w:vAlign w:val="center"/>
                </w:tcPr>
                <w:p w14:paraId="10806233">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highlight w:val="none"/>
                      <w:lang w:val="en-US" w:eastAsia="zh-CN"/>
                    </w:rPr>
                    <w:t>3000</w:t>
                  </w:r>
                </w:p>
              </w:tc>
              <w:tc>
                <w:tcPr>
                  <w:tcW w:w="1001" w:type="pct"/>
                  <w:vAlign w:val="center"/>
                </w:tcPr>
                <w:p w14:paraId="5C4FEAE7">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0F02C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40B5E26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488" w:type="pct"/>
                  <w:vAlign w:val="center"/>
                </w:tcPr>
                <w:p w14:paraId="37A468C9">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柴油</w:t>
                  </w:r>
                </w:p>
              </w:tc>
              <w:tc>
                <w:tcPr>
                  <w:tcW w:w="1000" w:type="pct"/>
                  <w:vAlign w:val="center"/>
                </w:tcPr>
                <w:p w14:paraId="3A9DFE0C">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1000</w:t>
                  </w:r>
                </w:p>
              </w:tc>
              <w:tc>
                <w:tcPr>
                  <w:tcW w:w="1000" w:type="pct"/>
                  <w:vAlign w:val="center"/>
                </w:tcPr>
                <w:p w14:paraId="4A1DA55E">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pacing w:val="2"/>
                      <w:highlight w:val="none"/>
                      <w:lang w:val="en-US" w:eastAsia="zh-CN"/>
                    </w:rPr>
                    <w:t>0</w:t>
                  </w:r>
                </w:p>
              </w:tc>
              <w:tc>
                <w:tcPr>
                  <w:tcW w:w="1001" w:type="pct"/>
                  <w:vAlign w:val="center"/>
                </w:tcPr>
                <w:p w14:paraId="1C51FA3E">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-1000</w:t>
                  </w:r>
                </w:p>
              </w:tc>
            </w:tr>
          </w:tbl>
          <w:p w14:paraId="60259909">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5</w:t>
            </w:r>
            <w:r>
              <w:rPr>
                <w:rFonts w:hint="eastAsia"/>
                <w:b/>
                <w:bCs/>
                <w:color w:val="auto"/>
                <w:sz w:val="24"/>
                <w:szCs w:val="24"/>
                <w:highlight w:val="none"/>
              </w:rPr>
              <w:t>项目公用工程</w:t>
            </w:r>
          </w:p>
          <w:p w14:paraId="0D1BC749">
            <w:pPr>
              <w:adjustRightInd w:val="0"/>
              <w:snapToGrid w:val="0"/>
              <w:spacing w:line="360" w:lineRule="auto"/>
              <w:ind w:firstLine="480" w:firstLineChars="200"/>
              <w:rPr>
                <w:color w:val="auto"/>
                <w:sz w:val="24"/>
                <w:szCs w:val="24"/>
                <w:highlight w:val="none"/>
              </w:rPr>
            </w:pPr>
            <w:r>
              <w:rPr>
                <w:color w:val="auto"/>
                <w:sz w:val="24"/>
                <w:szCs w:val="24"/>
                <w:highlight w:val="none"/>
              </w:rPr>
              <w:t>1、供电</w:t>
            </w:r>
          </w:p>
          <w:p w14:paraId="4D0F3D29">
            <w:pPr>
              <w:adjustRightInd w:val="0"/>
              <w:snapToGrid w:val="0"/>
              <w:spacing w:line="360" w:lineRule="auto"/>
              <w:ind w:firstLine="480" w:firstLineChars="200"/>
              <w:rPr>
                <w:color w:val="auto"/>
                <w:sz w:val="24"/>
                <w:szCs w:val="24"/>
                <w:highlight w:val="none"/>
              </w:rPr>
            </w:pPr>
            <w:r>
              <w:rPr>
                <w:rFonts w:ascii="Times New Roman" w:hAnsi="Times New Roman" w:eastAsia="宋体" w:cs="Times New Roman"/>
                <w:color w:val="auto"/>
                <w:sz w:val="24"/>
                <w:highlight w:val="none"/>
              </w:rPr>
              <w:t>本项目用电由当地市政电网供给</w:t>
            </w:r>
            <w:r>
              <w:rPr>
                <w:color w:val="auto"/>
                <w:sz w:val="24"/>
                <w:szCs w:val="24"/>
                <w:highlight w:val="none"/>
              </w:rPr>
              <w:t>。</w:t>
            </w:r>
          </w:p>
          <w:p w14:paraId="570A733C">
            <w:pPr>
              <w:adjustRightInd w:val="0"/>
              <w:snapToGrid w:val="0"/>
              <w:spacing w:line="360" w:lineRule="auto"/>
              <w:ind w:firstLine="480" w:firstLineChars="200"/>
              <w:rPr>
                <w:color w:val="auto"/>
                <w:sz w:val="24"/>
                <w:szCs w:val="24"/>
                <w:highlight w:val="none"/>
              </w:rPr>
            </w:pPr>
            <w:r>
              <w:rPr>
                <w:color w:val="auto"/>
                <w:sz w:val="24"/>
                <w:szCs w:val="24"/>
                <w:highlight w:val="none"/>
              </w:rPr>
              <w:t>2、给排水</w:t>
            </w:r>
          </w:p>
          <w:p w14:paraId="20038545">
            <w:pPr>
              <w:keepNext/>
              <w:widowControl w:val="0"/>
              <w:kinsoku w:val="0"/>
              <w:spacing w:line="360" w:lineRule="auto"/>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给水：</w:t>
            </w:r>
          </w:p>
          <w:p w14:paraId="4D26BD77">
            <w:pPr>
              <w:keepNext/>
              <w:widowControl w:val="0"/>
              <w:kinsoku w:val="0"/>
              <w:spacing w:line="360" w:lineRule="auto"/>
              <w:ind w:firstLine="480" w:firstLineChars="200"/>
              <w:jc w:val="left"/>
              <w:rPr>
                <w:rFonts w:ascii="Times New Roman" w:hAnsi="Times New Roman" w:cs="Times New Roman"/>
                <w:bCs/>
                <w:color w:val="auto"/>
                <w:sz w:val="24"/>
                <w:highlight w:val="none"/>
              </w:rPr>
            </w:pPr>
            <w:r>
              <w:rPr>
                <w:rFonts w:ascii="Times New Roman" w:hAnsi="Times New Roman" w:cs="Times New Roman"/>
                <w:color w:val="auto"/>
                <w:sz w:val="24"/>
                <w:highlight w:val="none"/>
              </w:rPr>
              <w:t>项目用水主要为</w:t>
            </w:r>
            <w:r>
              <w:rPr>
                <w:rFonts w:hint="eastAsia" w:cs="Times New Roman"/>
                <w:color w:val="auto"/>
                <w:sz w:val="24"/>
                <w:highlight w:val="none"/>
                <w:lang w:eastAsia="zh-CN"/>
              </w:rPr>
              <w:t>生活用水，</w:t>
            </w:r>
            <w:r>
              <w:rPr>
                <w:rFonts w:hint="eastAsia" w:ascii="Times New Roman" w:hAnsi="Times New Roman" w:cs="Times New Roman"/>
                <w:color w:val="auto"/>
                <w:sz w:val="24"/>
                <w:highlight w:val="none"/>
              </w:rPr>
              <w:t>本项目用水量约</w:t>
            </w:r>
            <w:r>
              <w:rPr>
                <w:rFonts w:hint="eastAsia" w:cs="Times New Roman"/>
                <w:color w:val="auto"/>
                <w:sz w:val="24"/>
                <w:highlight w:val="none"/>
                <w:lang w:val="en-US" w:eastAsia="zh-CN"/>
              </w:rPr>
              <w:t>182.5</w:t>
            </w:r>
            <w:r>
              <w:rPr>
                <w:rFonts w:hint="eastAsia" w:ascii="Times New Roman" w:hAnsi="Times New Roman" w:cs="Times New Roman"/>
                <w:color w:val="auto"/>
                <w:sz w:val="24"/>
                <w:highlight w:val="none"/>
              </w:rPr>
              <w:t>t/a，</w:t>
            </w:r>
            <w:r>
              <w:rPr>
                <w:rFonts w:ascii="Times New Roman" w:hAnsi="Times New Roman" w:cs="Times New Roman"/>
                <w:color w:val="auto"/>
                <w:sz w:val="24"/>
                <w:highlight w:val="none"/>
              </w:rPr>
              <w:t>市政供水管网提供</w:t>
            </w:r>
            <w:r>
              <w:rPr>
                <w:rFonts w:hint="eastAsia" w:ascii="Times New Roman" w:hAnsi="Times New Roman" w:cs="Times New Roman"/>
                <w:bCs/>
                <w:color w:val="auto"/>
                <w:sz w:val="24"/>
                <w:highlight w:val="none"/>
              </w:rPr>
              <w:t>。</w:t>
            </w:r>
          </w:p>
          <w:p w14:paraId="3FF10C49">
            <w:pPr>
              <w:pStyle w:val="127"/>
              <w:keepNext/>
              <w:widowControl w:val="0"/>
              <w:kinsoku w:val="0"/>
              <w:snapToGrid w:val="0"/>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排水：</w:t>
            </w:r>
          </w:p>
          <w:p w14:paraId="0376CC88">
            <w:pPr>
              <w:adjustRightInd w:val="0"/>
              <w:snapToGrid w:val="0"/>
              <w:spacing w:line="360" w:lineRule="auto"/>
              <w:ind w:firstLine="480" w:firstLineChars="200"/>
              <w:rPr>
                <w:rFonts w:hint="eastAsia"/>
                <w:color w:val="auto"/>
                <w:sz w:val="24"/>
                <w:szCs w:val="24"/>
                <w:highlight w:val="none"/>
              </w:rPr>
            </w:pPr>
            <w:r>
              <w:rPr>
                <w:rFonts w:hint="eastAsia" w:ascii="Times New Roman" w:hAnsi="Times New Roman" w:cs="Times New Roman"/>
                <w:color w:val="auto"/>
                <w:sz w:val="24"/>
                <w:szCs w:val="24"/>
                <w:highlight w:val="none"/>
              </w:rPr>
              <w:t>本项目</w:t>
            </w:r>
            <w:r>
              <w:rPr>
                <w:rFonts w:ascii="Times New Roman" w:hAnsi="Times New Roman" w:cs="Times New Roman"/>
                <w:color w:val="auto"/>
                <w:sz w:val="24"/>
                <w:szCs w:val="24"/>
                <w:highlight w:val="none"/>
              </w:rPr>
              <w:t>废水主要为生活污水，</w:t>
            </w:r>
            <w:r>
              <w:rPr>
                <w:rFonts w:hint="eastAsia" w:ascii="Times New Roman" w:hAnsi="Times New Roman" w:cs="Times New Roman"/>
                <w:color w:val="auto"/>
                <w:sz w:val="24"/>
                <w:szCs w:val="24"/>
                <w:highlight w:val="none"/>
              </w:rPr>
              <w:t>排放总量为</w:t>
            </w:r>
            <w:r>
              <w:rPr>
                <w:rFonts w:hint="eastAsia" w:cs="Times New Roman"/>
                <w:color w:val="auto"/>
                <w:sz w:val="24"/>
                <w:szCs w:val="24"/>
                <w:highlight w:val="none"/>
                <w:lang w:val="en-US" w:eastAsia="zh-CN"/>
              </w:rPr>
              <w:t>146</w:t>
            </w:r>
            <w:r>
              <w:rPr>
                <w:rFonts w:hint="eastAsia" w:ascii="Times New Roman" w:hAnsi="Times New Roman" w:cs="Times New Roman"/>
                <w:color w:val="auto"/>
                <w:sz w:val="24"/>
                <w:szCs w:val="24"/>
                <w:highlight w:val="none"/>
              </w:rPr>
              <w:t>t/a</w:t>
            </w:r>
            <w:r>
              <w:rPr>
                <w:rFonts w:hint="eastAsia" w:ascii="Times New Roman" w:hAnsi="Times New Roman" w:cs="Times New Roman"/>
                <w:bCs/>
                <w:color w:val="auto"/>
                <w:sz w:val="24"/>
                <w:szCs w:val="24"/>
                <w:highlight w:val="none"/>
              </w:rPr>
              <w:t>。排水实行雨污分流制，</w:t>
            </w:r>
            <w:r>
              <w:rPr>
                <w:rFonts w:hint="eastAsia" w:ascii="Times New Roman" w:hAnsi="Times New Roman" w:cs="Times New Roman"/>
                <w:color w:val="auto"/>
                <w:sz w:val="24"/>
                <w:szCs w:val="24"/>
                <w:highlight w:val="none"/>
              </w:rPr>
              <w:t>污水经隔油池、化粪池预处理达接管标准后排入青山湖污水处理厂</w:t>
            </w:r>
            <w:r>
              <w:rPr>
                <w:rFonts w:hint="eastAsia" w:cs="Times New Roman"/>
                <w:color w:val="auto"/>
                <w:sz w:val="24"/>
                <w:highlight w:val="none"/>
                <w:lang w:eastAsia="zh-CN"/>
              </w:rPr>
              <w:t>深度处理</w:t>
            </w:r>
            <w:r>
              <w:rPr>
                <w:rFonts w:hint="eastAsia" w:ascii="Times New Roman" w:hAnsi="Times New Roman" w:cs="Times New Roman"/>
                <w:color w:val="auto"/>
                <w:sz w:val="24"/>
                <w:szCs w:val="24"/>
                <w:highlight w:val="none"/>
              </w:rPr>
              <w:t>，最终排入赣江南支</w:t>
            </w:r>
            <w:r>
              <w:rPr>
                <w:rFonts w:ascii="Times New Roman" w:hAnsi="Times New Roman" w:cs="Times New Roman"/>
                <w:color w:val="auto"/>
                <w:sz w:val="24"/>
                <w:szCs w:val="24"/>
                <w:highlight w:val="none"/>
              </w:rPr>
              <w:t>。</w:t>
            </w:r>
          </w:p>
          <w:p w14:paraId="2E16B4E8">
            <w:pPr>
              <w:pStyle w:val="96"/>
              <w:ind w:firstLine="0" w:firstLineChars="0"/>
              <w:jc w:val="center"/>
              <w:rPr>
                <w:rFonts w:ascii="Times New Roman" w:hAnsi="Times New Roman" w:eastAsia="宋体" w:cs="Times New Roman"/>
                <w:color w:val="auto"/>
                <w:sz w:val="24"/>
                <w:highlight w:val="none"/>
              </w:rPr>
            </w:pPr>
            <w:r>
              <w:rPr>
                <w:color w:val="auto"/>
              </w:rPr>
              <w:object>
                <v:shape id="_x0000_i1025" o:spt="75" type="#_x0000_t75" style="height:159.7pt;width:391.8pt;" o:ole="t" filled="f" o:preferrelative="t" stroked="f" coordsize="21600,21600">
                  <v:path/>
                  <v:fill on="f" focussize="0,0"/>
                  <v:stroke on="f"/>
                  <v:imagedata r:id="rId11" o:title=""/>
                  <o:lock v:ext="edit" aspectratio="t"/>
                  <w10:wrap type="none"/>
                  <w10:anchorlock/>
                </v:shape>
                <o:OLEObject Type="Embed" ProgID="Visio.Drawing.11" ShapeID="_x0000_i1025" DrawAspect="Content" ObjectID="_1468075725" r:id="rId10">
                  <o:LockedField>false</o:LockedField>
                </o:OLEObject>
              </w:object>
            </w:r>
          </w:p>
          <w:p w14:paraId="49696B7E">
            <w:pPr>
              <w:pStyle w:val="96"/>
              <w:ind w:firstLine="0" w:firstLineChars="0"/>
              <w:jc w:val="center"/>
              <w:rPr>
                <w:b/>
                <w:bCs/>
                <w:color w:val="auto"/>
                <w:sz w:val="18"/>
                <w:szCs w:val="18"/>
                <w:highlight w:val="none"/>
              </w:rPr>
            </w:pPr>
            <w:r>
              <w:rPr>
                <w:rFonts w:hint="eastAsia"/>
                <w:b/>
                <w:bCs/>
                <w:color w:val="auto"/>
                <w:sz w:val="18"/>
                <w:szCs w:val="18"/>
                <w:highlight w:val="none"/>
              </w:rPr>
              <w:t>图2-1 水平衡图（单位m</w:t>
            </w:r>
            <w:r>
              <w:rPr>
                <w:rFonts w:hint="eastAsia"/>
                <w:b/>
                <w:bCs/>
                <w:color w:val="auto"/>
                <w:sz w:val="18"/>
                <w:szCs w:val="18"/>
                <w:highlight w:val="none"/>
                <w:vertAlign w:val="superscript"/>
              </w:rPr>
              <w:t>3</w:t>
            </w:r>
            <w:r>
              <w:rPr>
                <w:rFonts w:hint="eastAsia"/>
                <w:b/>
                <w:bCs/>
                <w:color w:val="auto"/>
                <w:sz w:val="18"/>
                <w:szCs w:val="18"/>
                <w:highlight w:val="none"/>
              </w:rPr>
              <w:t>/</w:t>
            </w:r>
            <w:r>
              <w:rPr>
                <w:rFonts w:hint="eastAsia"/>
                <w:b/>
                <w:bCs/>
                <w:color w:val="auto"/>
                <w:sz w:val="18"/>
                <w:szCs w:val="18"/>
                <w:highlight w:val="none"/>
                <w:lang w:val="en-US" w:eastAsia="zh-CN"/>
              </w:rPr>
              <w:t>a</w:t>
            </w:r>
            <w:r>
              <w:rPr>
                <w:rFonts w:hint="eastAsia"/>
                <w:b/>
                <w:bCs/>
                <w:color w:val="auto"/>
                <w:sz w:val="18"/>
                <w:szCs w:val="18"/>
                <w:highlight w:val="none"/>
              </w:rPr>
              <w:t>）</w:t>
            </w:r>
          </w:p>
          <w:p w14:paraId="28E48485">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6</w:t>
            </w:r>
            <w:r>
              <w:rPr>
                <w:rFonts w:hint="eastAsia"/>
                <w:b/>
                <w:color w:val="auto"/>
                <w:kern w:val="0"/>
                <w:sz w:val="24"/>
                <w:szCs w:val="24"/>
                <w:highlight w:val="none"/>
              </w:rPr>
              <w:t>主要生产工艺及污染物产出环节</w:t>
            </w:r>
          </w:p>
          <w:p w14:paraId="5628C564">
            <w:pPr>
              <w:pStyle w:val="51"/>
              <w:widowControl w:val="0"/>
              <w:spacing w:line="360" w:lineRule="auto"/>
              <w:ind w:right="0"/>
              <w:jc w:val="both"/>
              <w:rPr>
                <w:rFonts w:ascii="Times New Roman" w:hAnsi="Times New Roman" w:eastAsia="宋体" w:cs="Times New Roman"/>
                <w:color w:val="auto"/>
                <w:highlight w:val="none"/>
              </w:rPr>
            </w:pPr>
            <w:r>
              <w:rPr>
                <w:color w:val="auto"/>
              </w:rPr>
              <w:drawing>
                <wp:inline distT="0" distB="0" distL="114300" distR="114300">
                  <wp:extent cx="5314950" cy="1676400"/>
                  <wp:effectExtent l="9525" t="9525" r="9525"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2"/>
                          <a:stretch>
                            <a:fillRect/>
                          </a:stretch>
                        </pic:blipFill>
                        <pic:spPr>
                          <a:xfrm>
                            <a:off x="0" y="0"/>
                            <a:ext cx="5314950" cy="1676400"/>
                          </a:xfrm>
                          <a:prstGeom prst="rect">
                            <a:avLst/>
                          </a:prstGeom>
                          <a:noFill/>
                          <a:ln>
                            <a:solidFill>
                              <a:schemeClr val="tx1"/>
                            </a:solidFill>
                          </a:ln>
                        </pic:spPr>
                      </pic:pic>
                    </a:graphicData>
                  </a:graphic>
                </wp:inline>
              </w:drawing>
            </w:r>
          </w:p>
          <w:p w14:paraId="7781307A">
            <w:pPr>
              <w:pStyle w:val="96"/>
              <w:ind w:firstLine="0" w:firstLine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图2-</w:t>
            </w:r>
            <w:r>
              <w:rPr>
                <w:rFonts w:hint="default" w:ascii="Times New Roman" w:hAnsi="Times New Roman" w:eastAsia="宋体" w:cs="Times New Roman"/>
                <w:b/>
                <w:bCs/>
                <w:color w:val="auto"/>
                <w:sz w:val="18"/>
                <w:szCs w:val="18"/>
                <w:highlight w:val="none"/>
                <w:lang w:val="en-US" w:eastAsia="zh-CN"/>
              </w:rPr>
              <w:t>2</w:t>
            </w:r>
            <w:r>
              <w:rPr>
                <w:rFonts w:hint="default" w:ascii="Times New Roman" w:hAnsi="Times New Roman" w:eastAsia="宋体" w:cs="Times New Roman"/>
                <w:b/>
                <w:bCs/>
                <w:color w:val="auto"/>
                <w:sz w:val="18"/>
                <w:szCs w:val="18"/>
                <w:highlight w:val="none"/>
              </w:rPr>
              <w:t xml:space="preserve"> </w:t>
            </w:r>
            <w:r>
              <w:rPr>
                <w:rFonts w:hint="default" w:ascii="Times New Roman" w:hAnsi="Times New Roman" w:eastAsia="宋体" w:cs="Times New Roman"/>
                <w:b/>
                <w:bCs/>
                <w:color w:val="auto"/>
                <w:sz w:val="18"/>
                <w:szCs w:val="18"/>
                <w:highlight w:val="none"/>
                <w:lang w:eastAsia="zh-CN"/>
              </w:rPr>
              <w:t>项目</w:t>
            </w:r>
            <w:r>
              <w:rPr>
                <w:rFonts w:hint="default" w:ascii="Times New Roman" w:hAnsi="Times New Roman" w:eastAsia="宋体" w:cs="Times New Roman"/>
                <w:b/>
                <w:bCs/>
                <w:color w:val="auto"/>
                <w:sz w:val="18"/>
                <w:szCs w:val="18"/>
                <w:highlight w:val="none"/>
              </w:rPr>
              <w:t>工艺流程及产污环节图</w:t>
            </w:r>
          </w:p>
          <w:p w14:paraId="6CFA3203">
            <w:pPr>
              <w:spacing w:line="360" w:lineRule="auto"/>
              <w:ind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工艺说明：</w:t>
            </w:r>
          </w:p>
          <w:p w14:paraId="2E9A9594">
            <w:pPr>
              <w:spacing w:line="360" w:lineRule="auto"/>
              <w:ind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1、油罐车将油品运至加油站内，采用密闭方式卸油，卸油管与贮油罐进油管采用快速接头连接。通过进油管路系统将成品油分别卸至5个地下卧式油罐。</w:t>
            </w:r>
          </w:p>
          <w:p w14:paraId="3586AF86">
            <w:pPr>
              <w:spacing w:line="360" w:lineRule="auto"/>
              <w:ind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2、地埋式卧式储油罐通气管管口安装有阻火器、防雨帽，并采用环氧煤沥青防腐，管口高出地面4m以上。</w:t>
            </w:r>
          </w:p>
          <w:p w14:paraId="1B46B859">
            <w:pPr>
              <w:spacing w:line="360" w:lineRule="auto"/>
              <w:ind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3、项目5个储罐外壁作加强型环氧煤沥青防腐处理，储罐无需清洗。</w:t>
            </w:r>
          </w:p>
          <w:p w14:paraId="02511D60">
            <w:pPr>
              <w:spacing w:line="360" w:lineRule="auto"/>
              <w:ind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4、项目进发、储存油品时，储罐会有大、小呼吸损失，排放的废气因子为非甲烷总烃，为无组织排放。</w:t>
            </w:r>
          </w:p>
          <w:p w14:paraId="6408C1A3">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 xml:space="preserve">主要污染工序： </w:t>
            </w:r>
          </w:p>
          <w:p w14:paraId="386CB91C">
            <w:pPr>
              <w:spacing w:line="360" w:lineRule="auto"/>
              <w:ind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1、废气：大气污染因子主要为卸油、储存、加油过程中挥发的非甲烷总烃。</w:t>
            </w:r>
          </w:p>
          <w:p w14:paraId="43A0DE70">
            <w:pPr>
              <w:spacing w:line="360" w:lineRule="auto"/>
              <w:ind w:left="-126" w:leftChars="-60"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2、废水：生活污水，主要污染物为CODcr、</w:t>
            </w:r>
            <w:r>
              <w:rPr>
                <w:rFonts w:hint="eastAsia" w:ascii="Times New Roman" w:hAnsi="Times New Roman" w:cs="Times New Roman"/>
                <w:color w:val="auto"/>
                <w:sz w:val="24"/>
                <w:lang w:eastAsia="zh-CN"/>
              </w:rPr>
              <w:t>氨氮</w:t>
            </w:r>
            <w:r>
              <w:rPr>
                <w:rFonts w:hint="default" w:ascii="Times New Roman" w:hAnsi="Times New Roman" w:cs="Times New Roman"/>
                <w:color w:val="auto"/>
                <w:sz w:val="24"/>
              </w:rPr>
              <w:t>等。</w:t>
            </w:r>
          </w:p>
          <w:p w14:paraId="49D75F72">
            <w:pPr>
              <w:spacing w:line="360" w:lineRule="auto"/>
              <w:ind w:left="-126" w:leftChars="-60"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3、噪声：声环境污染主要来源于项目区内来往的机动车产生的交通噪声、加油泵等设备运行时产生的噪声等。</w:t>
            </w:r>
          </w:p>
          <w:p w14:paraId="18B7EE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4、固废：主要为职工产生的生活垃圾，主要是废纸、果皮、塑料袋等。</w:t>
            </w:r>
          </w:p>
          <w:p w14:paraId="38CE197B">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rPr>
              <w:t>5、环境风险：项目有大量柴油、汽油储存，属易燃易爆品，存在一定的火灾、爆炸等风险。</w:t>
            </w:r>
          </w:p>
          <w:p w14:paraId="34641364">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7</w:t>
            </w:r>
            <w:r>
              <w:rPr>
                <w:rFonts w:hint="eastAsia"/>
                <w:b/>
                <w:color w:val="auto"/>
                <w:kern w:val="0"/>
                <w:sz w:val="24"/>
                <w:szCs w:val="24"/>
                <w:highlight w:val="none"/>
              </w:rPr>
              <w:t xml:space="preserve"> 项目变更情况说明</w:t>
            </w:r>
          </w:p>
          <w:p w14:paraId="444CC02B">
            <w:pPr>
              <w:adjustRightInd w:val="0"/>
              <w:snapToGrid w:val="0"/>
              <w:spacing w:line="360" w:lineRule="auto"/>
              <w:ind w:firstLine="480" w:firstLineChars="200"/>
              <w:rPr>
                <w:color w:val="auto"/>
                <w:sz w:val="24"/>
                <w:szCs w:val="24"/>
                <w:highlight w:val="none"/>
              </w:rPr>
            </w:pPr>
            <w:r>
              <w:rPr>
                <w:color w:val="auto"/>
                <w:sz w:val="24"/>
                <w:szCs w:val="24"/>
                <w:highlight w:val="none"/>
              </w:rPr>
              <w:t>根据中华人民共和国生态环境部办公厅发布的《污染影响类建设项目重大变动清单（试行）》（环办环评函[2020]688号），对本次变动进行判定，判定结果见下表：</w:t>
            </w:r>
          </w:p>
          <w:p w14:paraId="746CE7C2">
            <w:pPr>
              <w:jc w:val="center"/>
              <w:rPr>
                <w:rFonts w:ascii="Times New Roman" w:hAnsi="Times New Roman" w:cs="Times New Roman"/>
                <w:b/>
                <w:color w:val="auto"/>
                <w:spacing w:val="4"/>
                <w:sz w:val="18"/>
                <w:szCs w:val="18"/>
                <w:highlight w:val="none"/>
              </w:rPr>
            </w:pPr>
            <w:r>
              <w:rPr>
                <w:rFonts w:hint="eastAsia" w:ascii="Times New Roman" w:hAnsi="Times New Roman" w:cs="Times New Roman"/>
                <w:b/>
                <w:color w:val="auto"/>
                <w:spacing w:val="4"/>
                <w:sz w:val="18"/>
                <w:szCs w:val="18"/>
                <w:highlight w:val="none"/>
              </w:rPr>
              <w:t>表2</w:t>
            </w:r>
            <w:r>
              <w:rPr>
                <w:rFonts w:hint="eastAsia" w:cs="Times New Roman"/>
                <w:b/>
                <w:color w:val="auto"/>
                <w:spacing w:val="4"/>
                <w:sz w:val="18"/>
                <w:szCs w:val="18"/>
                <w:highlight w:val="none"/>
                <w:lang w:val="en-US" w:eastAsia="zh-CN"/>
              </w:rPr>
              <w:t>-6</w:t>
            </w:r>
            <w:r>
              <w:rPr>
                <w:rFonts w:hint="eastAsia" w:ascii="Times New Roman" w:hAnsi="Times New Roman" w:cs="Times New Roman"/>
                <w:b/>
                <w:color w:val="auto"/>
                <w:spacing w:val="4"/>
                <w:sz w:val="18"/>
                <w:szCs w:val="18"/>
                <w:highlight w:val="none"/>
              </w:rPr>
              <w:t xml:space="preserve"> 项目变更情形对比表</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432"/>
              <w:gridCol w:w="2412"/>
              <w:gridCol w:w="827"/>
            </w:tblGrid>
            <w:tr w14:paraId="6771D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2C8DE975">
                  <w:pPr>
                    <w:tabs>
                      <w:tab w:val="center" w:pos="4153"/>
                      <w:tab w:val="right" w:pos="8306"/>
                    </w:tabs>
                    <w:jc w:val="center"/>
                    <w:rPr>
                      <w:b w:val="0"/>
                      <w:bCs w:val="0"/>
                      <w:color w:val="auto"/>
                      <w:sz w:val="18"/>
                      <w:szCs w:val="18"/>
                      <w:highlight w:val="none"/>
                    </w:rPr>
                  </w:pPr>
                  <w:r>
                    <w:rPr>
                      <w:b w:val="0"/>
                      <w:bCs w:val="0"/>
                      <w:color w:val="auto"/>
                      <w:sz w:val="18"/>
                      <w:szCs w:val="18"/>
                      <w:highlight w:val="none"/>
                    </w:rPr>
                    <w:t>项目</w:t>
                  </w:r>
                </w:p>
              </w:tc>
              <w:tc>
                <w:tcPr>
                  <w:tcW w:w="2885" w:type="pct"/>
                  <w:vAlign w:val="center"/>
                </w:tcPr>
                <w:p w14:paraId="27A59115">
                  <w:pPr>
                    <w:tabs>
                      <w:tab w:val="center" w:pos="4153"/>
                      <w:tab w:val="right" w:pos="8306"/>
                    </w:tabs>
                    <w:jc w:val="center"/>
                    <w:rPr>
                      <w:b w:val="0"/>
                      <w:bCs w:val="0"/>
                      <w:color w:val="auto"/>
                      <w:sz w:val="18"/>
                      <w:szCs w:val="18"/>
                      <w:highlight w:val="none"/>
                    </w:rPr>
                  </w:pPr>
                  <w:r>
                    <w:rPr>
                      <w:b w:val="0"/>
                      <w:bCs w:val="0"/>
                      <w:color w:val="auto"/>
                      <w:sz w:val="18"/>
                      <w:szCs w:val="18"/>
                      <w:highlight w:val="none"/>
                    </w:rPr>
                    <w:t>重大变动情形</w:t>
                  </w:r>
                </w:p>
              </w:tc>
              <w:tc>
                <w:tcPr>
                  <w:tcW w:w="1281" w:type="pct"/>
                  <w:vAlign w:val="center"/>
                </w:tcPr>
                <w:p w14:paraId="5B7E3764">
                  <w:pPr>
                    <w:tabs>
                      <w:tab w:val="center" w:pos="4153"/>
                      <w:tab w:val="right" w:pos="8306"/>
                    </w:tabs>
                    <w:jc w:val="center"/>
                    <w:rPr>
                      <w:b w:val="0"/>
                      <w:bCs w:val="0"/>
                      <w:color w:val="auto"/>
                      <w:sz w:val="18"/>
                      <w:szCs w:val="18"/>
                      <w:highlight w:val="none"/>
                    </w:rPr>
                  </w:pPr>
                  <w:r>
                    <w:rPr>
                      <w:b w:val="0"/>
                      <w:bCs w:val="0"/>
                      <w:color w:val="auto"/>
                      <w:sz w:val="18"/>
                      <w:szCs w:val="18"/>
                      <w:highlight w:val="none"/>
                    </w:rPr>
                    <w:t>项目情况</w:t>
                  </w:r>
                </w:p>
              </w:tc>
              <w:tc>
                <w:tcPr>
                  <w:tcW w:w="439" w:type="pct"/>
                  <w:vAlign w:val="center"/>
                </w:tcPr>
                <w:p w14:paraId="78D3F735">
                  <w:pPr>
                    <w:tabs>
                      <w:tab w:val="center" w:pos="4153"/>
                      <w:tab w:val="right" w:pos="8306"/>
                    </w:tabs>
                    <w:jc w:val="center"/>
                    <w:rPr>
                      <w:b w:val="0"/>
                      <w:bCs w:val="0"/>
                      <w:color w:val="auto"/>
                      <w:sz w:val="18"/>
                      <w:szCs w:val="18"/>
                      <w:highlight w:val="none"/>
                    </w:rPr>
                  </w:pPr>
                  <w:r>
                    <w:rPr>
                      <w:b w:val="0"/>
                      <w:bCs w:val="0"/>
                      <w:color w:val="auto"/>
                      <w:sz w:val="18"/>
                      <w:szCs w:val="18"/>
                      <w:highlight w:val="none"/>
                    </w:rPr>
                    <w:t>是否重大变更</w:t>
                  </w:r>
                </w:p>
              </w:tc>
            </w:tr>
            <w:tr w14:paraId="27016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14:paraId="51CC1556">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性质</w:t>
                  </w:r>
                </w:p>
              </w:tc>
              <w:tc>
                <w:tcPr>
                  <w:tcW w:w="2885" w:type="pct"/>
                  <w:vAlign w:val="center"/>
                </w:tcPr>
                <w:p w14:paraId="12A4EF6D">
                  <w:pPr>
                    <w:tabs>
                      <w:tab w:val="center" w:pos="4153"/>
                      <w:tab w:val="right" w:pos="8306"/>
                    </w:tabs>
                    <w:rPr>
                      <w:b w:val="0"/>
                      <w:bCs w:val="0"/>
                      <w:color w:val="auto"/>
                      <w:sz w:val="18"/>
                      <w:szCs w:val="18"/>
                      <w:highlight w:val="none"/>
                    </w:rPr>
                  </w:pPr>
                  <w:r>
                    <w:rPr>
                      <w:b w:val="0"/>
                      <w:bCs w:val="0"/>
                      <w:color w:val="auto"/>
                      <w:kern w:val="24"/>
                      <w:sz w:val="18"/>
                      <w:szCs w:val="18"/>
                      <w:highlight w:val="none"/>
                    </w:rPr>
                    <w:t>1.建设项目开发、使用功能发生变化的。</w:t>
                  </w:r>
                </w:p>
              </w:tc>
              <w:tc>
                <w:tcPr>
                  <w:tcW w:w="2412" w:type="dxa"/>
                  <w:vAlign w:val="center"/>
                </w:tcPr>
                <w:p w14:paraId="4A762B6B">
                  <w:pPr>
                    <w:tabs>
                      <w:tab w:val="center" w:pos="4153"/>
                      <w:tab w:val="right" w:pos="8306"/>
                    </w:tabs>
                    <w:jc w:val="center"/>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无变化</w:t>
                  </w:r>
                </w:p>
              </w:tc>
              <w:tc>
                <w:tcPr>
                  <w:tcW w:w="827" w:type="dxa"/>
                  <w:vAlign w:val="center"/>
                </w:tcPr>
                <w:p w14:paraId="4144DEF8">
                  <w:pPr>
                    <w:jc w:val="center"/>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否</w:t>
                  </w:r>
                </w:p>
              </w:tc>
            </w:tr>
            <w:tr w14:paraId="1A1CC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322AEFCD">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规模</w:t>
                  </w:r>
                </w:p>
              </w:tc>
              <w:tc>
                <w:tcPr>
                  <w:tcW w:w="2885" w:type="pct"/>
                  <w:vAlign w:val="center"/>
                </w:tcPr>
                <w:p w14:paraId="48C4C3DD">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2.生产、处置或储存能力增大30%及以上的。</w:t>
                  </w:r>
                </w:p>
              </w:tc>
              <w:tc>
                <w:tcPr>
                  <w:tcW w:w="2412" w:type="dxa"/>
                  <w:vAlign w:val="center"/>
                </w:tcPr>
                <w:p w14:paraId="297743BA">
                  <w:pPr>
                    <w:tabs>
                      <w:tab w:val="center" w:pos="4153"/>
                      <w:tab w:val="right" w:pos="8306"/>
                    </w:tabs>
                    <w:jc w:val="center"/>
                    <w:rPr>
                      <w:rFonts w:hint="default" w:ascii="Times New Roman" w:hAnsi="Times New Roman" w:eastAsia="宋体" w:cs="Times New Roman"/>
                      <w:b w:val="0"/>
                      <w:bCs w:val="0"/>
                      <w:snapToGrid w:val="0"/>
                      <w:color w:val="auto"/>
                      <w:sz w:val="18"/>
                      <w:szCs w:val="18"/>
                      <w:highlight w:val="none"/>
                      <w:lang w:val="en-US" w:eastAsia="zh-CN"/>
                    </w:rPr>
                  </w:pPr>
                  <w:r>
                    <w:rPr>
                      <w:rFonts w:hint="default" w:ascii="Times New Roman" w:hAnsi="Times New Roman" w:eastAsia="宋体" w:cs="Times New Roman"/>
                      <w:color w:val="auto"/>
                      <w:kern w:val="21"/>
                      <w:sz w:val="18"/>
                      <w:szCs w:val="18"/>
                      <w:lang w:eastAsia="zh-CN"/>
                    </w:rPr>
                    <w:t>环评生产能力为</w:t>
                  </w:r>
                  <w:r>
                    <w:rPr>
                      <w:rFonts w:hint="default" w:ascii="Times New Roman" w:hAnsi="Times New Roman" w:eastAsia="宋体" w:cs="Times New Roman"/>
                      <w:color w:val="auto"/>
                      <w:kern w:val="21"/>
                      <w:sz w:val="18"/>
                      <w:szCs w:val="18"/>
                      <w:lang w:val="en-US" w:eastAsia="zh-CN"/>
                    </w:rPr>
                    <w:t>3000t汽油、1000t柴油，实际为3000t汽油，生产能力减少；环评</w:t>
                  </w:r>
                  <w:r>
                    <w:rPr>
                      <w:rFonts w:hint="default" w:ascii="Times New Roman" w:hAnsi="Times New Roman" w:eastAsia="宋体" w:cs="Times New Roman"/>
                      <w:color w:val="auto"/>
                      <w:kern w:val="21"/>
                      <w:sz w:val="18"/>
                      <w:szCs w:val="18"/>
                    </w:rPr>
                    <w:t>3个</w:t>
                  </w:r>
                  <w:r>
                    <w:rPr>
                      <w:rFonts w:hint="default" w:ascii="Times New Roman" w:hAnsi="Times New Roman" w:eastAsia="宋体" w:cs="Times New Roman"/>
                      <w:color w:val="auto"/>
                      <w:kern w:val="21"/>
                      <w:sz w:val="18"/>
                      <w:szCs w:val="18"/>
                      <w:lang w:val="en-US" w:eastAsia="zh-CN"/>
                    </w:rPr>
                    <w:t>30m</w:t>
                  </w:r>
                  <w:r>
                    <w:rPr>
                      <w:rFonts w:hint="default" w:ascii="Times New Roman" w:hAnsi="Times New Roman" w:eastAsia="宋体" w:cs="Times New Roman"/>
                      <w:color w:val="auto"/>
                      <w:kern w:val="21"/>
                      <w:sz w:val="18"/>
                      <w:szCs w:val="18"/>
                      <w:vertAlign w:val="superscript"/>
                      <w:lang w:val="en-US" w:eastAsia="zh-CN"/>
                    </w:rPr>
                    <w:t>3</w:t>
                  </w:r>
                  <w:r>
                    <w:rPr>
                      <w:rFonts w:hint="default" w:ascii="Times New Roman" w:hAnsi="Times New Roman" w:eastAsia="宋体" w:cs="Times New Roman"/>
                      <w:color w:val="auto"/>
                      <w:kern w:val="21"/>
                      <w:sz w:val="18"/>
                      <w:szCs w:val="18"/>
                    </w:rPr>
                    <w:t>汽油储罐共90m</w:t>
                  </w:r>
                  <w:r>
                    <w:rPr>
                      <w:rFonts w:hint="default" w:ascii="Times New Roman" w:hAnsi="Times New Roman" w:eastAsia="宋体" w:cs="Times New Roman"/>
                      <w:color w:val="auto"/>
                      <w:kern w:val="21"/>
                      <w:sz w:val="18"/>
                      <w:szCs w:val="18"/>
                      <w:vertAlign w:val="superscript"/>
                    </w:rPr>
                    <w:t>3</w:t>
                  </w:r>
                  <w:r>
                    <w:rPr>
                      <w:rFonts w:hint="default" w:ascii="Times New Roman" w:hAnsi="Times New Roman" w:eastAsia="宋体" w:cs="Times New Roman"/>
                      <w:color w:val="auto"/>
                      <w:kern w:val="21"/>
                      <w:sz w:val="18"/>
                      <w:szCs w:val="18"/>
                    </w:rPr>
                    <w:t>，</w:t>
                  </w:r>
                  <w:r>
                    <w:rPr>
                      <w:rFonts w:hint="default" w:ascii="Times New Roman" w:hAnsi="Times New Roman" w:eastAsia="宋体" w:cs="Times New Roman"/>
                      <w:color w:val="auto"/>
                      <w:kern w:val="21"/>
                      <w:sz w:val="18"/>
                      <w:szCs w:val="18"/>
                      <w:lang w:eastAsia="zh-CN"/>
                    </w:rPr>
                    <w:t>汽油储量</w:t>
                  </w:r>
                  <w:r>
                    <w:rPr>
                      <w:rFonts w:hint="default" w:ascii="Times New Roman" w:hAnsi="Times New Roman" w:eastAsia="宋体" w:cs="Times New Roman"/>
                      <w:color w:val="auto"/>
                      <w:kern w:val="21"/>
                      <w:sz w:val="18"/>
                      <w:szCs w:val="18"/>
                      <w:lang w:val="en-US" w:eastAsia="zh-CN"/>
                    </w:rPr>
                    <w:t>66.6t，</w:t>
                  </w:r>
                  <w:r>
                    <w:rPr>
                      <w:rFonts w:hint="default" w:ascii="Times New Roman" w:hAnsi="Times New Roman" w:eastAsia="宋体" w:cs="Times New Roman"/>
                      <w:color w:val="auto"/>
                      <w:kern w:val="21"/>
                      <w:sz w:val="18"/>
                      <w:szCs w:val="18"/>
                    </w:rPr>
                    <w:t>柴油储罐2个30m</w:t>
                  </w:r>
                  <w:r>
                    <w:rPr>
                      <w:rFonts w:hint="default" w:ascii="Times New Roman" w:hAnsi="Times New Roman" w:eastAsia="宋体" w:cs="Times New Roman"/>
                      <w:color w:val="auto"/>
                      <w:kern w:val="21"/>
                      <w:sz w:val="18"/>
                      <w:szCs w:val="18"/>
                      <w:vertAlign w:val="superscript"/>
                    </w:rPr>
                    <w:t>3</w:t>
                  </w:r>
                  <w:r>
                    <w:rPr>
                      <w:rFonts w:hint="default" w:ascii="Times New Roman" w:hAnsi="Times New Roman" w:eastAsia="宋体" w:cs="Times New Roman"/>
                      <w:color w:val="auto"/>
                      <w:kern w:val="21"/>
                      <w:sz w:val="18"/>
                      <w:szCs w:val="18"/>
                    </w:rPr>
                    <w:t>，</w:t>
                  </w:r>
                  <w:r>
                    <w:rPr>
                      <w:rFonts w:hint="default" w:ascii="Times New Roman" w:hAnsi="Times New Roman" w:eastAsia="宋体" w:cs="Times New Roman"/>
                      <w:color w:val="auto"/>
                      <w:kern w:val="21"/>
                      <w:sz w:val="18"/>
                      <w:szCs w:val="18"/>
                      <w:lang w:eastAsia="zh-CN"/>
                    </w:rPr>
                    <w:t>柴油储量</w:t>
                  </w:r>
                  <w:r>
                    <w:rPr>
                      <w:rFonts w:hint="default" w:ascii="Times New Roman" w:hAnsi="Times New Roman" w:eastAsia="宋体" w:cs="Times New Roman"/>
                      <w:color w:val="auto"/>
                      <w:kern w:val="21"/>
                      <w:sz w:val="18"/>
                      <w:szCs w:val="18"/>
                      <w:lang w:val="en-US" w:eastAsia="zh-CN"/>
                    </w:rPr>
                    <w:t>50.4t</w:t>
                  </w:r>
                  <w:r>
                    <w:rPr>
                      <w:rFonts w:hint="default" w:ascii="Times New Roman" w:hAnsi="Times New Roman" w:eastAsia="宋体" w:cs="Times New Roman"/>
                      <w:color w:val="auto"/>
                      <w:kern w:val="21"/>
                      <w:sz w:val="18"/>
                      <w:szCs w:val="18"/>
                      <w:vertAlign w:val="baseline"/>
                      <w:lang w:eastAsia="zh-CN"/>
                    </w:rPr>
                    <w:t>，实际为</w:t>
                  </w:r>
                  <w:r>
                    <w:rPr>
                      <w:rFonts w:hint="default" w:ascii="Times New Roman" w:hAnsi="Times New Roman" w:eastAsia="宋体" w:cs="Times New Roman"/>
                      <w:color w:val="auto"/>
                      <w:kern w:val="21"/>
                      <w:sz w:val="18"/>
                      <w:szCs w:val="18"/>
                      <w:lang w:val="en-US" w:eastAsia="zh-CN"/>
                    </w:rPr>
                    <w:t>4</w:t>
                  </w:r>
                  <w:r>
                    <w:rPr>
                      <w:rFonts w:hint="default" w:ascii="Times New Roman" w:hAnsi="Times New Roman" w:eastAsia="宋体" w:cs="Times New Roman"/>
                      <w:color w:val="auto"/>
                      <w:kern w:val="21"/>
                      <w:sz w:val="18"/>
                      <w:szCs w:val="18"/>
                    </w:rPr>
                    <w:t>个</w:t>
                  </w:r>
                  <w:r>
                    <w:rPr>
                      <w:rFonts w:hint="default" w:ascii="Times New Roman" w:hAnsi="Times New Roman" w:eastAsia="宋体" w:cs="Times New Roman"/>
                      <w:color w:val="auto"/>
                      <w:kern w:val="21"/>
                      <w:sz w:val="18"/>
                      <w:szCs w:val="18"/>
                      <w:lang w:val="en-US" w:eastAsia="zh-CN"/>
                    </w:rPr>
                    <w:t>30m</w:t>
                  </w:r>
                  <w:r>
                    <w:rPr>
                      <w:rFonts w:hint="default" w:ascii="Times New Roman" w:hAnsi="Times New Roman" w:eastAsia="宋体" w:cs="Times New Roman"/>
                      <w:color w:val="auto"/>
                      <w:kern w:val="21"/>
                      <w:sz w:val="18"/>
                      <w:szCs w:val="18"/>
                      <w:vertAlign w:val="superscript"/>
                      <w:lang w:val="en-US" w:eastAsia="zh-CN"/>
                    </w:rPr>
                    <w:t>3</w:t>
                  </w:r>
                  <w:r>
                    <w:rPr>
                      <w:rFonts w:hint="default" w:ascii="Times New Roman" w:hAnsi="Times New Roman" w:eastAsia="宋体" w:cs="Times New Roman"/>
                      <w:color w:val="auto"/>
                      <w:kern w:val="21"/>
                      <w:sz w:val="18"/>
                      <w:szCs w:val="18"/>
                    </w:rPr>
                    <w:t>汽油储罐</w:t>
                  </w:r>
                  <w:r>
                    <w:rPr>
                      <w:rFonts w:hint="default" w:ascii="Times New Roman" w:hAnsi="Times New Roman" w:eastAsia="宋体" w:cs="Times New Roman"/>
                      <w:color w:val="auto"/>
                      <w:kern w:val="21"/>
                      <w:sz w:val="18"/>
                      <w:szCs w:val="18"/>
                      <w:lang w:eastAsia="zh-CN"/>
                    </w:rPr>
                    <w:t>，</w:t>
                  </w:r>
                  <w:r>
                    <w:rPr>
                      <w:rFonts w:hint="default" w:ascii="Times New Roman" w:hAnsi="Times New Roman" w:eastAsia="宋体" w:cs="Times New Roman"/>
                      <w:color w:val="auto"/>
                      <w:kern w:val="21"/>
                      <w:sz w:val="18"/>
                      <w:szCs w:val="18"/>
                      <w:lang w:val="en-US" w:eastAsia="zh-CN"/>
                    </w:rPr>
                    <w:t>储存能力仅能达到80%，</w:t>
                  </w:r>
                  <w:r>
                    <w:rPr>
                      <w:rFonts w:hint="default" w:ascii="Times New Roman" w:hAnsi="Times New Roman" w:eastAsia="宋体" w:cs="Times New Roman"/>
                      <w:color w:val="auto"/>
                      <w:kern w:val="21"/>
                      <w:sz w:val="18"/>
                      <w:szCs w:val="18"/>
                    </w:rPr>
                    <w:t>共</w:t>
                  </w:r>
                  <w:r>
                    <w:rPr>
                      <w:rFonts w:hint="default" w:ascii="Times New Roman" w:hAnsi="Times New Roman" w:eastAsia="宋体" w:cs="Times New Roman"/>
                      <w:color w:val="auto"/>
                      <w:kern w:val="21"/>
                      <w:sz w:val="18"/>
                      <w:szCs w:val="18"/>
                      <w:lang w:val="en-US" w:eastAsia="zh-CN"/>
                    </w:rPr>
                    <w:t>96</w:t>
                  </w:r>
                  <w:r>
                    <w:rPr>
                      <w:rFonts w:hint="default" w:ascii="Times New Roman" w:hAnsi="Times New Roman" w:eastAsia="宋体" w:cs="Times New Roman"/>
                      <w:color w:val="auto"/>
                      <w:kern w:val="21"/>
                      <w:sz w:val="18"/>
                      <w:szCs w:val="18"/>
                    </w:rPr>
                    <w:t>m</w:t>
                  </w:r>
                  <w:r>
                    <w:rPr>
                      <w:rFonts w:hint="default" w:ascii="Times New Roman" w:hAnsi="Times New Roman" w:eastAsia="宋体" w:cs="Times New Roman"/>
                      <w:color w:val="auto"/>
                      <w:kern w:val="21"/>
                      <w:sz w:val="18"/>
                      <w:szCs w:val="18"/>
                      <w:vertAlign w:val="superscript"/>
                    </w:rPr>
                    <w:t>3</w:t>
                  </w:r>
                  <w:r>
                    <w:rPr>
                      <w:rFonts w:hint="default" w:ascii="Times New Roman" w:hAnsi="Times New Roman" w:eastAsia="宋体" w:cs="Times New Roman"/>
                      <w:color w:val="auto"/>
                      <w:kern w:val="21"/>
                      <w:sz w:val="18"/>
                      <w:szCs w:val="18"/>
                    </w:rPr>
                    <w:t>，</w:t>
                  </w:r>
                  <w:r>
                    <w:rPr>
                      <w:rFonts w:hint="default" w:ascii="Times New Roman" w:hAnsi="Times New Roman" w:eastAsia="宋体" w:cs="Times New Roman"/>
                      <w:color w:val="auto"/>
                      <w:kern w:val="21"/>
                      <w:sz w:val="18"/>
                      <w:szCs w:val="18"/>
                      <w:lang w:eastAsia="zh-CN"/>
                    </w:rPr>
                    <w:t>汽油储量为</w:t>
                  </w:r>
                  <w:r>
                    <w:rPr>
                      <w:rFonts w:hint="default" w:ascii="Times New Roman" w:hAnsi="Times New Roman" w:eastAsia="宋体" w:cs="Times New Roman"/>
                      <w:color w:val="auto"/>
                      <w:kern w:val="21"/>
                      <w:sz w:val="18"/>
                      <w:szCs w:val="18"/>
                      <w:lang w:val="en-US" w:eastAsia="zh-CN"/>
                    </w:rPr>
                    <w:t>71.04t，</w:t>
                  </w:r>
                  <w:r>
                    <w:rPr>
                      <w:rFonts w:hint="default" w:ascii="Times New Roman" w:hAnsi="Times New Roman" w:eastAsia="宋体" w:cs="Times New Roman"/>
                      <w:color w:val="auto"/>
                      <w:kern w:val="21"/>
                      <w:sz w:val="18"/>
                      <w:szCs w:val="18"/>
                    </w:rPr>
                    <w:t>柴油储罐</w:t>
                  </w:r>
                  <w:r>
                    <w:rPr>
                      <w:rFonts w:hint="default" w:ascii="Times New Roman" w:hAnsi="Times New Roman" w:eastAsia="宋体" w:cs="Times New Roman"/>
                      <w:color w:val="auto"/>
                      <w:kern w:val="21"/>
                      <w:sz w:val="18"/>
                      <w:szCs w:val="18"/>
                      <w:lang w:val="en-US" w:eastAsia="zh-CN"/>
                    </w:rPr>
                    <w:t>1</w:t>
                  </w:r>
                  <w:r>
                    <w:rPr>
                      <w:rFonts w:hint="default" w:ascii="Times New Roman" w:hAnsi="Times New Roman" w:eastAsia="宋体" w:cs="Times New Roman"/>
                      <w:color w:val="auto"/>
                      <w:kern w:val="21"/>
                      <w:sz w:val="18"/>
                      <w:szCs w:val="18"/>
                    </w:rPr>
                    <w:t>个30m</w:t>
                  </w:r>
                  <w:r>
                    <w:rPr>
                      <w:rFonts w:hint="default" w:ascii="Times New Roman" w:hAnsi="Times New Roman" w:eastAsia="宋体" w:cs="Times New Roman"/>
                      <w:color w:val="auto"/>
                      <w:kern w:val="21"/>
                      <w:sz w:val="18"/>
                      <w:szCs w:val="18"/>
                      <w:vertAlign w:val="superscript"/>
                    </w:rPr>
                    <w:t>3</w:t>
                  </w:r>
                  <w:r>
                    <w:rPr>
                      <w:rFonts w:hint="default" w:ascii="Times New Roman" w:hAnsi="Times New Roman" w:eastAsia="宋体" w:cs="Times New Roman"/>
                      <w:color w:val="auto"/>
                      <w:kern w:val="21"/>
                      <w:sz w:val="18"/>
                      <w:szCs w:val="18"/>
                      <w:vertAlign w:val="baseline"/>
                      <w:lang w:eastAsia="zh-CN"/>
                    </w:rPr>
                    <w:t>（停用）</w:t>
                  </w:r>
                  <w:r>
                    <w:rPr>
                      <w:rFonts w:hint="default" w:ascii="Times New Roman" w:hAnsi="Times New Roman" w:eastAsia="宋体" w:cs="Times New Roman"/>
                      <w:color w:val="auto"/>
                      <w:kern w:val="21"/>
                      <w:sz w:val="18"/>
                      <w:szCs w:val="18"/>
                    </w:rPr>
                    <w:t>，</w:t>
                  </w:r>
                  <w:r>
                    <w:rPr>
                      <w:rFonts w:hint="default" w:ascii="Times New Roman" w:hAnsi="Times New Roman" w:eastAsia="宋体" w:cs="Times New Roman"/>
                      <w:color w:val="auto"/>
                      <w:kern w:val="21"/>
                      <w:sz w:val="18"/>
                      <w:szCs w:val="18"/>
                      <w:lang w:eastAsia="zh-CN"/>
                    </w:rPr>
                    <w:t>柴油储量为</w:t>
                  </w:r>
                  <w:r>
                    <w:rPr>
                      <w:rFonts w:hint="default" w:ascii="Times New Roman" w:hAnsi="Times New Roman" w:eastAsia="宋体" w:cs="Times New Roman"/>
                      <w:color w:val="auto"/>
                      <w:kern w:val="21"/>
                      <w:sz w:val="18"/>
                      <w:szCs w:val="18"/>
                      <w:lang w:val="en-US" w:eastAsia="zh-CN"/>
                    </w:rPr>
                    <w:t>0</w:t>
                  </w:r>
                  <w:r>
                    <w:rPr>
                      <w:rFonts w:hint="default" w:ascii="Times New Roman" w:hAnsi="Times New Roman" w:eastAsia="宋体" w:cs="Times New Roman"/>
                      <w:color w:val="auto"/>
                      <w:kern w:val="21"/>
                      <w:sz w:val="18"/>
                      <w:szCs w:val="18"/>
                      <w:vertAlign w:val="baseline"/>
                      <w:lang w:eastAsia="zh-CN"/>
                    </w:rPr>
                    <w:t>，汽油最大储存能力增加</w:t>
                  </w:r>
                  <w:r>
                    <w:rPr>
                      <w:rFonts w:hint="default" w:ascii="Times New Roman" w:hAnsi="Times New Roman" w:eastAsia="宋体" w:cs="Times New Roman"/>
                      <w:color w:val="auto"/>
                      <w:kern w:val="21"/>
                      <w:sz w:val="18"/>
                      <w:szCs w:val="18"/>
                      <w:vertAlign w:val="baseline"/>
                      <w:lang w:val="en-US" w:eastAsia="zh-CN"/>
                    </w:rPr>
                    <w:t>6.67%（具体计算见下文），柴油储存能力减少</w:t>
                  </w:r>
                  <w:r>
                    <w:rPr>
                      <w:rFonts w:hint="default" w:ascii="Times New Roman" w:hAnsi="Times New Roman" w:eastAsia="宋体" w:cs="Times New Roman"/>
                      <w:color w:val="auto"/>
                      <w:kern w:val="21"/>
                      <w:sz w:val="18"/>
                      <w:szCs w:val="18"/>
                      <w:vertAlign w:val="baseline"/>
                      <w:lang w:eastAsia="zh-CN"/>
                    </w:rPr>
                    <w:t>。</w:t>
                  </w:r>
                </w:p>
              </w:tc>
              <w:tc>
                <w:tcPr>
                  <w:tcW w:w="827" w:type="dxa"/>
                  <w:vAlign w:val="center"/>
                </w:tcPr>
                <w:p w14:paraId="32821442">
                  <w:pPr>
                    <w:jc w:val="center"/>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否</w:t>
                  </w:r>
                </w:p>
              </w:tc>
            </w:tr>
            <w:tr w14:paraId="28C027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6D5C2DFC">
                  <w:pPr>
                    <w:tabs>
                      <w:tab w:val="center" w:pos="4153"/>
                      <w:tab w:val="right" w:pos="8306"/>
                    </w:tabs>
                    <w:jc w:val="center"/>
                    <w:rPr>
                      <w:b w:val="0"/>
                      <w:bCs w:val="0"/>
                      <w:color w:val="auto"/>
                      <w:kern w:val="24"/>
                      <w:sz w:val="18"/>
                      <w:szCs w:val="18"/>
                      <w:highlight w:val="none"/>
                    </w:rPr>
                  </w:pPr>
                </w:p>
              </w:tc>
              <w:tc>
                <w:tcPr>
                  <w:tcW w:w="2885" w:type="pct"/>
                  <w:vAlign w:val="center"/>
                </w:tcPr>
                <w:p w14:paraId="11800AF5">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3.生产、处置或储存能力增大，导致废水第一类污染物排放量增加的。</w:t>
                  </w:r>
                </w:p>
              </w:tc>
              <w:tc>
                <w:tcPr>
                  <w:tcW w:w="2412" w:type="dxa"/>
                  <w:vAlign w:val="center"/>
                </w:tcPr>
                <w:p w14:paraId="1183DC52">
                  <w:pPr>
                    <w:tabs>
                      <w:tab w:val="center" w:pos="4153"/>
                      <w:tab w:val="right" w:pos="8306"/>
                    </w:tabs>
                    <w:jc w:val="center"/>
                    <w:rPr>
                      <w:rFonts w:hint="default" w:ascii="Times New Roman" w:hAnsi="Times New Roman" w:eastAsia="宋体" w:cs="Times New Roman"/>
                      <w:b w:val="0"/>
                      <w:bCs w:val="0"/>
                      <w:snapToGrid w:val="0"/>
                      <w:color w:val="auto"/>
                      <w:sz w:val="18"/>
                      <w:szCs w:val="18"/>
                      <w:highlight w:val="none"/>
                    </w:rPr>
                  </w:pPr>
                  <w:r>
                    <w:rPr>
                      <w:rFonts w:hint="default" w:ascii="Times New Roman" w:hAnsi="Times New Roman" w:eastAsia="宋体" w:cs="Times New Roman"/>
                      <w:color w:val="auto"/>
                      <w:kern w:val="0"/>
                      <w:sz w:val="18"/>
                      <w:szCs w:val="18"/>
                      <w:lang w:val="en-US" w:eastAsia="zh-CN" w:bidi="ar"/>
                    </w:rPr>
                    <w:t>未导致废水第一类污染物排放量增加</w:t>
                  </w:r>
                </w:p>
              </w:tc>
              <w:tc>
                <w:tcPr>
                  <w:tcW w:w="827" w:type="dxa"/>
                  <w:vAlign w:val="center"/>
                </w:tcPr>
                <w:p w14:paraId="693B0F5C">
                  <w:pPr>
                    <w:jc w:val="center"/>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否</w:t>
                  </w:r>
                </w:p>
              </w:tc>
            </w:tr>
            <w:tr w14:paraId="3871C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F67A430">
                  <w:pPr>
                    <w:tabs>
                      <w:tab w:val="center" w:pos="4153"/>
                      <w:tab w:val="right" w:pos="8306"/>
                    </w:tabs>
                    <w:jc w:val="center"/>
                    <w:rPr>
                      <w:b w:val="0"/>
                      <w:bCs w:val="0"/>
                      <w:color w:val="auto"/>
                      <w:kern w:val="24"/>
                      <w:sz w:val="18"/>
                      <w:szCs w:val="18"/>
                      <w:highlight w:val="none"/>
                    </w:rPr>
                  </w:pPr>
                </w:p>
              </w:tc>
              <w:tc>
                <w:tcPr>
                  <w:tcW w:w="2885" w:type="pct"/>
                  <w:vAlign w:val="center"/>
                </w:tcPr>
                <w:p w14:paraId="126F56BF">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412" w:type="dxa"/>
                  <w:vAlign w:val="center"/>
                </w:tcPr>
                <w:p w14:paraId="2AA6D544">
                  <w:pPr>
                    <w:tabs>
                      <w:tab w:val="center" w:pos="4153"/>
                      <w:tab w:val="right" w:pos="8306"/>
                    </w:tabs>
                    <w:jc w:val="center"/>
                    <w:rPr>
                      <w:rFonts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lang w:eastAsia="zh-CN"/>
                    </w:rPr>
                    <w:t>汽油最大储存能力增加，污染物排放量未增加</w:t>
                  </w:r>
                  <w:r>
                    <w:rPr>
                      <w:rFonts w:hint="default" w:ascii="Times New Roman" w:hAnsi="Times New Roman" w:eastAsia="宋体" w:cs="Times New Roman"/>
                      <w:color w:val="auto"/>
                      <w:kern w:val="21"/>
                      <w:sz w:val="18"/>
                      <w:szCs w:val="18"/>
                      <w:vertAlign w:val="baseline"/>
                      <w:lang w:val="en-US" w:eastAsia="zh-CN"/>
                    </w:rPr>
                    <w:t>（具体计算见下文）</w:t>
                  </w:r>
                </w:p>
              </w:tc>
              <w:tc>
                <w:tcPr>
                  <w:tcW w:w="827" w:type="dxa"/>
                  <w:vAlign w:val="center"/>
                </w:tcPr>
                <w:p w14:paraId="5E167254">
                  <w:pPr>
                    <w:jc w:val="center"/>
                    <w:rPr>
                      <w:b w:val="0"/>
                      <w:bCs w:val="0"/>
                      <w:color w:val="auto"/>
                      <w:sz w:val="18"/>
                      <w:szCs w:val="18"/>
                      <w:highlight w:val="none"/>
                    </w:rPr>
                  </w:pPr>
                  <w:r>
                    <w:rPr>
                      <w:b w:val="0"/>
                      <w:bCs w:val="0"/>
                      <w:color w:val="auto"/>
                      <w:sz w:val="18"/>
                      <w:szCs w:val="18"/>
                      <w:highlight w:val="none"/>
                    </w:rPr>
                    <w:t>否</w:t>
                  </w:r>
                </w:p>
              </w:tc>
            </w:tr>
            <w:tr w14:paraId="11EC7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6D6DCE09">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地点</w:t>
                  </w:r>
                </w:p>
              </w:tc>
              <w:tc>
                <w:tcPr>
                  <w:tcW w:w="2885" w:type="pct"/>
                  <w:vAlign w:val="center"/>
                </w:tcPr>
                <w:p w14:paraId="06E2D3A8">
                  <w:pPr>
                    <w:tabs>
                      <w:tab w:val="center" w:pos="4153"/>
                      <w:tab w:val="right" w:pos="8306"/>
                    </w:tabs>
                    <w:rPr>
                      <w:b w:val="0"/>
                      <w:bCs w:val="0"/>
                      <w:color w:val="auto"/>
                      <w:sz w:val="18"/>
                      <w:szCs w:val="18"/>
                      <w:highlight w:val="none"/>
                    </w:rPr>
                  </w:pPr>
                  <w:r>
                    <w:rPr>
                      <w:b w:val="0"/>
                      <w:bCs w:val="0"/>
                      <w:color w:val="auto"/>
                      <w:kern w:val="24"/>
                      <w:sz w:val="18"/>
                      <w:szCs w:val="18"/>
                      <w:highlight w:val="none"/>
                    </w:rPr>
                    <w:t>5.重新选址；在原厂址附近调整（包括总平面布置变化）导致环境防护距离范围变化且新增敏感点的。</w:t>
                  </w:r>
                </w:p>
              </w:tc>
              <w:tc>
                <w:tcPr>
                  <w:tcW w:w="2412" w:type="dxa"/>
                  <w:vAlign w:val="center"/>
                </w:tcPr>
                <w:p w14:paraId="5F2EB417">
                  <w:pPr>
                    <w:tabs>
                      <w:tab w:val="center" w:pos="4153"/>
                      <w:tab w:val="right" w:pos="8306"/>
                    </w:tabs>
                    <w:jc w:val="center"/>
                    <w:rPr>
                      <w:rFonts w:hint="eastAsia" w:ascii="Times New Roman" w:hAnsi="Times New Roman" w:eastAsia="宋体" w:cs="Times New Roman"/>
                      <w:b w:val="0"/>
                      <w:bCs w:val="0"/>
                      <w:color w:val="auto"/>
                      <w:sz w:val="18"/>
                      <w:szCs w:val="18"/>
                      <w:highlight w:val="none"/>
                      <w:lang w:eastAsia="zh-CN"/>
                    </w:rPr>
                  </w:pPr>
                  <w:r>
                    <w:rPr>
                      <w:rFonts w:ascii="Times New Roman" w:hAnsi="Times New Roman" w:eastAsia="宋体" w:cs="Times New Roman"/>
                      <w:b w:val="0"/>
                      <w:bCs w:val="0"/>
                      <w:color w:val="auto"/>
                      <w:sz w:val="18"/>
                      <w:szCs w:val="18"/>
                      <w:highlight w:val="none"/>
                    </w:rPr>
                    <w:t>无变化</w:t>
                  </w:r>
                </w:p>
              </w:tc>
              <w:tc>
                <w:tcPr>
                  <w:tcW w:w="827" w:type="dxa"/>
                  <w:vAlign w:val="center"/>
                </w:tcPr>
                <w:p w14:paraId="41306A7B">
                  <w:pPr>
                    <w:jc w:val="center"/>
                    <w:rPr>
                      <w:b w:val="0"/>
                      <w:bCs w:val="0"/>
                      <w:color w:val="auto"/>
                      <w:sz w:val="18"/>
                      <w:szCs w:val="18"/>
                      <w:highlight w:val="none"/>
                    </w:rPr>
                  </w:pPr>
                  <w:r>
                    <w:rPr>
                      <w:b w:val="0"/>
                      <w:bCs w:val="0"/>
                      <w:color w:val="auto"/>
                      <w:sz w:val="18"/>
                      <w:szCs w:val="18"/>
                      <w:highlight w:val="none"/>
                    </w:rPr>
                    <w:t>否</w:t>
                  </w:r>
                </w:p>
              </w:tc>
            </w:tr>
            <w:tr w14:paraId="236375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14:paraId="098193EA">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生产工艺</w:t>
                  </w:r>
                </w:p>
              </w:tc>
              <w:tc>
                <w:tcPr>
                  <w:tcW w:w="2885" w:type="pct"/>
                  <w:vAlign w:val="center"/>
                </w:tcPr>
                <w:p w14:paraId="13E6AA4F">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2412" w:type="dxa"/>
                  <w:vAlign w:val="center"/>
                </w:tcPr>
                <w:p w14:paraId="6E567E92">
                  <w:pPr>
                    <w:tabs>
                      <w:tab w:val="center" w:pos="4153"/>
                      <w:tab w:val="right" w:pos="8306"/>
                    </w:tabs>
                    <w:jc w:val="center"/>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eastAsia="zh-CN"/>
                    </w:rPr>
                    <w:t>环评产品品种为</w:t>
                  </w:r>
                  <w:r>
                    <w:rPr>
                      <w:rFonts w:hint="eastAsia" w:ascii="Times New Roman" w:hAnsi="Times New Roman" w:eastAsia="宋体" w:cs="Times New Roman"/>
                      <w:b w:val="0"/>
                      <w:bCs w:val="0"/>
                      <w:color w:val="auto"/>
                      <w:sz w:val="18"/>
                      <w:szCs w:val="18"/>
                      <w:highlight w:val="none"/>
                      <w:lang w:val="en-US" w:eastAsia="zh-CN"/>
                    </w:rPr>
                    <w:t>汽油、柴油，实际为汽油，品种减少</w:t>
                  </w:r>
                </w:p>
              </w:tc>
              <w:tc>
                <w:tcPr>
                  <w:tcW w:w="827" w:type="dxa"/>
                  <w:vAlign w:val="center"/>
                </w:tcPr>
                <w:p w14:paraId="33520C82">
                  <w:pPr>
                    <w:jc w:val="center"/>
                    <w:rPr>
                      <w:b w:val="0"/>
                      <w:bCs w:val="0"/>
                      <w:color w:val="auto"/>
                      <w:sz w:val="18"/>
                      <w:szCs w:val="18"/>
                      <w:highlight w:val="none"/>
                    </w:rPr>
                  </w:pPr>
                  <w:r>
                    <w:rPr>
                      <w:b w:val="0"/>
                      <w:bCs w:val="0"/>
                      <w:color w:val="auto"/>
                      <w:sz w:val="18"/>
                      <w:szCs w:val="18"/>
                      <w:highlight w:val="none"/>
                    </w:rPr>
                    <w:t>否</w:t>
                  </w:r>
                </w:p>
              </w:tc>
            </w:tr>
            <w:tr w14:paraId="78A14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3935E797">
                  <w:pPr>
                    <w:tabs>
                      <w:tab w:val="center" w:pos="4153"/>
                      <w:tab w:val="right" w:pos="8306"/>
                    </w:tabs>
                    <w:jc w:val="center"/>
                    <w:rPr>
                      <w:b w:val="0"/>
                      <w:bCs w:val="0"/>
                      <w:color w:val="auto"/>
                      <w:kern w:val="24"/>
                      <w:sz w:val="18"/>
                      <w:szCs w:val="18"/>
                      <w:highlight w:val="none"/>
                    </w:rPr>
                  </w:pPr>
                </w:p>
              </w:tc>
              <w:tc>
                <w:tcPr>
                  <w:tcW w:w="2885" w:type="pct"/>
                  <w:vAlign w:val="center"/>
                </w:tcPr>
                <w:p w14:paraId="46A6EA76">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7.物料运输、装卸、贮存方式变化，导致大气污染物无组织排放量增加10%及以上的。</w:t>
                  </w:r>
                </w:p>
              </w:tc>
              <w:tc>
                <w:tcPr>
                  <w:tcW w:w="2412" w:type="dxa"/>
                  <w:vAlign w:val="center"/>
                </w:tcPr>
                <w:p w14:paraId="36DDBD07">
                  <w:pPr>
                    <w:tabs>
                      <w:tab w:val="center" w:pos="4153"/>
                      <w:tab w:val="right" w:pos="8306"/>
                    </w:tabs>
                    <w:jc w:val="center"/>
                    <w:rPr>
                      <w:rFonts w:hint="eastAsia" w:ascii="Times New Roman" w:hAnsi="Times New Roman" w:eastAsia="宋体" w:cs="Times New Roman"/>
                      <w:b w:val="0"/>
                      <w:bCs w:val="0"/>
                      <w:color w:val="auto"/>
                      <w:sz w:val="18"/>
                      <w:szCs w:val="18"/>
                      <w:highlight w:val="none"/>
                      <w:lang w:eastAsia="zh-CN"/>
                    </w:rPr>
                  </w:pPr>
                  <w:r>
                    <w:rPr>
                      <w:rFonts w:ascii="Times New Roman" w:hAnsi="Times New Roman" w:eastAsia="宋体" w:cs="Times New Roman"/>
                      <w:b w:val="0"/>
                      <w:bCs w:val="0"/>
                      <w:color w:val="auto"/>
                      <w:sz w:val="18"/>
                      <w:szCs w:val="18"/>
                      <w:highlight w:val="none"/>
                    </w:rPr>
                    <w:t>无变化</w:t>
                  </w:r>
                </w:p>
              </w:tc>
              <w:tc>
                <w:tcPr>
                  <w:tcW w:w="827" w:type="dxa"/>
                  <w:vAlign w:val="center"/>
                </w:tcPr>
                <w:p w14:paraId="654FB6AF">
                  <w:pPr>
                    <w:jc w:val="center"/>
                    <w:rPr>
                      <w:b w:val="0"/>
                      <w:bCs w:val="0"/>
                      <w:color w:val="auto"/>
                      <w:sz w:val="18"/>
                      <w:szCs w:val="18"/>
                      <w:highlight w:val="none"/>
                    </w:rPr>
                  </w:pPr>
                  <w:r>
                    <w:rPr>
                      <w:b w:val="0"/>
                      <w:bCs w:val="0"/>
                      <w:color w:val="auto"/>
                      <w:sz w:val="18"/>
                      <w:szCs w:val="18"/>
                      <w:highlight w:val="none"/>
                    </w:rPr>
                    <w:t>否</w:t>
                  </w:r>
                </w:p>
              </w:tc>
            </w:tr>
            <w:tr w14:paraId="0AD6D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5830050E">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环境保护措施</w:t>
                  </w:r>
                </w:p>
              </w:tc>
              <w:tc>
                <w:tcPr>
                  <w:tcW w:w="2885" w:type="pct"/>
                  <w:vAlign w:val="center"/>
                </w:tcPr>
                <w:p w14:paraId="25910DDC">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8.废气、废水污染防治措施变化，导致第6条中所列情形之一（废气无组织排放改为有组织排放、污染防治措施强化或改进的除外）或大气污染物无组织排放量增加10%及以上的。</w:t>
                  </w:r>
                </w:p>
              </w:tc>
              <w:tc>
                <w:tcPr>
                  <w:tcW w:w="2412" w:type="dxa"/>
                  <w:vAlign w:val="center"/>
                </w:tcPr>
                <w:p w14:paraId="5F7D0D30">
                  <w:pPr>
                    <w:tabs>
                      <w:tab w:val="center" w:pos="4153"/>
                      <w:tab w:val="right" w:pos="8306"/>
                    </w:tabs>
                    <w:jc w:val="center"/>
                    <w:rPr>
                      <w:rFonts w:hint="eastAsia" w:ascii="Times New Roman" w:hAnsi="Times New Roman" w:eastAsia="宋体" w:cs="Times New Roman"/>
                      <w:b w:val="0"/>
                      <w:bCs w:val="0"/>
                      <w:color w:val="auto"/>
                      <w:sz w:val="18"/>
                      <w:szCs w:val="18"/>
                      <w:highlight w:val="none"/>
                      <w:lang w:eastAsia="zh-CN"/>
                    </w:rPr>
                  </w:pPr>
                  <w:r>
                    <w:rPr>
                      <w:rFonts w:hint="eastAsia" w:ascii="Times New Roman" w:hAnsi="Times New Roman" w:eastAsia="宋体" w:cs="Times New Roman"/>
                      <w:b w:val="0"/>
                      <w:bCs w:val="0"/>
                      <w:color w:val="auto"/>
                      <w:sz w:val="18"/>
                      <w:szCs w:val="18"/>
                      <w:highlight w:val="none"/>
                      <w:lang w:eastAsia="zh-CN"/>
                    </w:rPr>
                    <w:t>废气、废水污染防治措施无变化</w:t>
                  </w:r>
                </w:p>
              </w:tc>
              <w:tc>
                <w:tcPr>
                  <w:tcW w:w="827" w:type="dxa"/>
                  <w:vAlign w:val="center"/>
                </w:tcPr>
                <w:p w14:paraId="559BD866">
                  <w:pPr>
                    <w:jc w:val="center"/>
                    <w:rPr>
                      <w:b w:val="0"/>
                      <w:bCs w:val="0"/>
                      <w:color w:val="auto"/>
                      <w:sz w:val="18"/>
                      <w:szCs w:val="18"/>
                      <w:highlight w:val="none"/>
                    </w:rPr>
                  </w:pPr>
                  <w:r>
                    <w:rPr>
                      <w:b w:val="0"/>
                      <w:bCs w:val="0"/>
                      <w:color w:val="auto"/>
                      <w:sz w:val="18"/>
                      <w:szCs w:val="18"/>
                      <w:highlight w:val="none"/>
                    </w:rPr>
                    <w:t>否</w:t>
                  </w:r>
                </w:p>
              </w:tc>
            </w:tr>
            <w:tr w14:paraId="3CF76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6913768C">
                  <w:pPr>
                    <w:tabs>
                      <w:tab w:val="center" w:pos="4153"/>
                      <w:tab w:val="right" w:pos="8306"/>
                    </w:tabs>
                    <w:jc w:val="center"/>
                    <w:rPr>
                      <w:b w:val="0"/>
                      <w:bCs w:val="0"/>
                      <w:color w:val="auto"/>
                      <w:sz w:val="18"/>
                      <w:szCs w:val="18"/>
                      <w:highlight w:val="none"/>
                    </w:rPr>
                  </w:pPr>
                </w:p>
              </w:tc>
              <w:tc>
                <w:tcPr>
                  <w:tcW w:w="2885" w:type="pct"/>
                  <w:vAlign w:val="center"/>
                </w:tcPr>
                <w:p w14:paraId="7A5FAD01">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9.新增废水直接排放口；废水由间接排放改为直接排放；废水直接排放口位置变化，导致不利环境影响加重的。</w:t>
                  </w:r>
                </w:p>
              </w:tc>
              <w:tc>
                <w:tcPr>
                  <w:tcW w:w="1281" w:type="pct"/>
                  <w:vAlign w:val="center"/>
                </w:tcPr>
                <w:p w14:paraId="24A0CAAD">
                  <w:pPr>
                    <w:tabs>
                      <w:tab w:val="center" w:pos="4153"/>
                      <w:tab w:val="right" w:pos="8306"/>
                    </w:tabs>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z w:val="18"/>
                      <w:szCs w:val="18"/>
                      <w:highlight w:val="none"/>
                    </w:rPr>
                    <w:t>无变化</w:t>
                  </w:r>
                </w:p>
              </w:tc>
              <w:tc>
                <w:tcPr>
                  <w:tcW w:w="439" w:type="pct"/>
                  <w:vAlign w:val="center"/>
                </w:tcPr>
                <w:p w14:paraId="6FB5D11C">
                  <w:pPr>
                    <w:jc w:val="center"/>
                    <w:rPr>
                      <w:b w:val="0"/>
                      <w:bCs w:val="0"/>
                      <w:color w:val="auto"/>
                      <w:sz w:val="18"/>
                      <w:szCs w:val="18"/>
                      <w:highlight w:val="none"/>
                    </w:rPr>
                  </w:pPr>
                  <w:r>
                    <w:rPr>
                      <w:b w:val="0"/>
                      <w:bCs w:val="0"/>
                      <w:color w:val="auto"/>
                      <w:sz w:val="18"/>
                      <w:szCs w:val="18"/>
                      <w:highlight w:val="none"/>
                    </w:rPr>
                    <w:t>否</w:t>
                  </w:r>
                </w:p>
              </w:tc>
            </w:tr>
            <w:tr w14:paraId="1D1598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5ACA741">
                  <w:pPr>
                    <w:tabs>
                      <w:tab w:val="center" w:pos="4153"/>
                      <w:tab w:val="right" w:pos="8306"/>
                    </w:tabs>
                    <w:jc w:val="center"/>
                    <w:rPr>
                      <w:b w:val="0"/>
                      <w:bCs w:val="0"/>
                      <w:color w:val="auto"/>
                      <w:sz w:val="18"/>
                      <w:szCs w:val="18"/>
                      <w:highlight w:val="none"/>
                    </w:rPr>
                  </w:pPr>
                </w:p>
              </w:tc>
              <w:tc>
                <w:tcPr>
                  <w:tcW w:w="2885" w:type="pct"/>
                  <w:vAlign w:val="center"/>
                </w:tcPr>
                <w:p w14:paraId="1BB1E662">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10.新增废气主要排放口（废气无组织排放改为有组织排放的除外）；主要排放口排气筒高度降低10%及以上的。</w:t>
                  </w:r>
                </w:p>
              </w:tc>
              <w:tc>
                <w:tcPr>
                  <w:tcW w:w="1281" w:type="pct"/>
                  <w:vAlign w:val="center"/>
                </w:tcPr>
                <w:p w14:paraId="02714311">
                  <w:pPr>
                    <w:tabs>
                      <w:tab w:val="center" w:pos="4153"/>
                      <w:tab w:val="right" w:pos="8306"/>
                    </w:tabs>
                    <w:jc w:val="center"/>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eastAsia="zh-CN"/>
                    </w:rPr>
                    <w:t>无变化</w:t>
                  </w:r>
                </w:p>
              </w:tc>
              <w:tc>
                <w:tcPr>
                  <w:tcW w:w="439" w:type="pct"/>
                  <w:vAlign w:val="center"/>
                </w:tcPr>
                <w:p w14:paraId="0E10F7CF">
                  <w:pPr>
                    <w:jc w:val="center"/>
                    <w:rPr>
                      <w:b w:val="0"/>
                      <w:bCs w:val="0"/>
                      <w:color w:val="auto"/>
                      <w:sz w:val="18"/>
                      <w:szCs w:val="18"/>
                      <w:highlight w:val="none"/>
                    </w:rPr>
                  </w:pPr>
                  <w:r>
                    <w:rPr>
                      <w:b w:val="0"/>
                      <w:bCs w:val="0"/>
                      <w:color w:val="auto"/>
                      <w:sz w:val="18"/>
                      <w:szCs w:val="18"/>
                      <w:highlight w:val="none"/>
                    </w:rPr>
                    <w:t>否</w:t>
                  </w:r>
                </w:p>
              </w:tc>
            </w:tr>
            <w:tr w14:paraId="054A0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0EA93623">
                  <w:pPr>
                    <w:tabs>
                      <w:tab w:val="center" w:pos="4153"/>
                      <w:tab w:val="right" w:pos="8306"/>
                    </w:tabs>
                    <w:jc w:val="center"/>
                    <w:rPr>
                      <w:b w:val="0"/>
                      <w:bCs w:val="0"/>
                      <w:color w:val="auto"/>
                      <w:sz w:val="18"/>
                      <w:szCs w:val="18"/>
                      <w:highlight w:val="none"/>
                    </w:rPr>
                  </w:pPr>
                </w:p>
              </w:tc>
              <w:tc>
                <w:tcPr>
                  <w:tcW w:w="2885" w:type="pct"/>
                  <w:vAlign w:val="center"/>
                </w:tcPr>
                <w:p w14:paraId="397FA4ED">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11.噪声、土壤或地下水污染防治措施变化，导致不利环境影响加重的</w:t>
                  </w:r>
                </w:p>
              </w:tc>
              <w:tc>
                <w:tcPr>
                  <w:tcW w:w="1281" w:type="pct"/>
                  <w:vAlign w:val="center"/>
                </w:tcPr>
                <w:p w14:paraId="077D4B26">
                  <w:pPr>
                    <w:tabs>
                      <w:tab w:val="center" w:pos="4153"/>
                      <w:tab w:val="right" w:pos="8306"/>
                    </w:tabs>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z w:val="18"/>
                      <w:szCs w:val="18"/>
                      <w:highlight w:val="none"/>
                    </w:rPr>
                    <w:t>无变化</w:t>
                  </w:r>
                </w:p>
              </w:tc>
              <w:tc>
                <w:tcPr>
                  <w:tcW w:w="439" w:type="pct"/>
                  <w:vAlign w:val="center"/>
                </w:tcPr>
                <w:p w14:paraId="31FDFFDB">
                  <w:pPr>
                    <w:jc w:val="center"/>
                    <w:rPr>
                      <w:b w:val="0"/>
                      <w:bCs w:val="0"/>
                      <w:color w:val="auto"/>
                      <w:sz w:val="18"/>
                      <w:szCs w:val="18"/>
                      <w:highlight w:val="none"/>
                    </w:rPr>
                  </w:pPr>
                  <w:r>
                    <w:rPr>
                      <w:b w:val="0"/>
                      <w:bCs w:val="0"/>
                      <w:color w:val="auto"/>
                      <w:sz w:val="18"/>
                      <w:szCs w:val="18"/>
                      <w:highlight w:val="none"/>
                    </w:rPr>
                    <w:t>否</w:t>
                  </w:r>
                </w:p>
              </w:tc>
            </w:tr>
            <w:tr w14:paraId="670D4B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4BF742E0">
                  <w:pPr>
                    <w:tabs>
                      <w:tab w:val="center" w:pos="4153"/>
                      <w:tab w:val="right" w:pos="8306"/>
                    </w:tabs>
                    <w:jc w:val="center"/>
                    <w:rPr>
                      <w:b w:val="0"/>
                      <w:bCs w:val="0"/>
                      <w:color w:val="auto"/>
                      <w:sz w:val="18"/>
                      <w:szCs w:val="18"/>
                      <w:highlight w:val="none"/>
                    </w:rPr>
                  </w:pPr>
                </w:p>
              </w:tc>
              <w:tc>
                <w:tcPr>
                  <w:tcW w:w="2885" w:type="pct"/>
                  <w:vAlign w:val="center"/>
                </w:tcPr>
                <w:p w14:paraId="35E07FC8">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12.固体废物利用处置方式由委托外单位利用处置改为自行利用处置的（自行利用处置设施单独开展环境影响评价的除外）；固体废物自行处置方式变化，导致不利环境影响加重的。</w:t>
                  </w:r>
                </w:p>
              </w:tc>
              <w:tc>
                <w:tcPr>
                  <w:tcW w:w="1281" w:type="pct"/>
                  <w:vAlign w:val="center"/>
                </w:tcPr>
                <w:p w14:paraId="26C3AECD">
                  <w:pPr>
                    <w:tabs>
                      <w:tab w:val="center" w:pos="4153"/>
                      <w:tab w:val="right" w:pos="8306"/>
                    </w:tabs>
                    <w:jc w:val="center"/>
                    <w:rPr>
                      <w:rFonts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lang w:val="en-US" w:eastAsia="zh-CN"/>
                    </w:rPr>
                    <w:t>固体废物利用处理的方式不变</w:t>
                  </w:r>
                </w:p>
              </w:tc>
              <w:tc>
                <w:tcPr>
                  <w:tcW w:w="439" w:type="pct"/>
                  <w:vAlign w:val="center"/>
                </w:tcPr>
                <w:p w14:paraId="0DBEDED6">
                  <w:pPr>
                    <w:jc w:val="center"/>
                    <w:rPr>
                      <w:b w:val="0"/>
                      <w:bCs w:val="0"/>
                      <w:color w:val="auto"/>
                      <w:sz w:val="18"/>
                      <w:szCs w:val="18"/>
                      <w:highlight w:val="none"/>
                    </w:rPr>
                  </w:pPr>
                  <w:r>
                    <w:rPr>
                      <w:b w:val="0"/>
                      <w:bCs w:val="0"/>
                      <w:color w:val="auto"/>
                      <w:sz w:val="18"/>
                      <w:szCs w:val="18"/>
                      <w:highlight w:val="none"/>
                    </w:rPr>
                    <w:t>否</w:t>
                  </w:r>
                </w:p>
              </w:tc>
            </w:tr>
            <w:tr w14:paraId="7CCAA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33FDF0A7">
                  <w:pPr>
                    <w:tabs>
                      <w:tab w:val="center" w:pos="4153"/>
                      <w:tab w:val="right" w:pos="8306"/>
                    </w:tabs>
                    <w:jc w:val="center"/>
                    <w:rPr>
                      <w:b w:val="0"/>
                      <w:bCs w:val="0"/>
                      <w:color w:val="auto"/>
                      <w:sz w:val="18"/>
                      <w:szCs w:val="18"/>
                      <w:highlight w:val="none"/>
                    </w:rPr>
                  </w:pPr>
                </w:p>
              </w:tc>
              <w:tc>
                <w:tcPr>
                  <w:tcW w:w="2885" w:type="pct"/>
                  <w:vAlign w:val="center"/>
                </w:tcPr>
                <w:p w14:paraId="6CB40CA5">
                  <w:pPr>
                    <w:tabs>
                      <w:tab w:val="center" w:pos="4153"/>
                      <w:tab w:val="right" w:pos="8306"/>
                    </w:tabs>
                    <w:rPr>
                      <w:b w:val="0"/>
                      <w:bCs w:val="0"/>
                      <w:color w:val="auto"/>
                      <w:sz w:val="18"/>
                      <w:szCs w:val="18"/>
                      <w:highlight w:val="none"/>
                    </w:rPr>
                  </w:pPr>
                  <w:r>
                    <w:rPr>
                      <w:b w:val="0"/>
                      <w:bCs w:val="0"/>
                      <w:color w:val="auto"/>
                      <w:sz w:val="18"/>
                      <w:szCs w:val="18"/>
                      <w:highlight w:val="none"/>
                    </w:rPr>
                    <w:t>13.事故废水暂存能力或拦截设施变化，导致环境风险防范能力弱化或降低的。</w:t>
                  </w:r>
                </w:p>
              </w:tc>
              <w:tc>
                <w:tcPr>
                  <w:tcW w:w="1281" w:type="pct"/>
                  <w:vAlign w:val="center"/>
                </w:tcPr>
                <w:p w14:paraId="5045B4CF">
                  <w:pPr>
                    <w:tabs>
                      <w:tab w:val="center" w:pos="4153"/>
                      <w:tab w:val="right" w:pos="8306"/>
                    </w:tabs>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z w:val="18"/>
                      <w:szCs w:val="18"/>
                      <w:highlight w:val="none"/>
                    </w:rPr>
                    <w:t>无变化</w:t>
                  </w:r>
                </w:p>
              </w:tc>
              <w:tc>
                <w:tcPr>
                  <w:tcW w:w="439" w:type="pct"/>
                  <w:vAlign w:val="center"/>
                </w:tcPr>
                <w:p w14:paraId="6D16E864">
                  <w:pPr>
                    <w:jc w:val="center"/>
                    <w:rPr>
                      <w:b w:val="0"/>
                      <w:bCs w:val="0"/>
                      <w:color w:val="auto"/>
                      <w:sz w:val="18"/>
                      <w:szCs w:val="18"/>
                      <w:highlight w:val="none"/>
                    </w:rPr>
                  </w:pPr>
                  <w:r>
                    <w:rPr>
                      <w:b w:val="0"/>
                      <w:bCs w:val="0"/>
                      <w:color w:val="auto"/>
                      <w:sz w:val="18"/>
                      <w:szCs w:val="18"/>
                      <w:highlight w:val="none"/>
                    </w:rPr>
                    <w:t>否</w:t>
                  </w:r>
                </w:p>
              </w:tc>
            </w:tr>
          </w:tbl>
          <w:p w14:paraId="02EFB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Times New Roman" w:hAnsi="Times New Roman" w:eastAsia="宋体" w:cs="Times New Roman"/>
                <w:color w:val="auto"/>
                <w:sz w:val="24"/>
              </w:rPr>
              <w:t>根据上</w:t>
            </w:r>
            <w:r>
              <w:rPr>
                <w:rFonts w:hint="eastAsia" w:ascii="Times New Roman" w:hAnsi="Times New Roman" w:eastAsia="宋体" w:cs="Times New Roman"/>
                <w:color w:val="auto"/>
                <w:sz w:val="24"/>
                <w:lang w:eastAsia="zh-CN"/>
              </w:rPr>
              <w:t>表</w:t>
            </w:r>
            <w:r>
              <w:rPr>
                <w:rFonts w:hint="eastAsia" w:ascii="Times New Roman" w:hAnsi="Times New Roman" w:eastAsia="宋体" w:cs="Times New Roman"/>
                <w:color w:val="auto"/>
                <w:sz w:val="24"/>
              </w:rPr>
              <w:t>所述，本项目建设性质、规模、地点、生产工艺和环境保护措施五个因素与环评阶段对比</w:t>
            </w:r>
            <w:r>
              <w:rPr>
                <w:rFonts w:hint="eastAsia" w:ascii="Times New Roman" w:hAnsi="Times New Roman" w:eastAsia="宋体" w:cs="Times New Roman"/>
                <w:color w:val="auto"/>
                <w:sz w:val="24"/>
                <w:lang w:eastAsia="zh-CN"/>
              </w:rPr>
              <w:t>有</w:t>
            </w:r>
            <w:r>
              <w:rPr>
                <w:rFonts w:hint="eastAsia" w:ascii="Times New Roman" w:hAnsi="Times New Roman" w:eastAsia="宋体" w:cs="Times New Roman"/>
                <w:color w:val="auto"/>
                <w:sz w:val="24"/>
              </w:rPr>
              <w:t>变化，不属于重大变更。</w:t>
            </w:r>
          </w:p>
          <w:p w14:paraId="79CA3CE7">
            <w:pPr>
              <w:pStyle w:val="11"/>
              <w:rPr>
                <w:rFonts w:hint="eastAsia"/>
                <w:b/>
                <w:bCs/>
                <w:color w:val="auto"/>
                <w:sz w:val="24"/>
                <w:szCs w:val="24"/>
                <w:lang w:eastAsia="zh-CN"/>
              </w:rPr>
            </w:pPr>
            <w:r>
              <w:rPr>
                <w:rFonts w:hint="eastAsia"/>
                <w:b/>
                <w:bCs/>
                <w:color w:val="auto"/>
                <w:sz w:val="24"/>
                <w:szCs w:val="24"/>
                <w:lang w:eastAsia="zh-CN"/>
              </w:rPr>
              <w:t>第</w:t>
            </w:r>
            <w:r>
              <w:rPr>
                <w:rFonts w:hint="eastAsia"/>
                <w:b/>
                <w:bCs/>
                <w:color w:val="auto"/>
                <w:sz w:val="24"/>
                <w:szCs w:val="24"/>
                <w:lang w:val="en-US" w:eastAsia="zh-CN"/>
              </w:rPr>
              <w:t>2</w:t>
            </w:r>
            <w:r>
              <w:rPr>
                <w:rFonts w:hint="eastAsia"/>
                <w:b/>
                <w:bCs/>
                <w:color w:val="auto"/>
                <w:sz w:val="24"/>
                <w:szCs w:val="24"/>
                <w:lang w:eastAsia="zh-CN"/>
              </w:rPr>
              <w:t>条计算过程：</w:t>
            </w:r>
          </w:p>
          <w:p w14:paraId="3E1C2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环评</w:t>
            </w:r>
            <w:r>
              <w:rPr>
                <w:rFonts w:hint="default" w:ascii="Times New Roman" w:hAnsi="Times New Roman" w:cs="Times New Roman"/>
                <w:color w:val="auto"/>
                <w:sz w:val="24"/>
                <w:szCs w:val="24"/>
              </w:rPr>
              <w:t>共设5个卧式地埋式油罐，其汽油储油罐</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个（30m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）、柴油储油罐2个（30m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）。汽油最大存储量为90m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，折66.6t（汽油密度为0.74g/cm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），柴油最大存储量为60m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，50.4t（柴油密度为0.84g/cm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eastAsia="zh-CN"/>
              </w:rPr>
              <w:t>。</w:t>
            </w:r>
          </w:p>
          <w:p w14:paraId="7F9E9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实际</w:t>
            </w:r>
            <w:r>
              <w:rPr>
                <w:rFonts w:hint="default" w:ascii="Times New Roman" w:hAnsi="Times New Roman" w:cs="Times New Roman"/>
                <w:color w:val="auto"/>
                <w:sz w:val="24"/>
                <w:szCs w:val="24"/>
              </w:rPr>
              <w:t>设5个卧式地埋式油罐，其汽油储油罐</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个（30m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r>
              <w:rPr>
                <w:rFonts w:hint="eastAsia" w:cs="Times New Roman"/>
                <w:color w:val="auto"/>
                <w:kern w:val="21"/>
                <w:sz w:val="24"/>
                <w:szCs w:val="24"/>
                <w:lang w:val="en-US" w:eastAsia="zh-CN"/>
              </w:rPr>
              <w:t>汽油储罐储存能力仅能达到80%，</w:t>
            </w:r>
            <w:r>
              <w:rPr>
                <w:rFonts w:hint="eastAsia" w:ascii="Times New Roman" w:hAnsi="Times New Roman" w:eastAsia="宋体" w:cs="Times New Roman"/>
                <w:color w:val="auto"/>
                <w:kern w:val="21"/>
                <w:sz w:val="24"/>
                <w:szCs w:val="24"/>
              </w:rPr>
              <w:t>共</w:t>
            </w:r>
            <w:r>
              <w:rPr>
                <w:rFonts w:hint="eastAsia" w:cs="Times New Roman"/>
                <w:color w:val="auto"/>
                <w:kern w:val="21"/>
                <w:sz w:val="24"/>
                <w:szCs w:val="24"/>
                <w:lang w:val="en-US" w:eastAsia="zh-CN"/>
              </w:rPr>
              <w:t>96</w:t>
            </w:r>
            <w:r>
              <w:rPr>
                <w:rFonts w:hint="eastAsia" w:ascii="Times New Roman" w:hAnsi="Times New Roman" w:eastAsia="宋体" w:cs="Times New Roman"/>
                <w:color w:val="auto"/>
                <w:kern w:val="21"/>
                <w:sz w:val="24"/>
                <w:szCs w:val="24"/>
              </w:rPr>
              <w:t>m</w:t>
            </w:r>
            <w:r>
              <w:rPr>
                <w:rFonts w:hint="eastAsia" w:ascii="Times New Roman" w:hAnsi="Times New Roman" w:eastAsia="宋体" w:cs="Times New Roman"/>
                <w:color w:val="auto"/>
                <w:kern w:val="21"/>
                <w:sz w:val="24"/>
                <w:szCs w:val="24"/>
                <w:vertAlign w:val="superscript"/>
              </w:rPr>
              <w:t>3</w:t>
            </w:r>
            <w:r>
              <w:rPr>
                <w:rFonts w:hint="eastAsia" w:ascii="Times New Roman" w:hAnsi="Times New Roman" w:eastAsia="宋体" w:cs="Times New Roman"/>
                <w:color w:val="auto"/>
                <w:kern w:val="21"/>
                <w:sz w:val="24"/>
                <w:szCs w:val="24"/>
                <w:vertAlign w:val="baseline"/>
                <w:lang w:eastAsia="zh-CN"/>
              </w:rPr>
              <w:t>，</w:t>
            </w:r>
            <w:r>
              <w:rPr>
                <w:rFonts w:hint="default" w:ascii="Times New Roman" w:hAnsi="Times New Roman" w:cs="Times New Roman"/>
                <w:color w:val="auto"/>
                <w:sz w:val="24"/>
                <w:szCs w:val="24"/>
              </w:rPr>
              <w:t>柴油储油罐</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个（</w:t>
            </w:r>
            <w:r>
              <w:rPr>
                <w:rFonts w:hint="eastAsia" w:ascii="Times New Roman" w:hAnsi="Times New Roman" w:cs="Times New Roman"/>
                <w:color w:val="auto"/>
                <w:sz w:val="24"/>
                <w:szCs w:val="24"/>
                <w:lang w:eastAsia="zh-CN"/>
              </w:rPr>
              <w:t>停用</w:t>
            </w:r>
            <w:r>
              <w:rPr>
                <w:rFonts w:hint="default" w:ascii="Times New Roman" w:hAnsi="Times New Roman" w:cs="Times New Roman"/>
                <w:color w:val="auto"/>
                <w:sz w:val="24"/>
                <w:szCs w:val="24"/>
              </w:rPr>
              <w:t>）。汽油最大存储量为</w:t>
            </w:r>
            <w:r>
              <w:rPr>
                <w:rFonts w:hint="eastAsia" w:ascii="Times New Roman" w:hAnsi="Times New Roman" w:cs="Times New Roman"/>
                <w:color w:val="auto"/>
                <w:sz w:val="24"/>
                <w:szCs w:val="24"/>
                <w:lang w:val="en-US" w:eastAsia="zh-CN"/>
              </w:rPr>
              <w:t>96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，折</w:t>
            </w:r>
            <w:r>
              <w:rPr>
                <w:rFonts w:hint="eastAsia" w:ascii="Times New Roman" w:hAnsi="Times New Roman" w:cs="Times New Roman"/>
                <w:color w:val="auto"/>
                <w:sz w:val="24"/>
                <w:szCs w:val="24"/>
                <w:lang w:val="en-US" w:eastAsia="zh-CN"/>
              </w:rPr>
              <w:t>71.04</w:t>
            </w:r>
            <w:r>
              <w:rPr>
                <w:rFonts w:hint="default" w:ascii="Times New Roman" w:hAnsi="Times New Roman" w:cs="Times New Roman"/>
                <w:color w:val="auto"/>
                <w:sz w:val="24"/>
                <w:szCs w:val="24"/>
              </w:rPr>
              <w:t>t（汽油密度为0.74g/cm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），柴油最大存储量为</w:t>
            </w:r>
            <w:r>
              <w:rPr>
                <w:rFonts w:hint="eastAsia"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lang w:eastAsia="zh-CN"/>
              </w:rPr>
              <w:t>。</w:t>
            </w:r>
          </w:p>
          <w:p w14:paraId="4119D35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eastAsia" w:ascii="Times New Roman" w:hAnsi="Times New Roman" w:cs="Times New Roman"/>
                <w:color w:val="auto"/>
                <w:sz w:val="24"/>
                <w:szCs w:val="24"/>
                <w:lang w:eastAsia="zh-CN"/>
              </w:rPr>
              <w:t>储存能力增加量为：（</w:t>
            </w:r>
            <w:r>
              <w:rPr>
                <w:rFonts w:hint="eastAsia" w:ascii="Times New Roman" w:hAnsi="Times New Roman" w:cs="Times New Roman"/>
                <w:color w:val="auto"/>
                <w:sz w:val="24"/>
                <w:szCs w:val="24"/>
                <w:lang w:val="en-US" w:eastAsia="zh-CN"/>
              </w:rPr>
              <w:t>71.04-66.6</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/66.6×100%=6.67%。</w:t>
            </w:r>
          </w:p>
          <w:p w14:paraId="183A931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lang w:eastAsia="zh-CN"/>
              </w:rPr>
            </w:pPr>
            <w:r>
              <w:rPr>
                <w:rFonts w:hint="eastAsia"/>
                <w:b/>
                <w:bCs/>
                <w:color w:val="auto"/>
                <w:sz w:val="24"/>
                <w:szCs w:val="24"/>
                <w:lang w:eastAsia="zh-CN"/>
              </w:rPr>
              <w:t>第</w:t>
            </w:r>
            <w:r>
              <w:rPr>
                <w:rFonts w:hint="eastAsia"/>
                <w:b/>
                <w:bCs/>
                <w:color w:val="auto"/>
                <w:sz w:val="24"/>
                <w:szCs w:val="24"/>
                <w:lang w:val="en-US" w:eastAsia="zh-CN"/>
              </w:rPr>
              <w:t>4</w:t>
            </w:r>
            <w:r>
              <w:rPr>
                <w:rFonts w:hint="eastAsia"/>
                <w:b/>
                <w:bCs/>
                <w:color w:val="auto"/>
                <w:sz w:val="24"/>
                <w:szCs w:val="24"/>
                <w:lang w:eastAsia="zh-CN"/>
              </w:rPr>
              <w:t>条计算过程：</w:t>
            </w:r>
          </w:p>
          <w:p w14:paraId="24BBCEE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w:t>
            </w:r>
            <w:r>
              <w:rPr>
                <w:rFonts w:hint="eastAsia" w:ascii="Times New Roman" w:hAnsi="Times New Roman" w:eastAsia="宋体" w:cs="Times New Roman"/>
                <w:color w:val="auto"/>
                <w:sz w:val="24"/>
                <w:lang w:eastAsia="zh-CN"/>
              </w:rPr>
              <w:t>环评中计算过程，依据</w:t>
            </w:r>
            <w:r>
              <w:rPr>
                <w:rFonts w:hint="default" w:ascii="Times New Roman" w:hAnsi="Times New Roman" w:eastAsia="宋体" w:cs="Times New Roman"/>
                <w:color w:val="auto"/>
                <w:sz w:val="24"/>
              </w:rPr>
              <w:t>《成品油销售业汽油油气排放控制标准》编制说明规定散装液态石油产品贮存、卸车、零售的损耗，油品各种损耗规定见</w:t>
            </w:r>
            <w:r>
              <w:rPr>
                <w:rFonts w:hint="eastAsia" w:ascii="Times New Roman" w:hAnsi="Times New Roman" w:eastAsia="宋体" w:cs="Times New Roman"/>
                <w:color w:val="auto"/>
                <w:sz w:val="24"/>
                <w:lang w:eastAsia="zh-CN"/>
              </w:rPr>
              <w:t>下表</w:t>
            </w:r>
            <w:r>
              <w:rPr>
                <w:rFonts w:hint="default" w:ascii="Times New Roman" w:hAnsi="Times New Roman" w:eastAsia="宋体" w:cs="Times New Roman"/>
                <w:color w:val="auto"/>
                <w:sz w:val="24"/>
              </w:rPr>
              <w:t>。</w:t>
            </w:r>
          </w:p>
          <w:p w14:paraId="671904AB">
            <w:pPr>
              <w:jc w:val="center"/>
              <w:rPr>
                <w:rFonts w:hint="default" w:ascii="Times New Roman" w:hAnsi="Times New Roman" w:eastAsia="宋体" w:cs="Times New Roman"/>
                <w:b/>
                <w:color w:val="auto"/>
                <w:spacing w:val="4"/>
                <w:sz w:val="18"/>
                <w:szCs w:val="18"/>
                <w:highlight w:val="none"/>
              </w:rPr>
            </w:pPr>
            <w:r>
              <w:rPr>
                <w:rFonts w:hint="default" w:ascii="Times New Roman" w:hAnsi="Times New Roman" w:eastAsia="宋体" w:cs="Times New Roman"/>
                <w:b/>
                <w:color w:val="auto"/>
                <w:spacing w:val="4"/>
                <w:sz w:val="18"/>
                <w:szCs w:val="18"/>
                <w:highlight w:val="none"/>
              </w:rPr>
              <w:t>表</w:t>
            </w:r>
            <w:r>
              <w:rPr>
                <w:rFonts w:hint="eastAsia" w:ascii="Times New Roman" w:hAnsi="Times New Roman" w:eastAsia="宋体" w:cs="Times New Roman"/>
                <w:b/>
                <w:color w:val="auto"/>
                <w:spacing w:val="4"/>
                <w:sz w:val="18"/>
                <w:szCs w:val="18"/>
                <w:highlight w:val="none"/>
                <w:lang w:val="en-US" w:eastAsia="zh-CN"/>
              </w:rPr>
              <w:t>2-7</w:t>
            </w:r>
            <w:r>
              <w:rPr>
                <w:rFonts w:hint="default" w:ascii="Times New Roman" w:hAnsi="Times New Roman" w:eastAsia="宋体" w:cs="Times New Roman"/>
                <w:b/>
                <w:color w:val="auto"/>
                <w:spacing w:val="4"/>
                <w:sz w:val="18"/>
                <w:szCs w:val="18"/>
                <w:highlight w:val="none"/>
              </w:rPr>
              <w:t xml:space="preserve"> 贮存损耗率  （单位：%，按月计）</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1822"/>
              <w:gridCol w:w="1745"/>
              <w:gridCol w:w="1502"/>
              <w:gridCol w:w="2194"/>
            </w:tblGrid>
            <w:tr w14:paraId="104180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pct"/>
                  <w:vMerge w:val="restart"/>
                  <w:tcBorders>
                    <w:tl2br w:val="nil"/>
                    <w:tr2bl w:val="nil"/>
                  </w:tcBorders>
                  <w:shd w:val="clear" w:color="auto" w:fill="auto"/>
                  <w:noWrap w:val="0"/>
                  <w:vAlign w:val="center"/>
                </w:tcPr>
                <w:p w14:paraId="73ABAB7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地区</w:t>
                  </w:r>
                </w:p>
              </w:tc>
              <w:tc>
                <w:tcPr>
                  <w:tcW w:w="2693" w:type="pct"/>
                  <w:gridSpan w:val="3"/>
                  <w:tcBorders>
                    <w:tl2br w:val="nil"/>
                    <w:tr2bl w:val="nil"/>
                  </w:tcBorders>
                  <w:shd w:val="clear" w:color="auto" w:fill="auto"/>
                  <w:noWrap w:val="0"/>
                  <w:vAlign w:val="center"/>
                </w:tcPr>
                <w:p w14:paraId="78FDA1D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立式金属罐</w:t>
                  </w:r>
                </w:p>
              </w:tc>
              <w:tc>
                <w:tcPr>
                  <w:tcW w:w="1165" w:type="pct"/>
                  <w:tcBorders>
                    <w:tl2br w:val="nil"/>
                    <w:tr2bl w:val="nil"/>
                  </w:tcBorders>
                  <w:shd w:val="clear" w:color="auto" w:fill="auto"/>
                  <w:noWrap w:val="0"/>
                  <w:vAlign w:val="center"/>
                </w:tcPr>
                <w:p w14:paraId="4782CBE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隐蔽罐、浮顶罐</w:t>
                  </w:r>
                </w:p>
              </w:tc>
            </w:tr>
            <w:tr w14:paraId="03985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pct"/>
                  <w:vMerge w:val="continue"/>
                  <w:tcBorders>
                    <w:tl2br w:val="nil"/>
                    <w:tr2bl w:val="nil"/>
                  </w:tcBorders>
                  <w:shd w:val="clear" w:color="auto" w:fill="auto"/>
                  <w:noWrap w:val="0"/>
                  <w:vAlign w:val="center"/>
                </w:tcPr>
                <w:p w14:paraId="49FFF7E6">
                  <w:pPr>
                    <w:widowControl/>
                    <w:jc w:val="left"/>
                    <w:rPr>
                      <w:rFonts w:hint="default" w:ascii="Times New Roman" w:hAnsi="Times New Roman" w:eastAsia="宋体" w:cs="Times New Roman"/>
                      <w:color w:val="auto"/>
                      <w:kern w:val="0"/>
                      <w:szCs w:val="21"/>
                    </w:rPr>
                  </w:pPr>
                </w:p>
              </w:tc>
              <w:tc>
                <w:tcPr>
                  <w:tcW w:w="1895" w:type="pct"/>
                  <w:gridSpan w:val="2"/>
                  <w:tcBorders>
                    <w:tl2br w:val="nil"/>
                    <w:tr2bl w:val="nil"/>
                  </w:tcBorders>
                  <w:shd w:val="clear" w:color="auto" w:fill="auto"/>
                  <w:noWrap w:val="0"/>
                  <w:vAlign w:val="center"/>
                </w:tcPr>
                <w:p w14:paraId="124B22D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汽油</w:t>
                  </w:r>
                </w:p>
              </w:tc>
              <w:tc>
                <w:tcPr>
                  <w:tcW w:w="798" w:type="pct"/>
                  <w:tcBorders>
                    <w:tl2br w:val="nil"/>
                    <w:tr2bl w:val="nil"/>
                  </w:tcBorders>
                  <w:shd w:val="clear" w:color="auto" w:fill="auto"/>
                  <w:noWrap w:val="0"/>
                  <w:vAlign w:val="center"/>
                </w:tcPr>
                <w:p w14:paraId="5D314BE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其他油</w:t>
                  </w:r>
                </w:p>
              </w:tc>
              <w:tc>
                <w:tcPr>
                  <w:tcW w:w="1165" w:type="pct"/>
                  <w:vMerge w:val="restart"/>
                  <w:tcBorders>
                    <w:tl2br w:val="nil"/>
                    <w:tr2bl w:val="nil"/>
                  </w:tcBorders>
                  <w:shd w:val="clear" w:color="auto" w:fill="auto"/>
                  <w:noWrap w:val="0"/>
                  <w:vAlign w:val="center"/>
                </w:tcPr>
                <w:p w14:paraId="177EB34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不分油品、季节</w:t>
                  </w:r>
                </w:p>
              </w:tc>
            </w:tr>
            <w:tr w14:paraId="11AD0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pct"/>
                  <w:vMerge w:val="continue"/>
                  <w:tcBorders>
                    <w:tl2br w:val="nil"/>
                    <w:tr2bl w:val="nil"/>
                  </w:tcBorders>
                  <w:shd w:val="clear" w:color="auto" w:fill="auto"/>
                  <w:noWrap w:val="0"/>
                  <w:vAlign w:val="center"/>
                </w:tcPr>
                <w:p w14:paraId="47204C1E">
                  <w:pPr>
                    <w:widowControl/>
                    <w:jc w:val="left"/>
                    <w:rPr>
                      <w:rFonts w:hint="default" w:ascii="Times New Roman" w:hAnsi="Times New Roman" w:eastAsia="宋体" w:cs="Times New Roman"/>
                      <w:color w:val="auto"/>
                      <w:kern w:val="0"/>
                      <w:szCs w:val="21"/>
                    </w:rPr>
                  </w:pPr>
                </w:p>
              </w:tc>
              <w:tc>
                <w:tcPr>
                  <w:tcW w:w="968" w:type="pct"/>
                  <w:tcBorders>
                    <w:tl2br w:val="nil"/>
                    <w:tr2bl w:val="nil"/>
                  </w:tcBorders>
                  <w:shd w:val="clear" w:color="auto" w:fill="auto"/>
                  <w:noWrap w:val="0"/>
                  <w:vAlign w:val="center"/>
                </w:tcPr>
                <w:p w14:paraId="26D4E78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春冬季</w:t>
                  </w:r>
                </w:p>
              </w:tc>
              <w:tc>
                <w:tcPr>
                  <w:tcW w:w="927" w:type="pct"/>
                  <w:tcBorders>
                    <w:tl2br w:val="nil"/>
                    <w:tr2bl w:val="nil"/>
                  </w:tcBorders>
                  <w:shd w:val="clear" w:color="auto" w:fill="auto"/>
                  <w:noWrap w:val="0"/>
                  <w:vAlign w:val="center"/>
                </w:tcPr>
                <w:p w14:paraId="55B8BC0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夏秋季</w:t>
                  </w:r>
                </w:p>
              </w:tc>
              <w:tc>
                <w:tcPr>
                  <w:tcW w:w="798" w:type="pct"/>
                  <w:tcBorders>
                    <w:tl2br w:val="nil"/>
                    <w:tr2bl w:val="nil"/>
                  </w:tcBorders>
                  <w:shd w:val="clear" w:color="auto" w:fill="auto"/>
                  <w:noWrap w:val="0"/>
                  <w:vAlign w:val="center"/>
                </w:tcPr>
                <w:p w14:paraId="3D25DB1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不分季节</w:t>
                  </w:r>
                </w:p>
              </w:tc>
              <w:tc>
                <w:tcPr>
                  <w:tcW w:w="1165" w:type="pct"/>
                  <w:vMerge w:val="continue"/>
                  <w:tcBorders>
                    <w:tl2br w:val="nil"/>
                    <w:tr2bl w:val="nil"/>
                  </w:tcBorders>
                  <w:noWrap w:val="0"/>
                  <w:vAlign w:val="center"/>
                </w:tcPr>
                <w:p w14:paraId="6302364B">
                  <w:pPr>
                    <w:widowControl/>
                    <w:jc w:val="left"/>
                    <w:rPr>
                      <w:rFonts w:hint="default" w:ascii="Times New Roman" w:hAnsi="Times New Roman" w:eastAsia="宋体" w:cs="Times New Roman"/>
                      <w:color w:val="auto"/>
                      <w:kern w:val="0"/>
                      <w:szCs w:val="21"/>
                    </w:rPr>
                  </w:pPr>
                </w:p>
              </w:tc>
            </w:tr>
            <w:tr w14:paraId="1822E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pct"/>
                  <w:tcBorders>
                    <w:tl2br w:val="nil"/>
                    <w:tr2bl w:val="nil"/>
                  </w:tcBorders>
                  <w:shd w:val="clear" w:color="auto" w:fill="auto"/>
                  <w:noWrap w:val="0"/>
                  <w:vAlign w:val="center"/>
                </w:tcPr>
                <w:p w14:paraId="6B43D4F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A类</w:t>
                  </w:r>
                </w:p>
              </w:tc>
              <w:tc>
                <w:tcPr>
                  <w:tcW w:w="968" w:type="pct"/>
                  <w:tcBorders>
                    <w:tl2br w:val="nil"/>
                    <w:tr2bl w:val="nil"/>
                  </w:tcBorders>
                  <w:shd w:val="clear" w:color="auto" w:fill="auto"/>
                  <w:noWrap w:val="0"/>
                  <w:vAlign w:val="center"/>
                </w:tcPr>
                <w:p w14:paraId="7DAAB98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0.11</w:t>
                  </w:r>
                </w:p>
              </w:tc>
              <w:tc>
                <w:tcPr>
                  <w:tcW w:w="927" w:type="pct"/>
                  <w:tcBorders>
                    <w:tl2br w:val="nil"/>
                    <w:tr2bl w:val="nil"/>
                  </w:tcBorders>
                  <w:shd w:val="clear" w:color="auto" w:fill="auto"/>
                  <w:noWrap w:val="0"/>
                  <w:vAlign w:val="center"/>
                </w:tcPr>
                <w:p w14:paraId="2249E84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0.21</w:t>
                  </w:r>
                </w:p>
              </w:tc>
              <w:tc>
                <w:tcPr>
                  <w:tcW w:w="798" w:type="pct"/>
                  <w:vMerge w:val="restart"/>
                  <w:tcBorders>
                    <w:tl2br w:val="nil"/>
                    <w:tr2bl w:val="nil"/>
                  </w:tcBorders>
                  <w:shd w:val="clear" w:color="auto" w:fill="auto"/>
                  <w:noWrap w:val="0"/>
                  <w:vAlign w:val="center"/>
                </w:tcPr>
                <w:p w14:paraId="4FF0C6F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w:t>
                  </w:r>
                </w:p>
              </w:tc>
              <w:tc>
                <w:tcPr>
                  <w:tcW w:w="1165" w:type="pct"/>
                  <w:vMerge w:val="restart"/>
                  <w:tcBorders>
                    <w:tl2br w:val="nil"/>
                    <w:tr2bl w:val="nil"/>
                  </w:tcBorders>
                  <w:shd w:val="clear" w:color="auto" w:fill="auto"/>
                  <w:noWrap w:val="0"/>
                  <w:vAlign w:val="center"/>
                </w:tcPr>
                <w:p w14:paraId="25BA40D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0.01</w:t>
                  </w:r>
                </w:p>
              </w:tc>
            </w:tr>
            <w:tr w14:paraId="1D9BF2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pct"/>
                  <w:tcBorders>
                    <w:tl2br w:val="nil"/>
                    <w:tr2bl w:val="nil"/>
                  </w:tcBorders>
                  <w:shd w:val="clear" w:color="auto" w:fill="auto"/>
                  <w:noWrap w:val="0"/>
                  <w:vAlign w:val="center"/>
                </w:tcPr>
                <w:p w14:paraId="274AAC5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B类</w:t>
                  </w:r>
                </w:p>
              </w:tc>
              <w:tc>
                <w:tcPr>
                  <w:tcW w:w="968" w:type="pct"/>
                  <w:tcBorders>
                    <w:tl2br w:val="nil"/>
                    <w:tr2bl w:val="nil"/>
                  </w:tcBorders>
                  <w:shd w:val="clear" w:color="auto" w:fill="auto"/>
                  <w:noWrap w:val="0"/>
                  <w:vAlign w:val="center"/>
                </w:tcPr>
                <w:p w14:paraId="5509A71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0.05</w:t>
                  </w:r>
                </w:p>
              </w:tc>
              <w:tc>
                <w:tcPr>
                  <w:tcW w:w="927" w:type="pct"/>
                  <w:tcBorders>
                    <w:tl2br w:val="nil"/>
                    <w:tr2bl w:val="nil"/>
                  </w:tcBorders>
                  <w:shd w:val="clear" w:color="auto" w:fill="auto"/>
                  <w:noWrap w:val="0"/>
                  <w:vAlign w:val="center"/>
                </w:tcPr>
                <w:p w14:paraId="1B390A5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0.12</w:t>
                  </w:r>
                </w:p>
              </w:tc>
              <w:tc>
                <w:tcPr>
                  <w:tcW w:w="798" w:type="pct"/>
                  <w:vMerge w:val="continue"/>
                  <w:tcBorders>
                    <w:tl2br w:val="nil"/>
                    <w:tr2bl w:val="nil"/>
                  </w:tcBorders>
                  <w:noWrap w:val="0"/>
                  <w:vAlign w:val="center"/>
                </w:tcPr>
                <w:p w14:paraId="0720FEA7">
                  <w:pPr>
                    <w:widowControl/>
                    <w:jc w:val="left"/>
                    <w:rPr>
                      <w:rFonts w:hint="default" w:ascii="Times New Roman" w:hAnsi="Times New Roman" w:eastAsia="宋体" w:cs="Times New Roman"/>
                      <w:color w:val="auto"/>
                      <w:kern w:val="0"/>
                      <w:szCs w:val="21"/>
                    </w:rPr>
                  </w:pPr>
                </w:p>
              </w:tc>
              <w:tc>
                <w:tcPr>
                  <w:tcW w:w="1165" w:type="pct"/>
                  <w:vMerge w:val="continue"/>
                  <w:tcBorders>
                    <w:tl2br w:val="nil"/>
                    <w:tr2bl w:val="nil"/>
                  </w:tcBorders>
                  <w:noWrap w:val="0"/>
                  <w:vAlign w:val="center"/>
                </w:tcPr>
                <w:p w14:paraId="67DD0289">
                  <w:pPr>
                    <w:widowControl/>
                    <w:jc w:val="left"/>
                    <w:rPr>
                      <w:rFonts w:hint="default" w:ascii="Times New Roman" w:hAnsi="Times New Roman" w:eastAsia="宋体" w:cs="Times New Roman"/>
                      <w:color w:val="auto"/>
                      <w:kern w:val="0"/>
                      <w:szCs w:val="21"/>
                    </w:rPr>
                  </w:pPr>
                </w:p>
              </w:tc>
            </w:tr>
            <w:tr w14:paraId="1A2FCA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pct"/>
                  <w:tcBorders>
                    <w:tl2br w:val="nil"/>
                    <w:tr2bl w:val="nil"/>
                  </w:tcBorders>
                  <w:shd w:val="clear" w:color="auto" w:fill="auto"/>
                  <w:noWrap w:val="0"/>
                  <w:vAlign w:val="center"/>
                </w:tcPr>
                <w:p w14:paraId="094DF17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C类</w:t>
                  </w:r>
                </w:p>
              </w:tc>
              <w:tc>
                <w:tcPr>
                  <w:tcW w:w="968" w:type="pct"/>
                  <w:tcBorders>
                    <w:tl2br w:val="nil"/>
                    <w:tr2bl w:val="nil"/>
                  </w:tcBorders>
                  <w:shd w:val="clear" w:color="auto" w:fill="auto"/>
                  <w:noWrap w:val="0"/>
                  <w:vAlign w:val="center"/>
                </w:tcPr>
                <w:p w14:paraId="408146D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0.03</w:t>
                  </w:r>
                </w:p>
              </w:tc>
              <w:tc>
                <w:tcPr>
                  <w:tcW w:w="927" w:type="pct"/>
                  <w:tcBorders>
                    <w:tl2br w:val="nil"/>
                    <w:tr2bl w:val="nil"/>
                  </w:tcBorders>
                  <w:shd w:val="clear" w:color="auto" w:fill="auto"/>
                  <w:noWrap w:val="0"/>
                  <w:vAlign w:val="center"/>
                </w:tcPr>
                <w:p w14:paraId="76ED50B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0.09</w:t>
                  </w:r>
                </w:p>
              </w:tc>
              <w:tc>
                <w:tcPr>
                  <w:tcW w:w="798" w:type="pct"/>
                  <w:vMerge w:val="continue"/>
                  <w:tcBorders>
                    <w:tl2br w:val="nil"/>
                    <w:tr2bl w:val="nil"/>
                  </w:tcBorders>
                  <w:noWrap w:val="0"/>
                  <w:vAlign w:val="center"/>
                </w:tcPr>
                <w:p w14:paraId="3BC2960B">
                  <w:pPr>
                    <w:widowControl/>
                    <w:jc w:val="left"/>
                    <w:rPr>
                      <w:rFonts w:hint="default" w:ascii="Times New Roman" w:hAnsi="Times New Roman" w:eastAsia="宋体" w:cs="Times New Roman"/>
                      <w:color w:val="auto"/>
                      <w:kern w:val="0"/>
                      <w:szCs w:val="21"/>
                    </w:rPr>
                  </w:pPr>
                </w:p>
              </w:tc>
              <w:tc>
                <w:tcPr>
                  <w:tcW w:w="1165" w:type="pct"/>
                  <w:vMerge w:val="continue"/>
                  <w:tcBorders>
                    <w:tl2br w:val="nil"/>
                    <w:tr2bl w:val="nil"/>
                  </w:tcBorders>
                  <w:noWrap w:val="0"/>
                  <w:vAlign w:val="center"/>
                </w:tcPr>
                <w:p w14:paraId="41637153">
                  <w:pPr>
                    <w:widowControl/>
                    <w:jc w:val="left"/>
                    <w:rPr>
                      <w:rFonts w:hint="default" w:ascii="Times New Roman" w:hAnsi="Times New Roman" w:eastAsia="宋体" w:cs="Times New Roman"/>
                      <w:color w:val="auto"/>
                      <w:kern w:val="0"/>
                      <w:szCs w:val="21"/>
                    </w:rPr>
                  </w:pPr>
                </w:p>
              </w:tc>
            </w:tr>
          </w:tbl>
          <w:p w14:paraId="43A2FE44">
            <w:pPr>
              <w:snapToGrid w:val="0"/>
              <w:spacing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注：卧式罐的贮存损耗率可以忽略不计；</w:t>
            </w:r>
          </w:p>
          <w:p w14:paraId="016C9196">
            <w:pPr>
              <w:jc w:val="center"/>
              <w:rPr>
                <w:rFonts w:hint="default" w:ascii="Times New Roman" w:hAnsi="Times New Roman" w:eastAsia="宋体" w:cs="Times New Roman"/>
                <w:b/>
                <w:color w:val="auto"/>
                <w:spacing w:val="4"/>
                <w:sz w:val="18"/>
                <w:szCs w:val="18"/>
                <w:highlight w:val="none"/>
              </w:rPr>
            </w:pPr>
            <w:r>
              <w:rPr>
                <w:rFonts w:hint="default" w:ascii="Times New Roman" w:hAnsi="Times New Roman" w:eastAsia="宋体" w:cs="Times New Roman"/>
                <w:b/>
                <w:color w:val="auto"/>
                <w:spacing w:val="4"/>
                <w:sz w:val="18"/>
                <w:szCs w:val="18"/>
                <w:highlight w:val="none"/>
              </w:rPr>
              <w:t>表</w:t>
            </w:r>
            <w:r>
              <w:rPr>
                <w:rFonts w:hint="eastAsia" w:ascii="Times New Roman" w:hAnsi="Times New Roman" w:eastAsia="宋体" w:cs="Times New Roman"/>
                <w:b/>
                <w:color w:val="auto"/>
                <w:spacing w:val="4"/>
                <w:sz w:val="18"/>
                <w:szCs w:val="18"/>
                <w:highlight w:val="none"/>
                <w:lang w:val="en-US" w:eastAsia="zh-CN"/>
              </w:rPr>
              <w:t>2-8</w:t>
            </w:r>
            <w:r>
              <w:rPr>
                <w:rFonts w:hint="default" w:ascii="Times New Roman" w:hAnsi="Times New Roman" w:eastAsia="宋体" w:cs="Times New Roman"/>
                <w:b/>
                <w:color w:val="auto"/>
                <w:spacing w:val="4"/>
                <w:sz w:val="18"/>
                <w:szCs w:val="18"/>
                <w:highlight w:val="none"/>
              </w:rPr>
              <w:t xml:space="preserve">  卸车损耗率  （单位：%）</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802"/>
              <w:gridCol w:w="1975"/>
              <w:gridCol w:w="1802"/>
              <w:gridCol w:w="1627"/>
            </w:tblGrid>
            <w:tr w14:paraId="64B143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pct"/>
                  <w:vMerge w:val="restart"/>
                  <w:tcBorders>
                    <w:tl2br w:val="nil"/>
                    <w:tr2bl w:val="nil"/>
                  </w:tcBorders>
                  <w:shd w:val="clear" w:color="auto" w:fill="auto"/>
                  <w:noWrap w:val="0"/>
                  <w:vAlign w:val="center"/>
                </w:tcPr>
                <w:p w14:paraId="159FC56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地区</w:t>
                  </w:r>
                </w:p>
              </w:tc>
              <w:tc>
                <w:tcPr>
                  <w:tcW w:w="2006" w:type="pct"/>
                  <w:gridSpan w:val="2"/>
                  <w:tcBorders>
                    <w:tl2br w:val="nil"/>
                    <w:tr2bl w:val="nil"/>
                  </w:tcBorders>
                  <w:shd w:val="clear" w:color="auto" w:fill="auto"/>
                  <w:noWrap w:val="0"/>
                  <w:vAlign w:val="center"/>
                </w:tcPr>
                <w:p w14:paraId="3574BCE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汽油</w:t>
                  </w:r>
                </w:p>
              </w:tc>
              <w:tc>
                <w:tcPr>
                  <w:tcW w:w="957" w:type="pct"/>
                  <w:tcBorders>
                    <w:tl2br w:val="nil"/>
                    <w:tr2bl w:val="nil"/>
                  </w:tcBorders>
                  <w:shd w:val="clear" w:color="auto" w:fill="auto"/>
                  <w:noWrap w:val="0"/>
                  <w:vAlign w:val="center"/>
                </w:tcPr>
                <w:p w14:paraId="1D7AE3E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煤、柴油</w:t>
                  </w:r>
                </w:p>
              </w:tc>
              <w:tc>
                <w:tcPr>
                  <w:tcW w:w="864" w:type="pct"/>
                  <w:tcBorders>
                    <w:tl2br w:val="nil"/>
                    <w:tr2bl w:val="nil"/>
                  </w:tcBorders>
                  <w:shd w:val="clear" w:color="auto" w:fill="auto"/>
                  <w:noWrap w:val="0"/>
                  <w:vAlign w:val="center"/>
                </w:tcPr>
                <w:p w14:paraId="52A737B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润滑油</w:t>
                  </w:r>
                </w:p>
              </w:tc>
            </w:tr>
            <w:tr w14:paraId="2ACFC8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pct"/>
                  <w:vMerge w:val="continue"/>
                  <w:tcBorders>
                    <w:tl2br w:val="nil"/>
                    <w:tr2bl w:val="nil"/>
                  </w:tcBorders>
                  <w:shd w:val="clear" w:color="auto" w:fill="auto"/>
                  <w:noWrap w:val="0"/>
                  <w:vAlign w:val="center"/>
                </w:tcPr>
                <w:p w14:paraId="076E15E0">
                  <w:pPr>
                    <w:widowControl/>
                    <w:jc w:val="left"/>
                    <w:rPr>
                      <w:rFonts w:hint="default" w:ascii="Times New Roman" w:hAnsi="Times New Roman" w:eastAsia="宋体" w:cs="Times New Roman"/>
                      <w:color w:val="auto"/>
                      <w:kern w:val="0"/>
                      <w:szCs w:val="21"/>
                    </w:rPr>
                  </w:pPr>
                </w:p>
              </w:tc>
              <w:tc>
                <w:tcPr>
                  <w:tcW w:w="957" w:type="pct"/>
                  <w:tcBorders>
                    <w:tl2br w:val="nil"/>
                    <w:tr2bl w:val="nil"/>
                  </w:tcBorders>
                  <w:shd w:val="clear" w:color="auto" w:fill="auto"/>
                  <w:noWrap w:val="0"/>
                  <w:vAlign w:val="center"/>
                </w:tcPr>
                <w:p w14:paraId="23A2938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浮顶罐</w:t>
                  </w:r>
                </w:p>
              </w:tc>
              <w:tc>
                <w:tcPr>
                  <w:tcW w:w="1049" w:type="pct"/>
                  <w:tcBorders>
                    <w:tl2br w:val="nil"/>
                    <w:tr2bl w:val="nil"/>
                  </w:tcBorders>
                  <w:shd w:val="clear" w:color="auto" w:fill="auto"/>
                  <w:noWrap w:val="0"/>
                  <w:vAlign w:val="center"/>
                </w:tcPr>
                <w:p w14:paraId="148B371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其他罐</w:t>
                  </w:r>
                </w:p>
              </w:tc>
              <w:tc>
                <w:tcPr>
                  <w:tcW w:w="1821" w:type="pct"/>
                  <w:gridSpan w:val="2"/>
                  <w:tcBorders>
                    <w:tl2br w:val="nil"/>
                    <w:tr2bl w:val="nil"/>
                  </w:tcBorders>
                  <w:shd w:val="clear" w:color="auto" w:fill="auto"/>
                  <w:noWrap w:val="0"/>
                  <w:vAlign w:val="center"/>
                </w:tcPr>
                <w:p w14:paraId="7F182BD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不分罐形</w:t>
                  </w:r>
                </w:p>
              </w:tc>
            </w:tr>
            <w:tr w14:paraId="634D68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pct"/>
                  <w:tcBorders>
                    <w:tl2br w:val="nil"/>
                    <w:tr2bl w:val="nil"/>
                  </w:tcBorders>
                  <w:shd w:val="clear" w:color="auto" w:fill="auto"/>
                  <w:noWrap w:val="0"/>
                  <w:vAlign w:val="center"/>
                </w:tcPr>
                <w:p w14:paraId="4F5650A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A类</w:t>
                  </w:r>
                </w:p>
              </w:tc>
              <w:tc>
                <w:tcPr>
                  <w:tcW w:w="957" w:type="pct"/>
                  <w:vMerge w:val="restart"/>
                  <w:tcBorders>
                    <w:tl2br w:val="nil"/>
                    <w:tr2bl w:val="nil"/>
                  </w:tcBorders>
                  <w:shd w:val="clear" w:color="auto" w:fill="auto"/>
                  <w:noWrap w:val="0"/>
                  <w:vAlign w:val="center"/>
                </w:tcPr>
                <w:p w14:paraId="5EFE5E8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0.01</w:t>
                  </w:r>
                </w:p>
              </w:tc>
              <w:tc>
                <w:tcPr>
                  <w:tcW w:w="1049" w:type="pct"/>
                  <w:tcBorders>
                    <w:tl2br w:val="nil"/>
                    <w:tr2bl w:val="nil"/>
                  </w:tcBorders>
                  <w:shd w:val="clear" w:color="auto" w:fill="auto"/>
                  <w:noWrap w:val="0"/>
                  <w:vAlign w:val="center"/>
                </w:tcPr>
                <w:p w14:paraId="62CCE34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0.23</w:t>
                  </w:r>
                </w:p>
              </w:tc>
              <w:tc>
                <w:tcPr>
                  <w:tcW w:w="957" w:type="pct"/>
                  <w:vMerge w:val="restart"/>
                  <w:tcBorders>
                    <w:tl2br w:val="nil"/>
                    <w:tr2bl w:val="nil"/>
                  </w:tcBorders>
                  <w:shd w:val="clear" w:color="auto" w:fill="auto"/>
                  <w:noWrap w:val="0"/>
                  <w:vAlign w:val="center"/>
                </w:tcPr>
                <w:p w14:paraId="03877C3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0.05</w:t>
                  </w:r>
                </w:p>
              </w:tc>
              <w:tc>
                <w:tcPr>
                  <w:tcW w:w="864" w:type="pct"/>
                  <w:vMerge w:val="restart"/>
                  <w:tcBorders>
                    <w:tl2br w:val="nil"/>
                    <w:tr2bl w:val="nil"/>
                  </w:tcBorders>
                  <w:shd w:val="clear" w:color="auto" w:fill="auto"/>
                  <w:noWrap w:val="0"/>
                  <w:vAlign w:val="center"/>
                </w:tcPr>
                <w:p w14:paraId="15C15AF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0.04</w:t>
                  </w:r>
                </w:p>
              </w:tc>
            </w:tr>
            <w:tr w14:paraId="506FA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173" w:type="pct"/>
                  <w:tcBorders>
                    <w:tl2br w:val="nil"/>
                    <w:tr2bl w:val="nil"/>
                  </w:tcBorders>
                  <w:shd w:val="clear" w:color="auto" w:fill="auto"/>
                  <w:noWrap w:val="0"/>
                  <w:vAlign w:val="center"/>
                </w:tcPr>
                <w:p w14:paraId="27C059E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B类</w:t>
                  </w:r>
                </w:p>
              </w:tc>
              <w:tc>
                <w:tcPr>
                  <w:tcW w:w="957" w:type="pct"/>
                  <w:vMerge w:val="continue"/>
                  <w:tcBorders>
                    <w:tl2br w:val="nil"/>
                    <w:tr2bl w:val="nil"/>
                  </w:tcBorders>
                  <w:shd w:val="clear" w:color="auto" w:fill="auto"/>
                  <w:noWrap w:val="0"/>
                  <w:vAlign w:val="center"/>
                </w:tcPr>
                <w:p w14:paraId="708FC690">
                  <w:pPr>
                    <w:widowControl/>
                    <w:jc w:val="left"/>
                    <w:rPr>
                      <w:rFonts w:hint="default" w:ascii="Times New Roman" w:hAnsi="Times New Roman" w:eastAsia="宋体" w:cs="Times New Roman"/>
                      <w:color w:val="auto"/>
                      <w:kern w:val="0"/>
                      <w:szCs w:val="21"/>
                    </w:rPr>
                  </w:pPr>
                </w:p>
              </w:tc>
              <w:tc>
                <w:tcPr>
                  <w:tcW w:w="1049" w:type="pct"/>
                  <w:tcBorders>
                    <w:tl2br w:val="nil"/>
                    <w:tr2bl w:val="nil"/>
                  </w:tcBorders>
                  <w:shd w:val="clear" w:color="auto" w:fill="auto"/>
                  <w:noWrap w:val="0"/>
                  <w:vAlign w:val="center"/>
                </w:tcPr>
                <w:p w14:paraId="2380E3F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0.2</w:t>
                  </w:r>
                </w:p>
              </w:tc>
              <w:tc>
                <w:tcPr>
                  <w:tcW w:w="957" w:type="pct"/>
                  <w:vMerge w:val="continue"/>
                  <w:tcBorders>
                    <w:tl2br w:val="nil"/>
                    <w:tr2bl w:val="nil"/>
                  </w:tcBorders>
                  <w:noWrap w:val="0"/>
                  <w:vAlign w:val="center"/>
                </w:tcPr>
                <w:p w14:paraId="0E728AC2">
                  <w:pPr>
                    <w:widowControl/>
                    <w:jc w:val="left"/>
                    <w:rPr>
                      <w:rFonts w:hint="default" w:ascii="Times New Roman" w:hAnsi="Times New Roman" w:eastAsia="宋体" w:cs="Times New Roman"/>
                      <w:color w:val="auto"/>
                      <w:kern w:val="0"/>
                      <w:szCs w:val="21"/>
                    </w:rPr>
                  </w:pPr>
                </w:p>
              </w:tc>
              <w:tc>
                <w:tcPr>
                  <w:tcW w:w="864" w:type="pct"/>
                  <w:vMerge w:val="continue"/>
                  <w:tcBorders>
                    <w:tl2br w:val="nil"/>
                    <w:tr2bl w:val="nil"/>
                  </w:tcBorders>
                  <w:noWrap w:val="0"/>
                  <w:vAlign w:val="center"/>
                </w:tcPr>
                <w:p w14:paraId="62D67AA6">
                  <w:pPr>
                    <w:widowControl/>
                    <w:jc w:val="left"/>
                    <w:rPr>
                      <w:rFonts w:hint="default" w:ascii="Times New Roman" w:hAnsi="Times New Roman" w:eastAsia="宋体" w:cs="Times New Roman"/>
                      <w:color w:val="auto"/>
                      <w:kern w:val="0"/>
                      <w:szCs w:val="21"/>
                    </w:rPr>
                  </w:pPr>
                </w:p>
              </w:tc>
            </w:tr>
            <w:tr w14:paraId="0B3F4C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pct"/>
                  <w:tcBorders>
                    <w:tl2br w:val="nil"/>
                    <w:tr2bl w:val="nil"/>
                  </w:tcBorders>
                  <w:shd w:val="clear" w:color="auto" w:fill="auto"/>
                  <w:noWrap w:val="0"/>
                  <w:vAlign w:val="center"/>
                </w:tcPr>
                <w:p w14:paraId="7988EC7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C类</w:t>
                  </w:r>
                </w:p>
              </w:tc>
              <w:tc>
                <w:tcPr>
                  <w:tcW w:w="957" w:type="pct"/>
                  <w:vMerge w:val="continue"/>
                  <w:tcBorders>
                    <w:tl2br w:val="nil"/>
                    <w:tr2bl w:val="nil"/>
                  </w:tcBorders>
                  <w:shd w:val="clear" w:color="auto" w:fill="auto"/>
                  <w:noWrap w:val="0"/>
                  <w:vAlign w:val="center"/>
                </w:tcPr>
                <w:p w14:paraId="21DD6885">
                  <w:pPr>
                    <w:widowControl/>
                    <w:jc w:val="left"/>
                    <w:rPr>
                      <w:rFonts w:hint="default" w:ascii="Times New Roman" w:hAnsi="Times New Roman" w:eastAsia="宋体" w:cs="Times New Roman"/>
                      <w:color w:val="auto"/>
                      <w:kern w:val="0"/>
                      <w:szCs w:val="21"/>
                    </w:rPr>
                  </w:pPr>
                </w:p>
              </w:tc>
              <w:tc>
                <w:tcPr>
                  <w:tcW w:w="1049" w:type="pct"/>
                  <w:tcBorders>
                    <w:tl2br w:val="nil"/>
                    <w:tr2bl w:val="nil"/>
                  </w:tcBorders>
                  <w:shd w:val="clear" w:color="auto" w:fill="auto"/>
                  <w:noWrap w:val="0"/>
                  <w:vAlign w:val="center"/>
                </w:tcPr>
                <w:p w14:paraId="210B9EA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0.13</w:t>
                  </w:r>
                </w:p>
              </w:tc>
              <w:tc>
                <w:tcPr>
                  <w:tcW w:w="957" w:type="pct"/>
                  <w:vMerge w:val="continue"/>
                  <w:tcBorders>
                    <w:tl2br w:val="nil"/>
                    <w:tr2bl w:val="nil"/>
                  </w:tcBorders>
                  <w:noWrap w:val="0"/>
                  <w:vAlign w:val="center"/>
                </w:tcPr>
                <w:p w14:paraId="780654FC">
                  <w:pPr>
                    <w:widowControl/>
                    <w:jc w:val="left"/>
                    <w:rPr>
                      <w:rFonts w:hint="default" w:ascii="Times New Roman" w:hAnsi="Times New Roman" w:eastAsia="宋体" w:cs="Times New Roman"/>
                      <w:color w:val="auto"/>
                      <w:kern w:val="0"/>
                      <w:szCs w:val="21"/>
                    </w:rPr>
                  </w:pPr>
                </w:p>
              </w:tc>
              <w:tc>
                <w:tcPr>
                  <w:tcW w:w="864" w:type="pct"/>
                  <w:vMerge w:val="continue"/>
                  <w:tcBorders>
                    <w:tl2br w:val="nil"/>
                    <w:tr2bl w:val="nil"/>
                  </w:tcBorders>
                  <w:noWrap w:val="0"/>
                  <w:vAlign w:val="center"/>
                </w:tcPr>
                <w:p w14:paraId="1AF1F005">
                  <w:pPr>
                    <w:widowControl/>
                    <w:jc w:val="left"/>
                    <w:rPr>
                      <w:rFonts w:hint="default" w:ascii="Times New Roman" w:hAnsi="Times New Roman" w:eastAsia="宋体" w:cs="Times New Roman"/>
                      <w:color w:val="auto"/>
                      <w:kern w:val="0"/>
                      <w:szCs w:val="21"/>
                    </w:rPr>
                  </w:pPr>
                </w:p>
              </w:tc>
            </w:tr>
          </w:tbl>
          <w:p w14:paraId="03C6B806">
            <w:pPr>
              <w:jc w:val="center"/>
              <w:rPr>
                <w:rFonts w:hint="default" w:ascii="Times New Roman" w:hAnsi="Times New Roman" w:eastAsia="宋体" w:cs="Times New Roman"/>
                <w:b/>
                <w:color w:val="auto"/>
                <w:spacing w:val="4"/>
                <w:sz w:val="18"/>
                <w:szCs w:val="18"/>
                <w:highlight w:val="none"/>
              </w:rPr>
            </w:pPr>
          </w:p>
          <w:p w14:paraId="7E787337">
            <w:pPr>
              <w:jc w:val="center"/>
              <w:rPr>
                <w:rFonts w:hint="default" w:ascii="Times New Roman" w:hAnsi="Times New Roman" w:eastAsia="宋体" w:cs="Times New Roman"/>
                <w:b/>
                <w:color w:val="auto"/>
                <w:spacing w:val="4"/>
                <w:sz w:val="18"/>
                <w:szCs w:val="18"/>
                <w:highlight w:val="none"/>
              </w:rPr>
            </w:pPr>
            <w:r>
              <w:rPr>
                <w:rFonts w:hint="default" w:ascii="Times New Roman" w:hAnsi="Times New Roman" w:eastAsia="宋体" w:cs="Times New Roman"/>
                <w:b/>
                <w:color w:val="auto"/>
                <w:spacing w:val="4"/>
                <w:sz w:val="18"/>
                <w:szCs w:val="18"/>
                <w:highlight w:val="none"/>
              </w:rPr>
              <w:t>表</w:t>
            </w:r>
            <w:r>
              <w:rPr>
                <w:rFonts w:hint="eastAsia" w:ascii="Times New Roman" w:hAnsi="Times New Roman" w:eastAsia="宋体" w:cs="Times New Roman"/>
                <w:b/>
                <w:color w:val="auto"/>
                <w:spacing w:val="4"/>
                <w:sz w:val="18"/>
                <w:szCs w:val="18"/>
                <w:highlight w:val="none"/>
                <w:lang w:val="en-US" w:eastAsia="zh-CN"/>
              </w:rPr>
              <w:t>2-9</w:t>
            </w:r>
            <w:r>
              <w:rPr>
                <w:rFonts w:hint="default" w:ascii="Times New Roman" w:hAnsi="Times New Roman" w:eastAsia="宋体" w:cs="Times New Roman"/>
                <w:b/>
                <w:color w:val="auto"/>
                <w:spacing w:val="4"/>
                <w:sz w:val="18"/>
                <w:szCs w:val="18"/>
                <w:highlight w:val="none"/>
              </w:rPr>
              <w:t xml:space="preserve">  零售损耗率  （单位：%）</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36"/>
              <w:gridCol w:w="1416"/>
              <w:gridCol w:w="1553"/>
              <w:gridCol w:w="1416"/>
              <w:gridCol w:w="1568"/>
              <w:gridCol w:w="1724"/>
            </w:tblGrid>
            <w:tr w14:paraId="6930F3E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1" w:hRule="atLeast"/>
                <w:jc w:val="center"/>
              </w:trPr>
              <w:tc>
                <w:tcPr>
                  <w:tcW w:w="922" w:type="pct"/>
                  <w:tcBorders>
                    <w:bottom w:val="single" w:color="auto" w:sz="4" w:space="0"/>
                  </w:tcBorders>
                  <w:shd w:val="clear" w:color="auto" w:fill="auto"/>
                  <w:noWrap w:val="0"/>
                  <w:vAlign w:val="center"/>
                </w:tcPr>
                <w:p w14:paraId="42B33C9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零售方式</w:t>
                  </w:r>
                </w:p>
              </w:tc>
              <w:tc>
                <w:tcPr>
                  <w:tcW w:w="2328" w:type="pct"/>
                  <w:gridSpan w:val="3"/>
                  <w:tcBorders>
                    <w:bottom w:val="single" w:color="auto" w:sz="4" w:space="0"/>
                  </w:tcBorders>
                  <w:shd w:val="clear" w:color="auto" w:fill="auto"/>
                  <w:noWrap w:val="0"/>
                  <w:vAlign w:val="center"/>
                </w:tcPr>
                <w:p w14:paraId="04A08B9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加油机付油</w:t>
                  </w:r>
                </w:p>
              </w:tc>
              <w:tc>
                <w:tcPr>
                  <w:tcW w:w="833" w:type="pct"/>
                  <w:tcBorders>
                    <w:bottom w:val="single" w:color="auto" w:sz="4" w:space="0"/>
                  </w:tcBorders>
                  <w:shd w:val="clear" w:color="auto" w:fill="auto"/>
                  <w:noWrap w:val="0"/>
                  <w:vAlign w:val="center"/>
                </w:tcPr>
                <w:p w14:paraId="021F85F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量提付油</w:t>
                  </w:r>
                </w:p>
              </w:tc>
              <w:tc>
                <w:tcPr>
                  <w:tcW w:w="917" w:type="pct"/>
                  <w:tcBorders>
                    <w:bottom w:val="single" w:color="auto" w:sz="4" w:space="0"/>
                  </w:tcBorders>
                  <w:shd w:val="clear" w:color="auto" w:fill="auto"/>
                  <w:noWrap w:val="0"/>
                  <w:vAlign w:val="center"/>
                </w:tcPr>
                <w:p w14:paraId="65A6284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称重付油</w:t>
                  </w:r>
                </w:p>
              </w:tc>
            </w:tr>
            <w:tr w14:paraId="1FF767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22" w:type="pct"/>
                  <w:tcBorders>
                    <w:top w:val="single" w:color="auto" w:sz="4" w:space="0"/>
                    <w:bottom w:val="single" w:color="auto" w:sz="4" w:space="0"/>
                  </w:tcBorders>
                  <w:shd w:val="clear" w:color="auto" w:fill="auto"/>
                  <w:noWrap w:val="0"/>
                  <w:vAlign w:val="center"/>
                </w:tcPr>
                <w:p w14:paraId="004307D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油品</w:t>
                  </w:r>
                </w:p>
              </w:tc>
              <w:tc>
                <w:tcPr>
                  <w:tcW w:w="752" w:type="pct"/>
                  <w:tcBorders>
                    <w:top w:val="single" w:color="auto" w:sz="4" w:space="0"/>
                    <w:bottom w:val="single" w:color="auto" w:sz="4" w:space="0"/>
                  </w:tcBorders>
                  <w:shd w:val="clear" w:color="auto" w:fill="auto"/>
                  <w:noWrap w:val="0"/>
                  <w:vAlign w:val="center"/>
                </w:tcPr>
                <w:p w14:paraId="4FDBBED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汽油</w:t>
                  </w:r>
                </w:p>
              </w:tc>
              <w:tc>
                <w:tcPr>
                  <w:tcW w:w="825" w:type="pct"/>
                  <w:tcBorders>
                    <w:top w:val="single" w:color="auto" w:sz="4" w:space="0"/>
                    <w:bottom w:val="single" w:color="auto" w:sz="4" w:space="0"/>
                  </w:tcBorders>
                  <w:shd w:val="clear" w:color="auto" w:fill="auto"/>
                  <w:noWrap w:val="0"/>
                  <w:vAlign w:val="center"/>
                </w:tcPr>
                <w:p w14:paraId="71BF6A8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煤油</w:t>
                  </w:r>
                </w:p>
              </w:tc>
              <w:tc>
                <w:tcPr>
                  <w:tcW w:w="752" w:type="pct"/>
                  <w:tcBorders>
                    <w:top w:val="single" w:color="auto" w:sz="4" w:space="0"/>
                    <w:bottom w:val="single" w:color="auto" w:sz="4" w:space="0"/>
                  </w:tcBorders>
                  <w:shd w:val="clear" w:color="auto" w:fill="auto"/>
                  <w:noWrap w:val="0"/>
                  <w:vAlign w:val="center"/>
                </w:tcPr>
                <w:p w14:paraId="035266A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柴油</w:t>
                  </w:r>
                </w:p>
              </w:tc>
              <w:tc>
                <w:tcPr>
                  <w:tcW w:w="833" w:type="pct"/>
                  <w:tcBorders>
                    <w:top w:val="single" w:color="auto" w:sz="4" w:space="0"/>
                    <w:bottom w:val="single" w:color="auto" w:sz="4" w:space="0"/>
                  </w:tcBorders>
                  <w:shd w:val="clear" w:color="auto" w:fill="auto"/>
                  <w:noWrap w:val="0"/>
                  <w:vAlign w:val="center"/>
                </w:tcPr>
                <w:p w14:paraId="6BB205C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煤油</w:t>
                  </w:r>
                </w:p>
              </w:tc>
              <w:tc>
                <w:tcPr>
                  <w:tcW w:w="917" w:type="pct"/>
                  <w:tcBorders>
                    <w:top w:val="single" w:color="auto" w:sz="4" w:space="0"/>
                    <w:bottom w:val="single" w:color="auto" w:sz="4" w:space="0"/>
                  </w:tcBorders>
                  <w:shd w:val="clear" w:color="auto" w:fill="auto"/>
                  <w:noWrap w:val="0"/>
                  <w:vAlign w:val="center"/>
                </w:tcPr>
                <w:p w14:paraId="1897DB3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润滑油</w:t>
                  </w:r>
                </w:p>
              </w:tc>
            </w:tr>
            <w:tr w14:paraId="2527A7A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22" w:type="pct"/>
                  <w:tcBorders>
                    <w:top w:val="single" w:color="auto" w:sz="4" w:space="0"/>
                  </w:tcBorders>
                  <w:shd w:val="clear" w:color="auto" w:fill="auto"/>
                  <w:noWrap w:val="0"/>
                  <w:vAlign w:val="center"/>
                </w:tcPr>
                <w:p w14:paraId="48A9F37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损耗率</w:t>
                  </w:r>
                </w:p>
              </w:tc>
              <w:tc>
                <w:tcPr>
                  <w:tcW w:w="752" w:type="pct"/>
                  <w:tcBorders>
                    <w:top w:val="single" w:color="auto" w:sz="4" w:space="0"/>
                  </w:tcBorders>
                  <w:shd w:val="clear" w:color="auto" w:fill="auto"/>
                  <w:noWrap w:val="0"/>
                  <w:vAlign w:val="center"/>
                </w:tcPr>
                <w:p w14:paraId="2FFE3B8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0.29</w:t>
                  </w:r>
                </w:p>
              </w:tc>
              <w:tc>
                <w:tcPr>
                  <w:tcW w:w="825" w:type="pct"/>
                  <w:tcBorders>
                    <w:top w:val="single" w:color="auto" w:sz="4" w:space="0"/>
                  </w:tcBorders>
                  <w:shd w:val="clear" w:color="auto" w:fill="auto"/>
                  <w:noWrap w:val="0"/>
                  <w:vAlign w:val="center"/>
                </w:tcPr>
                <w:p w14:paraId="3B044B5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0.12</w:t>
                  </w:r>
                </w:p>
              </w:tc>
              <w:tc>
                <w:tcPr>
                  <w:tcW w:w="752" w:type="pct"/>
                  <w:tcBorders>
                    <w:top w:val="single" w:color="auto" w:sz="4" w:space="0"/>
                  </w:tcBorders>
                  <w:shd w:val="clear" w:color="auto" w:fill="auto"/>
                  <w:noWrap w:val="0"/>
                  <w:vAlign w:val="center"/>
                </w:tcPr>
                <w:p w14:paraId="2799182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0.08</w:t>
                  </w:r>
                </w:p>
              </w:tc>
              <w:tc>
                <w:tcPr>
                  <w:tcW w:w="833" w:type="pct"/>
                  <w:tcBorders>
                    <w:top w:val="single" w:color="auto" w:sz="4" w:space="0"/>
                  </w:tcBorders>
                  <w:shd w:val="clear" w:color="auto" w:fill="auto"/>
                  <w:noWrap w:val="0"/>
                  <w:vAlign w:val="center"/>
                </w:tcPr>
                <w:p w14:paraId="51F1E39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0.16</w:t>
                  </w:r>
                </w:p>
              </w:tc>
              <w:tc>
                <w:tcPr>
                  <w:tcW w:w="917" w:type="pct"/>
                  <w:tcBorders>
                    <w:top w:val="single" w:color="auto" w:sz="4" w:space="0"/>
                  </w:tcBorders>
                  <w:shd w:val="clear" w:color="auto" w:fill="auto"/>
                  <w:noWrap w:val="0"/>
                  <w:vAlign w:val="center"/>
                </w:tcPr>
                <w:p w14:paraId="369DE9D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0.47</w:t>
                  </w:r>
                </w:p>
              </w:tc>
            </w:tr>
          </w:tbl>
          <w:p w14:paraId="71CC6206">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pacing w:val="4"/>
                <w:sz w:val="24"/>
              </w:rPr>
              <w:t>年销售成品油</w:t>
            </w:r>
            <w:r>
              <w:rPr>
                <w:rFonts w:hint="eastAsia" w:ascii="Times New Roman" w:hAnsi="Times New Roman" w:eastAsia="宋体" w:cs="Times New Roman"/>
                <w:color w:val="auto"/>
                <w:spacing w:val="4"/>
                <w:sz w:val="24"/>
                <w:lang w:val="en-US" w:eastAsia="zh-CN"/>
              </w:rPr>
              <w:t>3</w:t>
            </w:r>
            <w:r>
              <w:rPr>
                <w:rFonts w:hint="default" w:ascii="Times New Roman" w:hAnsi="Times New Roman" w:eastAsia="宋体" w:cs="Times New Roman"/>
                <w:color w:val="auto"/>
                <w:spacing w:val="4"/>
                <w:sz w:val="24"/>
              </w:rPr>
              <w:t>000t(汽油)。项目</w:t>
            </w:r>
            <w:r>
              <w:rPr>
                <w:rFonts w:hint="default" w:ascii="Times New Roman" w:hAnsi="Times New Roman" w:eastAsia="宋体" w:cs="Times New Roman"/>
                <w:color w:val="auto"/>
                <w:sz w:val="24"/>
              </w:rPr>
              <w:t>位于江西省，属于A类区，油罐为地埋卧式贮罐，从表</w:t>
            </w:r>
            <w:r>
              <w:rPr>
                <w:rFonts w:hint="eastAsia" w:ascii="Times New Roman" w:hAnsi="Times New Roman" w:eastAsia="宋体" w:cs="Times New Roman"/>
                <w:color w:val="auto"/>
                <w:sz w:val="24"/>
                <w:lang w:val="en-US" w:eastAsia="zh-CN"/>
              </w:rPr>
              <w:t>2-7</w:t>
            </w:r>
            <w:r>
              <w:rPr>
                <w:rFonts w:hint="default" w:ascii="Times New Roman" w:hAnsi="Times New Roman" w:eastAsia="宋体" w:cs="Times New Roman"/>
                <w:color w:val="auto"/>
                <w:sz w:val="24"/>
              </w:rPr>
              <w:t>可以看出卧式罐的贮存损耗率（小呼吸）可以忽略不计；从表</w:t>
            </w:r>
            <w:r>
              <w:rPr>
                <w:rFonts w:hint="eastAsia" w:ascii="Times New Roman" w:hAnsi="Times New Roman" w:eastAsia="宋体" w:cs="Times New Roman"/>
                <w:color w:val="auto"/>
                <w:sz w:val="24"/>
                <w:lang w:val="en-US" w:eastAsia="zh-CN"/>
              </w:rPr>
              <w:t>2-8</w:t>
            </w:r>
            <w:r>
              <w:rPr>
                <w:rFonts w:hint="default" w:ascii="Times New Roman" w:hAnsi="Times New Roman" w:eastAsia="宋体" w:cs="Times New Roman"/>
                <w:color w:val="auto"/>
                <w:sz w:val="24"/>
              </w:rPr>
              <w:t>中可以看出，本项目汽油卸车损耗率（大呼吸）为0.23%；从表</w:t>
            </w:r>
            <w:r>
              <w:rPr>
                <w:rFonts w:hint="eastAsia" w:ascii="Times New Roman" w:hAnsi="Times New Roman" w:eastAsia="宋体" w:cs="Times New Roman"/>
                <w:color w:val="auto"/>
                <w:sz w:val="24"/>
                <w:lang w:val="en-US" w:eastAsia="zh-CN"/>
              </w:rPr>
              <w:t>2-9</w:t>
            </w:r>
            <w:r>
              <w:rPr>
                <w:rFonts w:hint="default" w:ascii="Times New Roman" w:hAnsi="Times New Roman" w:eastAsia="宋体" w:cs="Times New Roman"/>
                <w:color w:val="auto"/>
                <w:sz w:val="24"/>
              </w:rPr>
              <w:t xml:space="preserve">中可以看出，本项目汽油零售损耗率为0.29%。安装卸油、加油油气回收治理设施后，能较好的实现油气回收。 </w:t>
            </w:r>
          </w:p>
          <w:p w14:paraId="61EFF65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油气采用一次+二次油气回收系统对卸油及加油油气进行回收，回收后采用冷凝法对油气进行处理。一次+二次油气回收系统的工作原理是：一次油气回收阶段是通过压力平衡原理，将在卸油过程中挥发的油气收集到油罐车内，运回储油库进行油气回收处理；二次油气回收系统是采用真空辅助式油气回收设备，将在加油过程中挥发的油气通过地下油气回收管线收集到地下储藏罐内的油气回收过程；油气处理方法—冷凝法：是利用制冷技术将油气的热量置换出来，实现油气组分从气相到液相的直接转换。冷凝法是利用烃类</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"http://baike.so.com/doc/3768161.html" \t "_blank"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物质</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在不同</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"http://baike.so.com/doc/3584124.html" \t "_blank"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温度</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下的</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"http://baike.so.com/doc/372199.html" \t "_blank"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蒸汽压</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差异，通过降温使油气中一些烃类蒸汽压达到</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"http://baike.so.com/doc/5967729.html" \t "_blank"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过饱和</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状态，过饱和蒸汽冷凝成液态，回收油气的方法。一般采用多级连续冷却方法降低油气的温度，使之凝聚为液体回收，根据挥发气的成分、要求的回收率及最后排放到大气中的尾气中有机</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"http://baike.so.com/doc/1405121.html" \t "_blank"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化合物</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浓度限值，来确定冷凝装置的最低温度。处理效果较好，项目油气回收率可达95%以上。统计本项目非甲烷总烃产生排情况如下表</w:t>
            </w:r>
            <w:r>
              <w:rPr>
                <w:rFonts w:hint="eastAsia" w:ascii="Times New Roman" w:hAnsi="Times New Roman" w:eastAsia="宋体" w:cs="Times New Roman"/>
                <w:color w:val="auto"/>
                <w:sz w:val="24"/>
                <w:lang w:val="en-US" w:eastAsia="zh-CN"/>
              </w:rPr>
              <w:t>2-10</w:t>
            </w:r>
            <w:r>
              <w:rPr>
                <w:rFonts w:hint="default" w:ascii="Times New Roman" w:hAnsi="Times New Roman" w:eastAsia="宋体" w:cs="Times New Roman"/>
                <w:color w:val="auto"/>
                <w:sz w:val="24"/>
              </w:rPr>
              <w:t>。</w:t>
            </w:r>
          </w:p>
          <w:p w14:paraId="7DA6CBAB">
            <w:pPr>
              <w:jc w:val="center"/>
              <w:rPr>
                <w:rFonts w:hint="default" w:ascii="Times New Roman" w:hAnsi="Times New Roman" w:eastAsia="宋体" w:cs="Times New Roman"/>
                <w:b/>
                <w:color w:val="auto"/>
                <w:spacing w:val="4"/>
                <w:sz w:val="18"/>
                <w:szCs w:val="18"/>
                <w:highlight w:val="none"/>
              </w:rPr>
            </w:pPr>
            <w:r>
              <w:rPr>
                <w:rFonts w:hint="default" w:ascii="Times New Roman" w:hAnsi="Times New Roman" w:eastAsia="宋体" w:cs="Times New Roman"/>
                <w:b/>
                <w:color w:val="auto"/>
                <w:spacing w:val="4"/>
                <w:sz w:val="18"/>
                <w:szCs w:val="18"/>
                <w:highlight w:val="none"/>
              </w:rPr>
              <w:t>表</w:t>
            </w:r>
            <w:r>
              <w:rPr>
                <w:rFonts w:hint="eastAsia" w:ascii="Times New Roman" w:hAnsi="Times New Roman" w:eastAsia="宋体" w:cs="Times New Roman"/>
                <w:b/>
                <w:color w:val="auto"/>
                <w:spacing w:val="4"/>
                <w:sz w:val="18"/>
                <w:szCs w:val="18"/>
                <w:highlight w:val="none"/>
                <w:lang w:val="en-US" w:eastAsia="zh-CN"/>
              </w:rPr>
              <w:t>2-10</w:t>
            </w:r>
            <w:r>
              <w:rPr>
                <w:rFonts w:hint="default" w:ascii="Times New Roman" w:hAnsi="Times New Roman" w:eastAsia="宋体" w:cs="Times New Roman"/>
                <w:b/>
                <w:color w:val="auto"/>
                <w:spacing w:val="4"/>
                <w:sz w:val="18"/>
                <w:szCs w:val="18"/>
                <w:highlight w:val="none"/>
              </w:rPr>
              <w:t xml:space="preserve">   项目</w:t>
            </w:r>
            <w:r>
              <w:rPr>
                <w:rFonts w:hint="eastAsia" w:ascii="Times New Roman" w:hAnsi="Times New Roman" w:eastAsia="宋体" w:cs="Times New Roman"/>
                <w:b/>
                <w:color w:val="auto"/>
                <w:spacing w:val="4"/>
                <w:sz w:val="18"/>
                <w:szCs w:val="18"/>
                <w:highlight w:val="none"/>
                <w:lang w:eastAsia="zh-CN"/>
              </w:rPr>
              <w:t>变更</w:t>
            </w:r>
            <w:r>
              <w:rPr>
                <w:rFonts w:hint="default" w:ascii="Times New Roman" w:hAnsi="Times New Roman" w:eastAsia="宋体" w:cs="Times New Roman"/>
                <w:b/>
                <w:color w:val="auto"/>
                <w:spacing w:val="4"/>
                <w:sz w:val="18"/>
                <w:szCs w:val="18"/>
                <w:highlight w:val="none"/>
              </w:rPr>
              <w:t>后非甲烷总烃产排量</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2684"/>
              <w:gridCol w:w="2037"/>
              <w:gridCol w:w="2037"/>
              <w:gridCol w:w="1809"/>
              <w:gridCol w:w="846"/>
            </w:tblGrid>
            <w:tr w14:paraId="247192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vMerge w:val="restart"/>
                  <w:tcBorders>
                    <w:tl2br w:val="nil"/>
                    <w:tr2bl w:val="nil"/>
                  </w:tcBorders>
                  <w:shd w:val="clear" w:color="auto" w:fill="auto"/>
                  <w:noWrap w:val="0"/>
                  <w:vAlign w:val="center"/>
                </w:tcPr>
                <w:p w14:paraId="73F7700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污染源</w:t>
                  </w:r>
                </w:p>
              </w:tc>
              <w:tc>
                <w:tcPr>
                  <w:tcW w:w="1081" w:type="pct"/>
                  <w:tcBorders>
                    <w:tl2br w:val="nil"/>
                    <w:tr2bl w:val="nil"/>
                  </w:tcBorders>
                  <w:shd w:val="clear" w:color="auto" w:fill="auto"/>
                  <w:noWrap w:val="0"/>
                  <w:vAlign w:val="center"/>
                </w:tcPr>
                <w:p w14:paraId="51EF3FF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油品贮存（小呼吸）</w:t>
                  </w:r>
                </w:p>
              </w:tc>
              <w:tc>
                <w:tcPr>
                  <w:tcW w:w="1081" w:type="pct"/>
                  <w:tcBorders>
                    <w:tl2br w:val="nil"/>
                    <w:tr2bl w:val="nil"/>
                  </w:tcBorders>
                  <w:shd w:val="clear" w:color="auto" w:fill="auto"/>
                  <w:noWrap w:val="0"/>
                  <w:vAlign w:val="center"/>
                </w:tcPr>
                <w:p w14:paraId="753DA53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油品卸车（大呼吸）</w:t>
                  </w:r>
                </w:p>
              </w:tc>
              <w:tc>
                <w:tcPr>
                  <w:tcW w:w="960" w:type="pct"/>
                  <w:tcBorders>
                    <w:tl2br w:val="nil"/>
                    <w:tr2bl w:val="nil"/>
                  </w:tcBorders>
                  <w:shd w:val="clear" w:color="auto" w:fill="auto"/>
                  <w:noWrap w:val="0"/>
                  <w:vAlign w:val="center"/>
                </w:tcPr>
                <w:p w14:paraId="1FFBF66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油品零售</w:t>
                  </w:r>
                </w:p>
              </w:tc>
              <w:tc>
                <w:tcPr>
                  <w:tcW w:w="449" w:type="pct"/>
                  <w:tcBorders>
                    <w:tl2br w:val="nil"/>
                    <w:tr2bl w:val="nil"/>
                  </w:tcBorders>
                  <w:shd w:val="clear" w:color="auto" w:fill="auto"/>
                  <w:noWrap w:val="0"/>
                  <w:vAlign w:val="center"/>
                </w:tcPr>
                <w:p w14:paraId="30CB469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合计</w:t>
                  </w:r>
                </w:p>
              </w:tc>
            </w:tr>
            <w:tr w14:paraId="58A873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vMerge w:val="continue"/>
                  <w:tcBorders>
                    <w:tl2br w:val="nil"/>
                    <w:tr2bl w:val="nil"/>
                  </w:tcBorders>
                  <w:shd w:val="clear" w:color="auto" w:fill="auto"/>
                  <w:noWrap w:val="0"/>
                  <w:vAlign w:val="center"/>
                </w:tcPr>
                <w:p w14:paraId="01F5E947">
                  <w:pPr>
                    <w:widowControl/>
                    <w:jc w:val="left"/>
                    <w:rPr>
                      <w:rFonts w:hint="default" w:ascii="Times New Roman" w:hAnsi="Times New Roman" w:eastAsia="宋体" w:cs="Times New Roman"/>
                      <w:color w:val="auto"/>
                      <w:kern w:val="0"/>
                      <w:szCs w:val="21"/>
                    </w:rPr>
                  </w:pPr>
                </w:p>
              </w:tc>
              <w:tc>
                <w:tcPr>
                  <w:tcW w:w="1081" w:type="pct"/>
                  <w:tcBorders>
                    <w:tl2br w:val="nil"/>
                    <w:tr2bl w:val="nil"/>
                  </w:tcBorders>
                  <w:shd w:val="clear" w:color="auto" w:fill="auto"/>
                  <w:noWrap w:val="0"/>
                  <w:vAlign w:val="center"/>
                </w:tcPr>
                <w:p w14:paraId="3E00256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汽油</w:t>
                  </w:r>
                </w:p>
              </w:tc>
              <w:tc>
                <w:tcPr>
                  <w:tcW w:w="1081" w:type="pct"/>
                  <w:tcBorders>
                    <w:tl2br w:val="nil"/>
                    <w:tr2bl w:val="nil"/>
                  </w:tcBorders>
                  <w:shd w:val="clear" w:color="auto" w:fill="auto"/>
                  <w:noWrap w:val="0"/>
                  <w:vAlign w:val="center"/>
                </w:tcPr>
                <w:p w14:paraId="408AE97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汽油</w:t>
                  </w:r>
                </w:p>
              </w:tc>
              <w:tc>
                <w:tcPr>
                  <w:tcW w:w="960" w:type="pct"/>
                  <w:tcBorders>
                    <w:tl2br w:val="nil"/>
                    <w:tr2bl w:val="nil"/>
                  </w:tcBorders>
                  <w:shd w:val="clear" w:color="auto" w:fill="auto"/>
                  <w:noWrap w:val="0"/>
                  <w:vAlign w:val="center"/>
                </w:tcPr>
                <w:p w14:paraId="0228524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汽油</w:t>
                  </w:r>
                </w:p>
              </w:tc>
              <w:tc>
                <w:tcPr>
                  <w:tcW w:w="449" w:type="pct"/>
                  <w:tcBorders>
                    <w:tl2br w:val="nil"/>
                    <w:tr2bl w:val="nil"/>
                  </w:tcBorders>
                  <w:shd w:val="clear" w:color="auto" w:fill="auto"/>
                  <w:noWrap w:val="0"/>
                  <w:vAlign w:val="center"/>
                </w:tcPr>
                <w:p w14:paraId="5C7296DA">
                  <w:pPr>
                    <w:widowControl/>
                    <w:jc w:val="center"/>
                    <w:rPr>
                      <w:rFonts w:hint="default" w:ascii="Times New Roman" w:hAnsi="Times New Roman" w:eastAsia="宋体" w:cs="Times New Roman"/>
                      <w:color w:val="auto"/>
                      <w:kern w:val="0"/>
                      <w:szCs w:val="21"/>
                    </w:rPr>
                  </w:pPr>
                </w:p>
              </w:tc>
            </w:tr>
            <w:tr w14:paraId="30BC3E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tcBorders>
                    <w:tl2br w:val="nil"/>
                    <w:tr2bl w:val="nil"/>
                  </w:tcBorders>
                  <w:shd w:val="clear" w:color="auto" w:fill="auto"/>
                  <w:noWrap w:val="0"/>
                  <w:vAlign w:val="center"/>
                </w:tcPr>
                <w:p w14:paraId="0C1D66B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通过量（t/a）</w:t>
                  </w:r>
                </w:p>
              </w:tc>
              <w:tc>
                <w:tcPr>
                  <w:tcW w:w="1081" w:type="pct"/>
                  <w:tcBorders>
                    <w:tl2br w:val="nil"/>
                    <w:tr2bl w:val="nil"/>
                  </w:tcBorders>
                  <w:shd w:val="clear" w:color="auto" w:fill="auto"/>
                  <w:noWrap w:val="0"/>
                  <w:vAlign w:val="center"/>
                </w:tcPr>
                <w:p w14:paraId="3659CF4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3000</w:t>
                  </w:r>
                </w:p>
              </w:tc>
              <w:tc>
                <w:tcPr>
                  <w:tcW w:w="1081" w:type="pct"/>
                  <w:tcBorders>
                    <w:tl2br w:val="nil"/>
                    <w:tr2bl w:val="nil"/>
                  </w:tcBorders>
                  <w:shd w:val="clear" w:color="auto" w:fill="auto"/>
                  <w:noWrap w:val="0"/>
                  <w:vAlign w:val="center"/>
                </w:tcPr>
                <w:p w14:paraId="6BCD653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3000</w:t>
                  </w:r>
                </w:p>
              </w:tc>
              <w:tc>
                <w:tcPr>
                  <w:tcW w:w="960" w:type="pct"/>
                  <w:tcBorders>
                    <w:tl2br w:val="nil"/>
                    <w:tr2bl w:val="nil"/>
                  </w:tcBorders>
                  <w:shd w:val="clear" w:color="auto" w:fill="auto"/>
                  <w:noWrap w:val="0"/>
                  <w:vAlign w:val="center"/>
                </w:tcPr>
                <w:p w14:paraId="5F1BF81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3000</w:t>
                  </w:r>
                </w:p>
              </w:tc>
              <w:tc>
                <w:tcPr>
                  <w:tcW w:w="449" w:type="pct"/>
                  <w:tcBorders>
                    <w:tl2br w:val="nil"/>
                    <w:tr2bl w:val="nil"/>
                  </w:tcBorders>
                  <w:shd w:val="clear" w:color="auto" w:fill="auto"/>
                  <w:noWrap w:val="0"/>
                  <w:vAlign w:val="center"/>
                </w:tcPr>
                <w:p w14:paraId="4A9C67D0">
                  <w:pPr>
                    <w:widowControl/>
                    <w:jc w:val="center"/>
                    <w:rPr>
                      <w:rFonts w:hint="default" w:ascii="Times New Roman" w:hAnsi="Times New Roman" w:eastAsia="宋体" w:cs="Times New Roman"/>
                      <w:color w:val="auto"/>
                      <w:kern w:val="0"/>
                      <w:szCs w:val="21"/>
                    </w:rPr>
                  </w:pPr>
                </w:p>
              </w:tc>
            </w:tr>
            <w:tr w14:paraId="6FE0AB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tcBorders>
                    <w:tl2br w:val="nil"/>
                    <w:tr2bl w:val="nil"/>
                  </w:tcBorders>
                  <w:shd w:val="clear" w:color="auto" w:fill="auto"/>
                  <w:noWrap w:val="0"/>
                  <w:vAlign w:val="center"/>
                </w:tcPr>
                <w:p w14:paraId="582CFC4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损耗率（%）</w:t>
                  </w:r>
                </w:p>
              </w:tc>
              <w:tc>
                <w:tcPr>
                  <w:tcW w:w="1081" w:type="pct"/>
                  <w:tcBorders>
                    <w:tl2br w:val="nil"/>
                    <w:tr2bl w:val="nil"/>
                  </w:tcBorders>
                  <w:shd w:val="clear" w:color="auto" w:fill="auto"/>
                  <w:noWrap w:val="0"/>
                  <w:vAlign w:val="center"/>
                </w:tcPr>
                <w:p w14:paraId="7BBFE7F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p>
              </w:tc>
              <w:tc>
                <w:tcPr>
                  <w:tcW w:w="1081" w:type="pct"/>
                  <w:tcBorders>
                    <w:tl2br w:val="nil"/>
                    <w:tr2bl w:val="nil"/>
                  </w:tcBorders>
                  <w:shd w:val="clear" w:color="auto" w:fill="auto"/>
                  <w:noWrap w:val="0"/>
                  <w:vAlign w:val="center"/>
                </w:tcPr>
                <w:p w14:paraId="16C81F5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0.23</w:t>
                  </w:r>
                </w:p>
              </w:tc>
              <w:tc>
                <w:tcPr>
                  <w:tcW w:w="960" w:type="pct"/>
                  <w:tcBorders>
                    <w:tl2br w:val="nil"/>
                    <w:tr2bl w:val="nil"/>
                  </w:tcBorders>
                  <w:shd w:val="clear" w:color="auto" w:fill="auto"/>
                  <w:noWrap w:val="0"/>
                  <w:vAlign w:val="center"/>
                </w:tcPr>
                <w:p w14:paraId="76A1A4E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0.29</w:t>
                  </w:r>
                </w:p>
              </w:tc>
              <w:tc>
                <w:tcPr>
                  <w:tcW w:w="449" w:type="pct"/>
                  <w:tcBorders>
                    <w:tl2br w:val="nil"/>
                    <w:tr2bl w:val="nil"/>
                  </w:tcBorders>
                  <w:shd w:val="clear" w:color="auto" w:fill="auto"/>
                  <w:noWrap w:val="0"/>
                  <w:vAlign w:val="center"/>
                </w:tcPr>
                <w:p w14:paraId="7E8A886D">
                  <w:pPr>
                    <w:widowControl/>
                    <w:jc w:val="center"/>
                    <w:rPr>
                      <w:rFonts w:hint="default" w:ascii="Times New Roman" w:hAnsi="Times New Roman" w:eastAsia="宋体" w:cs="Times New Roman"/>
                      <w:color w:val="auto"/>
                      <w:kern w:val="0"/>
                      <w:szCs w:val="21"/>
                    </w:rPr>
                  </w:pPr>
                </w:p>
              </w:tc>
            </w:tr>
            <w:tr w14:paraId="7AD65E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tcBorders>
                    <w:tl2br w:val="nil"/>
                    <w:tr2bl w:val="nil"/>
                  </w:tcBorders>
                  <w:shd w:val="clear" w:color="auto" w:fill="auto"/>
                  <w:noWrap w:val="0"/>
                  <w:vAlign w:val="center"/>
                </w:tcPr>
                <w:p w14:paraId="39AA5C6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处理效率（%)</w:t>
                  </w:r>
                </w:p>
              </w:tc>
              <w:tc>
                <w:tcPr>
                  <w:tcW w:w="1081" w:type="pct"/>
                  <w:tcBorders>
                    <w:tl2br w:val="nil"/>
                    <w:tr2bl w:val="nil"/>
                  </w:tcBorders>
                  <w:shd w:val="clear" w:color="auto" w:fill="auto"/>
                  <w:noWrap w:val="0"/>
                  <w:vAlign w:val="center"/>
                </w:tcPr>
                <w:p w14:paraId="2F7C8E2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p>
              </w:tc>
              <w:tc>
                <w:tcPr>
                  <w:tcW w:w="1081" w:type="pct"/>
                  <w:tcBorders>
                    <w:tl2br w:val="nil"/>
                    <w:tr2bl w:val="nil"/>
                  </w:tcBorders>
                  <w:shd w:val="clear" w:color="auto" w:fill="auto"/>
                  <w:noWrap w:val="0"/>
                  <w:vAlign w:val="center"/>
                </w:tcPr>
                <w:p w14:paraId="12A9BC5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95</w:t>
                  </w:r>
                </w:p>
              </w:tc>
              <w:tc>
                <w:tcPr>
                  <w:tcW w:w="960" w:type="pct"/>
                  <w:tcBorders>
                    <w:tl2br w:val="nil"/>
                    <w:tr2bl w:val="nil"/>
                  </w:tcBorders>
                  <w:shd w:val="clear" w:color="auto" w:fill="auto"/>
                  <w:noWrap w:val="0"/>
                  <w:vAlign w:val="center"/>
                </w:tcPr>
                <w:p w14:paraId="1653A46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95</w:t>
                  </w:r>
                </w:p>
              </w:tc>
              <w:tc>
                <w:tcPr>
                  <w:tcW w:w="449" w:type="pct"/>
                  <w:tcBorders>
                    <w:tl2br w:val="nil"/>
                    <w:tr2bl w:val="nil"/>
                  </w:tcBorders>
                  <w:shd w:val="clear" w:color="auto" w:fill="auto"/>
                  <w:noWrap w:val="0"/>
                  <w:vAlign w:val="center"/>
                </w:tcPr>
                <w:p w14:paraId="3D4C714B">
                  <w:pPr>
                    <w:widowControl/>
                    <w:jc w:val="center"/>
                    <w:rPr>
                      <w:rFonts w:hint="default" w:ascii="Times New Roman" w:hAnsi="Times New Roman" w:eastAsia="宋体" w:cs="Times New Roman"/>
                      <w:color w:val="auto"/>
                      <w:kern w:val="0"/>
                      <w:szCs w:val="21"/>
                    </w:rPr>
                  </w:pPr>
                </w:p>
              </w:tc>
            </w:tr>
            <w:tr w14:paraId="33A21A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tcBorders>
                    <w:tl2br w:val="nil"/>
                    <w:tr2bl w:val="nil"/>
                  </w:tcBorders>
                  <w:shd w:val="clear" w:color="auto" w:fill="auto"/>
                  <w:noWrap w:val="0"/>
                  <w:vAlign w:val="center"/>
                </w:tcPr>
                <w:p w14:paraId="01D59B8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非甲烷总烃产生量(t/a)</w:t>
                  </w:r>
                </w:p>
              </w:tc>
              <w:tc>
                <w:tcPr>
                  <w:tcW w:w="1081" w:type="pct"/>
                  <w:tcBorders>
                    <w:tl2br w:val="nil"/>
                    <w:tr2bl w:val="nil"/>
                  </w:tcBorders>
                  <w:shd w:val="clear" w:color="auto" w:fill="auto"/>
                  <w:noWrap w:val="0"/>
                  <w:vAlign w:val="center"/>
                </w:tcPr>
                <w:p w14:paraId="156836B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p>
              </w:tc>
              <w:tc>
                <w:tcPr>
                  <w:tcW w:w="1081" w:type="pct"/>
                  <w:tcBorders>
                    <w:tl2br w:val="nil"/>
                    <w:tr2bl w:val="nil"/>
                  </w:tcBorders>
                  <w:shd w:val="clear" w:color="auto" w:fill="auto"/>
                  <w:noWrap w:val="0"/>
                  <w:vAlign w:val="center"/>
                </w:tcPr>
                <w:p w14:paraId="68112F5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6.9</w:t>
                  </w:r>
                </w:p>
              </w:tc>
              <w:tc>
                <w:tcPr>
                  <w:tcW w:w="960" w:type="pct"/>
                  <w:tcBorders>
                    <w:tl2br w:val="nil"/>
                    <w:tr2bl w:val="nil"/>
                  </w:tcBorders>
                  <w:shd w:val="clear" w:color="auto" w:fill="auto"/>
                  <w:noWrap w:val="0"/>
                  <w:vAlign w:val="center"/>
                </w:tcPr>
                <w:p w14:paraId="4798FA0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8.7</w:t>
                  </w:r>
                </w:p>
              </w:tc>
              <w:tc>
                <w:tcPr>
                  <w:tcW w:w="449" w:type="pct"/>
                  <w:tcBorders>
                    <w:tl2br w:val="nil"/>
                    <w:tr2bl w:val="nil"/>
                  </w:tcBorders>
                  <w:shd w:val="clear" w:color="auto" w:fill="auto"/>
                  <w:noWrap w:val="0"/>
                  <w:vAlign w:val="center"/>
                </w:tcPr>
                <w:p w14:paraId="6FCAE821">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15.6</w:t>
                  </w:r>
                </w:p>
              </w:tc>
            </w:tr>
            <w:tr w14:paraId="3D5D27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1425" w:type="pct"/>
                  <w:tcBorders>
                    <w:tl2br w:val="nil"/>
                    <w:tr2bl w:val="nil"/>
                  </w:tcBorders>
                  <w:shd w:val="clear" w:color="auto" w:fill="auto"/>
                  <w:noWrap w:val="0"/>
                  <w:vAlign w:val="center"/>
                </w:tcPr>
                <w:p w14:paraId="07B314B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非甲烷总烃排放量(t/a)</w:t>
                  </w:r>
                </w:p>
              </w:tc>
              <w:tc>
                <w:tcPr>
                  <w:tcW w:w="1081" w:type="pct"/>
                  <w:tcBorders>
                    <w:tl2br w:val="nil"/>
                    <w:tr2bl w:val="nil"/>
                  </w:tcBorders>
                  <w:shd w:val="clear" w:color="auto" w:fill="auto"/>
                  <w:noWrap w:val="0"/>
                  <w:vAlign w:val="center"/>
                </w:tcPr>
                <w:p w14:paraId="041726C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w:t>
                  </w:r>
                </w:p>
              </w:tc>
              <w:tc>
                <w:tcPr>
                  <w:tcW w:w="1081" w:type="pct"/>
                  <w:tcBorders>
                    <w:tl2br w:val="nil"/>
                    <w:tr2bl w:val="nil"/>
                  </w:tcBorders>
                  <w:shd w:val="clear" w:color="auto" w:fill="auto"/>
                  <w:noWrap w:val="0"/>
                  <w:vAlign w:val="center"/>
                </w:tcPr>
                <w:p w14:paraId="18BF67E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0.345</w:t>
                  </w:r>
                </w:p>
              </w:tc>
              <w:tc>
                <w:tcPr>
                  <w:tcW w:w="960" w:type="pct"/>
                  <w:tcBorders>
                    <w:tl2br w:val="nil"/>
                    <w:tr2bl w:val="nil"/>
                  </w:tcBorders>
                  <w:shd w:val="clear" w:color="auto" w:fill="auto"/>
                  <w:noWrap w:val="0"/>
                  <w:vAlign w:val="center"/>
                </w:tcPr>
                <w:p w14:paraId="27257E3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0.435</w:t>
                  </w:r>
                </w:p>
              </w:tc>
              <w:tc>
                <w:tcPr>
                  <w:tcW w:w="449" w:type="pct"/>
                  <w:tcBorders>
                    <w:tl2br w:val="nil"/>
                    <w:tr2bl w:val="nil"/>
                  </w:tcBorders>
                  <w:shd w:val="clear" w:color="auto" w:fill="auto"/>
                  <w:noWrap w:val="0"/>
                  <w:vAlign w:val="center"/>
                </w:tcPr>
                <w:p w14:paraId="470D92A0">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0.78</w:t>
                  </w:r>
                </w:p>
              </w:tc>
            </w:tr>
          </w:tbl>
          <w:p w14:paraId="0F58276F">
            <w:pPr>
              <w:tabs>
                <w:tab w:val="left" w:pos="4814"/>
              </w:tabs>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w:t>
            </w:r>
            <w:r>
              <w:rPr>
                <w:rFonts w:hint="eastAsia" w:ascii="Times New Roman" w:hAnsi="Times New Roman" w:eastAsia="宋体" w:cs="Times New Roman"/>
                <w:color w:val="auto"/>
                <w:sz w:val="24"/>
                <w:lang w:eastAsia="zh-CN"/>
              </w:rPr>
              <w:t>汽油销售量仍为</w:t>
            </w:r>
            <w:r>
              <w:rPr>
                <w:rFonts w:hint="eastAsia" w:ascii="Times New Roman" w:hAnsi="Times New Roman" w:eastAsia="宋体" w:cs="Times New Roman"/>
                <w:color w:val="auto"/>
                <w:sz w:val="24"/>
                <w:lang w:val="en-US" w:eastAsia="zh-CN"/>
              </w:rPr>
              <w:t>3000t，无变化，柴油销售量为0，</w:t>
            </w:r>
            <w:r>
              <w:rPr>
                <w:rFonts w:hint="default" w:ascii="Times New Roman" w:hAnsi="Times New Roman" w:eastAsia="宋体" w:cs="Times New Roman"/>
                <w:color w:val="auto"/>
                <w:sz w:val="24"/>
              </w:rPr>
              <w:t>从上表可知</w:t>
            </w:r>
            <w:r>
              <w:rPr>
                <w:rFonts w:hint="eastAsia" w:ascii="Times New Roman" w:hAnsi="Times New Roman" w:eastAsia="宋体" w:cs="Times New Roman"/>
                <w:color w:val="auto"/>
                <w:sz w:val="24"/>
                <w:lang w:val="en-US" w:eastAsia="zh-CN"/>
              </w:rPr>
              <w:t>，柴油</w:t>
            </w:r>
            <w:r>
              <w:rPr>
                <w:rFonts w:hint="default" w:ascii="Times New Roman" w:hAnsi="Times New Roman" w:eastAsia="宋体" w:cs="Times New Roman"/>
                <w:color w:val="auto"/>
                <w:sz w:val="24"/>
              </w:rPr>
              <w:t>经卸油、加油油气回收系统作用后，对外扩散的非甲烷总烃量为</w:t>
            </w:r>
            <w:r>
              <w:rPr>
                <w:rFonts w:hint="eastAsia" w:ascii="Times New Roman" w:hAnsi="Times New Roman" w:eastAsia="宋体" w:cs="Times New Roman"/>
                <w:color w:val="auto"/>
                <w:sz w:val="24"/>
                <w:lang w:val="en-US" w:eastAsia="zh-CN"/>
              </w:rPr>
              <w:t>0.78</w:t>
            </w:r>
            <w:r>
              <w:rPr>
                <w:rFonts w:hint="default" w:ascii="Times New Roman" w:hAnsi="Times New Roman" w:eastAsia="宋体" w:cs="Times New Roman"/>
                <w:color w:val="auto"/>
                <w:sz w:val="24"/>
              </w:rPr>
              <w:t>t/a</w:t>
            </w:r>
            <w:r>
              <w:rPr>
                <w:rFonts w:hint="eastAsia" w:ascii="Times New Roman" w:hAnsi="Times New Roman" w:eastAsia="宋体" w:cs="Times New Roman"/>
                <w:color w:val="auto"/>
                <w:sz w:val="24"/>
                <w:lang w:eastAsia="zh-CN"/>
              </w:rPr>
              <w:t>，</w:t>
            </w:r>
            <w:r>
              <w:rPr>
                <w:rFonts w:hint="eastAsia"/>
                <w:color w:val="auto"/>
                <w:sz w:val="24"/>
                <w:szCs w:val="24"/>
                <w:lang w:eastAsia="zh-CN"/>
              </w:rPr>
              <w:t>根据</w:t>
            </w:r>
            <w:r>
              <w:rPr>
                <w:rFonts w:hint="eastAsia" w:cs="Times New Roman"/>
                <w:color w:val="auto"/>
                <w:sz w:val="24"/>
                <w:szCs w:val="24"/>
                <w:lang w:eastAsia="zh-CN"/>
              </w:rPr>
              <w:t>项</w:t>
            </w:r>
            <w:r>
              <w:rPr>
                <w:rFonts w:hint="eastAsia" w:cs="Times New Roman"/>
                <w:color w:val="auto"/>
                <w:sz w:val="24"/>
                <w:lang w:eastAsia="zh-CN"/>
              </w:rPr>
              <w:t>目环评报告中分析内容可知对外扩散的非甲烷总烃量为</w:t>
            </w:r>
            <w:r>
              <w:rPr>
                <w:rFonts w:hint="eastAsia" w:cs="Times New Roman"/>
                <w:color w:val="auto"/>
                <w:sz w:val="24"/>
                <w:lang w:val="en-US" w:eastAsia="zh-CN"/>
              </w:rPr>
              <w:t>0.845</w:t>
            </w:r>
            <w:r>
              <w:rPr>
                <w:rFonts w:hint="default" w:ascii="Times New Roman" w:hAnsi="Times New Roman" w:eastAsia="宋体" w:cs="Times New Roman"/>
                <w:color w:val="auto"/>
                <w:sz w:val="24"/>
              </w:rPr>
              <w:t>t/a</w:t>
            </w:r>
            <w:r>
              <w:rPr>
                <w:rFonts w:hint="eastAsia" w:cs="Times New Roman"/>
                <w:color w:val="auto"/>
                <w:sz w:val="24"/>
                <w:lang w:eastAsia="zh-CN"/>
              </w:rPr>
              <w:t>，</w:t>
            </w:r>
            <w:r>
              <w:rPr>
                <w:rFonts w:hint="eastAsia" w:ascii="Times New Roman" w:hAnsi="Times New Roman" w:eastAsia="宋体" w:cs="Times New Roman"/>
                <w:color w:val="auto"/>
                <w:sz w:val="24"/>
                <w:lang w:eastAsia="zh-CN"/>
              </w:rPr>
              <w:t>废气</w:t>
            </w:r>
            <w:r>
              <w:rPr>
                <w:rFonts w:hint="eastAsia" w:cs="Times New Roman"/>
                <w:color w:val="auto"/>
                <w:sz w:val="24"/>
                <w:lang w:eastAsia="zh-CN"/>
              </w:rPr>
              <w:t>污染物</w:t>
            </w:r>
            <w:r>
              <w:rPr>
                <w:rFonts w:hint="eastAsia" w:ascii="Times New Roman" w:hAnsi="Times New Roman" w:eastAsia="宋体" w:cs="Times New Roman"/>
                <w:color w:val="auto"/>
                <w:sz w:val="24"/>
                <w:lang w:eastAsia="zh-CN"/>
              </w:rPr>
              <w:t>实际排放量减少</w:t>
            </w:r>
            <w:r>
              <w:rPr>
                <w:rFonts w:hint="default" w:ascii="Times New Roman" w:hAnsi="Times New Roman" w:eastAsia="宋体" w:cs="Times New Roman"/>
                <w:color w:val="auto"/>
                <w:sz w:val="24"/>
              </w:rPr>
              <w:t>。</w:t>
            </w:r>
          </w:p>
          <w:p w14:paraId="7917D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vertAlign w:val="baseline"/>
                <w:lang w:val="en-US" w:eastAsia="zh-CN"/>
              </w:rPr>
            </w:pPr>
          </w:p>
          <w:p w14:paraId="07C25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vertAlign w:val="baseline"/>
                <w:lang w:val="en-US" w:eastAsia="zh-CN"/>
              </w:rPr>
            </w:pPr>
          </w:p>
          <w:p w14:paraId="4310A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vertAlign w:val="baseline"/>
                <w:lang w:val="en-US" w:eastAsia="zh-CN"/>
              </w:rPr>
            </w:pPr>
          </w:p>
          <w:p w14:paraId="1993A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vertAlign w:val="baseline"/>
                <w:lang w:val="en-US" w:eastAsia="zh-CN"/>
              </w:rPr>
            </w:pPr>
          </w:p>
        </w:tc>
      </w:tr>
    </w:tbl>
    <w:p w14:paraId="799C5018">
      <w:pPr>
        <w:bidi w:val="0"/>
        <w:rPr>
          <w:rFonts w:hint="default"/>
          <w:color w:val="auto"/>
          <w:highlight w:val="none"/>
          <w:lang w:val="en-US" w:eastAsia="zh-CN"/>
        </w:rPr>
        <w:sectPr>
          <w:footerReference r:id="rId6"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14:paraId="71F91E8C">
      <w:pPr>
        <w:pStyle w:val="2"/>
        <w:rPr>
          <w:color w:val="auto"/>
          <w:highlight w:val="none"/>
        </w:rPr>
      </w:pPr>
      <w:bookmarkStart w:id="2" w:name="OLE_LINK5"/>
      <w:bookmarkStart w:id="3" w:name="_Toc523906057"/>
      <w:r>
        <w:rPr>
          <w:color w:val="auto"/>
          <w:highlight w:val="none"/>
        </w:rPr>
        <w:t>表三  主要污染源</w:t>
      </w:r>
      <w:bookmarkEnd w:id="2"/>
      <w:r>
        <w:rPr>
          <w:rFonts w:hint="eastAsia"/>
          <w:color w:val="auto"/>
          <w:highlight w:val="none"/>
        </w:rPr>
        <w:t>、</w:t>
      </w:r>
      <w:r>
        <w:rPr>
          <w:color w:val="auto"/>
          <w:highlight w:val="none"/>
        </w:rPr>
        <w:t>污染物处理及其排放情况</w:t>
      </w:r>
      <w:bookmarkEnd w:id="3"/>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565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287" w:type="dxa"/>
            <w:shd w:val="clear" w:color="auto" w:fill="auto"/>
          </w:tcPr>
          <w:p w14:paraId="28B88E08">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项目运营期主要污染物、污染物处理及排放情况见表3-1。</w:t>
            </w:r>
          </w:p>
          <w:p w14:paraId="430DF036">
            <w:pPr>
              <w:jc w:val="center"/>
              <w:rPr>
                <w:rFonts w:hint="eastAsia" w:ascii="Times New Roman" w:hAnsi="Times New Roman" w:eastAsia="宋体" w:cs="Times New Roman"/>
                <w:b/>
                <w:bCs/>
                <w:color w:val="auto"/>
                <w:sz w:val="18"/>
                <w:szCs w:val="18"/>
                <w:highlight w:val="none"/>
              </w:rPr>
            </w:pPr>
            <w:r>
              <w:rPr>
                <w:rFonts w:hint="eastAsia" w:ascii="Times New Roman" w:hAnsi="Times New Roman" w:eastAsia="宋体" w:cs="Times New Roman"/>
                <w:b/>
                <w:bCs/>
                <w:color w:val="auto"/>
                <w:sz w:val="18"/>
                <w:szCs w:val="18"/>
                <w:highlight w:val="none"/>
              </w:rPr>
              <w:t>表3-1主要污染源、污染物处理和排放</w:t>
            </w:r>
          </w:p>
          <w:tbl>
            <w:tblPr>
              <w:tblStyle w:val="30"/>
              <w:tblW w:w="9071" w:type="dxa"/>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76"/>
              <w:gridCol w:w="1455"/>
              <w:gridCol w:w="2793"/>
              <w:gridCol w:w="3017"/>
            </w:tblGrid>
            <w:tr w14:paraId="56CF5DC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630" w:type="dxa"/>
                  <w:tcBorders>
                    <w:tl2br w:val="nil"/>
                    <w:tr2bl w:val="nil"/>
                  </w:tcBorders>
                  <w:shd w:val="clear" w:color="auto" w:fill="auto"/>
                  <w:vAlign w:val="center"/>
                </w:tcPr>
                <w:p w14:paraId="44471FA1">
                  <w:pPr>
                    <w:jc w:val="center"/>
                    <w:rPr>
                      <w:b w:val="0"/>
                      <w:bCs/>
                      <w:color w:val="auto"/>
                      <w:sz w:val="18"/>
                      <w:szCs w:val="18"/>
                      <w:highlight w:val="none"/>
                    </w:rPr>
                  </w:pPr>
                  <w:r>
                    <w:rPr>
                      <w:b w:val="0"/>
                      <w:bCs/>
                      <w:color w:val="auto"/>
                      <w:sz w:val="18"/>
                      <w:szCs w:val="18"/>
                      <w:highlight w:val="none"/>
                    </w:rPr>
                    <w:t>类别</w:t>
                  </w:r>
                </w:p>
              </w:tc>
              <w:tc>
                <w:tcPr>
                  <w:tcW w:w="1176" w:type="dxa"/>
                  <w:tcBorders>
                    <w:tl2br w:val="nil"/>
                    <w:tr2bl w:val="nil"/>
                  </w:tcBorders>
                  <w:shd w:val="clear" w:color="auto" w:fill="auto"/>
                  <w:vAlign w:val="center"/>
                </w:tcPr>
                <w:p w14:paraId="5BDBCD94">
                  <w:pPr>
                    <w:jc w:val="center"/>
                    <w:rPr>
                      <w:b w:val="0"/>
                      <w:bCs/>
                      <w:color w:val="auto"/>
                      <w:sz w:val="18"/>
                      <w:szCs w:val="18"/>
                      <w:highlight w:val="none"/>
                    </w:rPr>
                  </w:pPr>
                  <w:r>
                    <w:rPr>
                      <w:b w:val="0"/>
                      <w:bCs/>
                      <w:color w:val="auto"/>
                      <w:sz w:val="18"/>
                      <w:szCs w:val="18"/>
                      <w:highlight w:val="none"/>
                    </w:rPr>
                    <w:t>污染源</w:t>
                  </w:r>
                </w:p>
              </w:tc>
              <w:tc>
                <w:tcPr>
                  <w:tcW w:w="1455" w:type="dxa"/>
                  <w:tcBorders>
                    <w:tl2br w:val="nil"/>
                    <w:tr2bl w:val="nil"/>
                  </w:tcBorders>
                  <w:shd w:val="clear" w:color="auto" w:fill="auto"/>
                  <w:vAlign w:val="center"/>
                </w:tcPr>
                <w:p w14:paraId="7B8FBCEA">
                  <w:pPr>
                    <w:jc w:val="center"/>
                    <w:rPr>
                      <w:b w:val="0"/>
                      <w:bCs/>
                      <w:color w:val="auto"/>
                      <w:sz w:val="18"/>
                      <w:szCs w:val="18"/>
                      <w:highlight w:val="none"/>
                    </w:rPr>
                  </w:pPr>
                  <w:r>
                    <w:rPr>
                      <w:b w:val="0"/>
                      <w:bCs/>
                      <w:color w:val="auto"/>
                      <w:sz w:val="18"/>
                      <w:szCs w:val="18"/>
                      <w:highlight w:val="none"/>
                    </w:rPr>
                    <w:t>主要污染物</w:t>
                  </w:r>
                </w:p>
              </w:tc>
              <w:tc>
                <w:tcPr>
                  <w:tcW w:w="2793" w:type="dxa"/>
                  <w:tcBorders>
                    <w:tl2br w:val="nil"/>
                    <w:tr2bl w:val="nil"/>
                  </w:tcBorders>
                  <w:shd w:val="clear" w:color="auto" w:fill="auto"/>
                  <w:vAlign w:val="center"/>
                </w:tcPr>
                <w:p w14:paraId="47AA9CA1">
                  <w:pPr>
                    <w:jc w:val="center"/>
                    <w:rPr>
                      <w:b w:val="0"/>
                      <w:bCs/>
                      <w:color w:val="auto"/>
                      <w:sz w:val="18"/>
                      <w:szCs w:val="18"/>
                      <w:highlight w:val="none"/>
                    </w:rPr>
                  </w:pPr>
                  <w:r>
                    <w:rPr>
                      <w:b w:val="0"/>
                      <w:bCs/>
                      <w:color w:val="auto"/>
                      <w:sz w:val="18"/>
                      <w:szCs w:val="18"/>
                      <w:highlight w:val="none"/>
                    </w:rPr>
                    <w:t>环评</w:t>
                  </w:r>
                  <w:r>
                    <w:rPr>
                      <w:rFonts w:hint="eastAsia"/>
                      <w:b w:val="0"/>
                      <w:bCs/>
                      <w:color w:val="auto"/>
                      <w:sz w:val="18"/>
                      <w:szCs w:val="18"/>
                      <w:highlight w:val="none"/>
                    </w:rPr>
                    <w:t>设计</w:t>
                  </w:r>
                  <w:r>
                    <w:rPr>
                      <w:b w:val="0"/>
                      <w:bCs/>
                      <w:color w:val="auto"/>
                      <w:sz w:val="18"/>
                      <w:szCs w:val="18"/>
                      <w:highlight w:val="none"/>
                    </w:rPr>
                    <w:t>治理措施</w:t>
                  </w:r>
                </w:p>
              </w:tc>
              <w:tc>
                <w:tcPr>
                  <w:tcW w:w="3017" w:type="dxa"/>
                  <w:tcBorders>
                    <w:tl2br w:val="nil"/>
                    <w:tr2bl w:val="nil"/>
                  </w:tcBorders>
                  <w:shd w:val="clear" w:color="auto" w:fill="auto"/>
                  <w:vAlign w:val="center"/>
                </w:tcPr>
                <w:p w14:paraId="05C586C8">
                  <w:pPr>
                    <w:jc w:val="center"/>
                    <w:rPr>
                      <w:b w:val="0"/>
                      <w:bCs/>
                      <w:color w:val="auto"/>
                      <w:sz w:val="18"/>
                      <w:szCs w:val="18"/>
                      <w:highlight w:val="none"/>
                    </w:rPr>
                  </w:pPr>
                  <w:r>
                    <w:rPr>
                      <w:b w:val="0"/>
                      <w:bCs/>
                      <w:color w:val="auto"/>
                      <w:sz w:val="18"/>
                      <w:szCs w:val="18"/>
                      <w:highlight w:val="none"/>
                    </w:rPr>
                    <w:t>实际治理措施</w:t>
                  </w:r>
                </w:p>
              </w:tc>
            </w:tr>
            <w:tr w14:paraId="1F42660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14:paraId="60E405F9">
                  <w:pPr>
                    <w:jc w:val="center"/>
                    <w:rPr>
                      <w:rFonts w:hint="eastAsia" w:eastAsia="宋体"/>
                      <w:b w:val="0"/>
                      <w:bCs/>
                      <w:color w:val="auto"/>
                      <w:sz w:val="18"/>
                      <w:szCs w:val="18"/>
                      <w:highlight w:val="none"/>
                      <w:lang w:eastAsia="zh-CN"/>
                    </w:rPr>
                  </w:pPr>
                  <w:r>
                    <w:rPr>
                      <w:rFonts w:hint="eastAsia"/>
                      <w:b w:val="0"/>
                      <w:bCs/>
                      <w:color w:val="auto"/>
                      <w:sz w:val="18"/>
                      <w:szCs w:val="18"/>
                      <w:highlight w:val="none"/>
                      <w:lang w:eastAsia="zh-CN"/>
                    </w:rPr>
                    <w:t>废气</w:t>
                  </w:r>
                </w:p>
              </w:tc>
              <w:tc>
                <w:tcPr>
                  <w:tcW w:w="1176" w:type="dxa"/>
                  <w:tcBorders>
                    <w:tl2br w:val="nil"/>
                    <w:tr2bl w:val="nil"/>
                  </w:tcBorders>
                  <w:shd w:val="clear" w:color="auto" w:fill="auto"/>
                  <w:vAlign w:val="center"/>
                </w:tcPr>
                <w:p w14:paraId="128EF8FA">
                  <w:pPr>
                    <w:keepNext/>
                    <w:widowControl w:val="0"/>
                    <w:kinsoku w:val="0"/>
                    <w:jc w:val="center"/>
                    <w:textAlignment w:val="center"/>
                    <w:rPr>
                      <w:rFonts w:hint="eastAsia" w:eastAsia="宋体"/>
                      <w:b w:val="0"/>
                      <w:bCs/>
                      <w:color w:val="auto"/>
                      <w:sz w:val="18"/>
                      <w:szCs w:val="18"/>
                      <w:highlight w:val="none"/>
                      <w:lang w:eastAsia="zh-CN"/>
                    </w:rPr>
                  </w:pPr>
                  <w:r>
                    <w:rPr>
                      <w:rFonts w:hint="eastAsia" w:eastAsia="宋体"/>
                      <w:b w:val="0"/>
                      <w:bCs/>
                      <w:color w:val="auto"/>
                      <w:sz w:val="18"/>
                      <w:szCs w:val="18"/>
                      <w:highlight w:val="none"/>
                      <w:lang w:eastAsia="zh-CN"/>
                    </w:rPr>
                    <w:t>卸油、储油、加油等过程排放到大气环境中的油气</w:t>
                  </w:r>
                </w:p>
              </w:tc>
              <w:tc>
                <w:tcPr>
                  <w:tcW w:w="1455" w:type="dxa"/>
                  <w:tcBorders>
                    <w:tl2br w:val="nil"/>
                    <w:tr2bl w:val="nil"/>
                  </w:tcBorders>
                  <w:shd w:val="clear" w:color="auto" w:fill="auto"/>
                  <w:vAlign w:val="center"/>
                </w:tcPr>
                <w:p w14:paraId="564A5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eastAsia="宋体"/>
                      <w:b w:val="0"/>
                      <w:bCs/>
                      <w:color w:val="auto"/>
                      <w:sz w:val="18"/>
                      <w:szCs w:val="18"/>
                      <w:highlight w:val="none"/>
                      <w:lang w:val="en-US" w:eastAsia="zh-CN"/>
                    </w:rPr>
                  </w:pPr>
                  <w:r>
                    <w:rPr>
                      <w:rFonts w:hint="default" w:eastAsia="宋体"/>
                      <w:b w:val="0"/>
                      <w:bCs/>
                      <w:color w:val="auto"/>
                      <w:sz w:val="18"/>
                      <w:szCs w:val="18"/>
                      <w:highlight w:val="none"/>
                      <w:lang w:val="en-US" w:eastAsia="zh-CN"/>
                    </w:rPr>
                    <w:t>非甲烷总烃</w:t>
                  </w:r>
                </w:p>
              </w:tc>
              <w:tc>
                <w:tcPr>
                  <w:tcW w:w="2793" w:type="dxa"/>
                  <w:tcBorders>
                    <w:tl2br w:val="nil"/>
                    <w:tr2bl w:val="nil"/>
                  </w:tcBorders>
                  <w:shd w:val="clear" w:color="auto" w:fill="auto"/>
                  <w:vAlign w:val="center"/>
                </w:tcPr>
                <w:p w14:paraId="3920F697">
                  <w:pPr>
                    <w:jc w:val="center"/>
                    <w:rPr>
                      <w:rFonts w:hint="eastAsia" w:eastAsia="宋体"/>
                      <w:b w:val="0"/>
                      <w:bCs/>
                      <w:color w:val="auto"/>
                      <w:sz w:val="18"/>
                      <w:szCs w:val="18"/>
                      <w:highlight w:val="none"/>
                      <w:lang w:val="en-US" w:eastAsia="zh-CN"/>
                    </w:rPr>
                  </w:pPr>
                  <w:r>
                    <w:rPr>
                      <w:rFonts w:hint="eastAsia" w:eastAsia="宋体"/>
                      <w:b w:val="0"/>
                      <w:bCs/>
                      <w:color w:val="auto"/>
                      <w:sz w:val="18"/>
                      <w:szCs w:val="18"/>
                      <w:highlight w:val="none"/>
                      <w:lang w:val="en-US" w:eastAsia="zh-CN"/>
                    </w:rPr>
                    <w:t>采用埋地式油罐、自封式加油枪、密闭加卸油油气回收系统等措施</w:t>
                  </w:r>
                </w:p>
              </w:tc>
              <w:tc>
                <w:tcPr>
                  <w:tcW w:w="3017" w:type="dxa"/>
                  <w:tcBorders>
                    <w:tl2br w:val="nil"/>
                    <w:tr2bl w:val="nil"/>
                  </w:tcBorders>
                  <w:shd w:val="clear" w:color="auto" w:fill="auto"/>
                  <w:vAlign w:val="center"/>
                </w:tcPr>
                <w:p w14:paraId="5049BD31">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采用埋地式油罐、自封式加油枪、密闭加卸油油气回收系统等措施</w:t>
                  </w:r>
                </w:p>
              </w:tc>
            </w:tr>
            <w:tr w14:paraId="2D2B01A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14:paraId="14E62FCB">
                  <w:pPr>
                    <w:jc w:val="center"/>
                    <w:rPr>
                      <w:b w:val="0"/>
                      <w:bCs/>
                      <w:color w:val="auto"/>
                      <w:sz w:val="18"/>
                      <w:szCs w:val="18"/>
                      <w:highlight w:val="none"/>
                    </w:rPr>
                  </w:pPr>
                  <w:r>
                    <w:rPr>
                      <w:b w:val="0"/>
                      <w:bCs/>
                      <w:color w:val="auto"/>
                      <w:sz w:val="18"/>
                      <w:szCs w:val="18"/>
                      <w:highlight w:val="none"/>
                    </w:rPr>
                    <w:t>废水</w:t>
                  </w:r>
                </w:p>
              </w:tc>
              <w:tc>
                <w:tcPr>
                  <w:tcW w:w="1176" w:type="dxa"/>
                  <w:tcBorders>
                    <w:tl2br w:val="nil"/>
                    <w:tr2bl w:val="nil"/>
                  </w:tcBorders>
                  <w:shd w:val="clear" w:color="auto" w:fill="auto"/>
                  <w:vAlign w:val="center"/>
                </w:tcPr>
                <w:p w14:paraId="4CEB6B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eastAsia="zh-CN"/>
                    </w:rPr>
                    <w:t>生活污水</w:t>
                  </w:r>
                </w:p>
              </w:tc>
              <w:tc>
                <w:tcPr>
                  <w:tcW w:w="1455" w:type="dxa"/>
                  <w:tcBorders>
                    <w:tl2br w:val="nil"/>
                    <w:tr2bl w:val="nil"/>
                  </w:tcBorders>
                  <w:shd w:val="clear" w:color="auto" w:fill="auto"/>
                  <w:vAlign w:val="center"/>
                </w:tcPr>
                <w:p w14:paraId="3A734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w:t>
                  </w:r>
                  <w:r>
                    <w:rPr>
                      <w:rFonts w:hint="eastAsia" w:cs="Times New Roman"/>
                      <w:color w:val="auto"/>
                      <w:sz w:val="18"/>
                      <w:szCs w:val="18"/>
                      <w:highlight w:val="none"/>
                      <w:lang w:val="en-US" w:eastAsia="zh-CN"/>
                    </w:rPr>
                    <w:t>石油类</w:t>
                  </w:r>
                </w:p>
              </w:tc>
              <w:tc>
                <w:tcPr>
                  <w:tcW w:w="2793" w:type="dxa"/>
                  <w:tcBorders>
                    <w:tl2br w:val="nil"/>
                    <w:tr2bl w:val="nil"/>
                  </w:tcBorders>
                  <w:shd w:val="clear" w:color="auto" w:fill="auto"/>
                  <w:vAlign w:val="center"/>
                </w:tcPr>
                <w:p w14:paraId="107903E9">
                  <w:pPr>
                    <w:adjustRightInd w:val="0"/>
                    <w:snapToGrid w:val="0"/>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+化粪池处理</w:t>
                  </w:r>
                </w:p>
              </w:tc>
              <w:tc>
                <w:tcPr>
                  <w:tcW w:w="3017" w:type="dxa"/>
                  <w:tcBorders>
                    <w:tl2br w:val="nil"/>
                    <w:tr2bl w:val="nil"/>
                  </w:tcBorders>
                  <w:shd w:val="clear" w:color="auto" w:fill="auto"/>
                  <w:vAlign w:val="center"/>
                </w:tcPr>
                <w:p w14:paraId="632391FF">
                  <w:pPr>
                    <w:adjustRightInd w:val="0"/>
                    <w:snapToGrid w:val="0"/>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+化粪池处理</w:t>
                  </w:r>
                </w:p>
              </w:tc>
            </w:tr>
            <w:tr w14:paraId="3944D34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14:paraId="069DAEE5">
                  <w:pPr>
                    <w:jc w:val="center"/>
                    <w:rPr>
                      <w:b w:val="0"/>
                      <w:bCs/>
                      <w:color w:val="auto"/>
                      <w:sz w:val="18"/>
                      <w:szCs w:val="18"/>
                      <w:highlight w:val="none"/>
                    </w:rPr>
                  </w:pPr>
                  <w:r>
                    <w:rPr>
                      <w:b w:val="0"/>
                      <w:bCs/>
                      <w:color w:val="auto"/>
                      <w:sz w:val="18"/>
                      <w:szCs w:val="18"/>
                      <w:highlight w:val="none"/>
                    </w:rPr>
                    <w:t>噪声</w:t>
                  </w:r>
                </w:p>
              </w:tc>
              <w:tc>
                <w:tcPr>
                  <w:tcW w:w="1176" w:type="dxa"/>
                  <w:tcBorders>
                    <w:tl2br w:val="nil"/>
                    <w:tr2bl w:val="nil"/>
                  </w:tcBorders>
                  <w:shd w:val="clear" w:color="auto" w:fill="auto"/>
                  <w:vAlign w:val="center"/>
                </w:tcPr>
                <w:p w14:paraId="447E6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b w:val="0"/>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机动车噪声</w:t>
                  </w:r>
                  <w:r>
                    <w:rPr>
                      <w:rFonts w:hint="eastAsia" w:cs="Times New Roman"/>
                      <w:color w:val="auto"/>
                      <w:kern w:val="2"/>
                      <w:sz w:val="18"/>
                      <w:szCs w:val="18"/>
                      <w:highlight w:val="none"/>
                      <w:lang w:val="en-US" w:eastAsia="zh-CN" w:bidi="ar-SA"/>
                    </w:rPr>
                    <w:t>、设备噪声</w:t>
                  </w:r>
                </w:p>
              </w:tc>
              <w:tc>
                <w:tcPr>
                  <w:tcW w:w="1455" w:type="dxa"/>
                  <w:tcBorders>
                    <w:tl2br w:val="nil"/>
                    <w:tr2bl w:val="nil"/>
                  </w:tcBorders>
                  <w:shd w:val="clear" w:color="auto" w:fill="auto"/>
                  <w:vAlign w:val="center"/>
                </w:tcPr>
                <w:p w14:paraId="2A480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b w:val="0"/>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等效A声级</w:t>
                  </w:r>
                </w:p>
              </w:tc>
              <w:tc>
                <w:tcPr>
                  <w:tcW w:w="2793" w:type="dxa"/>
                  <w:tcBorders>
                    <w:tl2br w:val="nil"/>
                    <w:tr2bl w:val="nil"/>
                  </w:tcBorders>
                  <w:shd w:val="clear" w:color="auto" w:fill="auto"/>
                  <w:vAlign w:val="center"/>
                </w:tcPr>
                <w:p w14:paraId="25352B67">
                  <w:pPr>
                    <w:jc w:val="center"/>
                    <w:rPr>
                      <w:b w:val="0"/>
                      <w:bCs/>
                      <w:color w:val="auto"/>
                      <w:sz w:val="18"/>
                      <w:szCs w:val="18"/>
                      <w:highlight w:val="none"/>
                    </w:rPr>
                  </w:pPr>
                  <w:r>
                    <w:rPr>
                      <w:rFonts w:hint="default" w:ascii="Times New Roman" w:hAnsi="Times New Roman" w:eastAsia="宋体" w:cs="Times New Roman"/>
                      <w:color w:val="auto"/>
                      <w:sz w:val="18"/>
                      <w:szCs w:val="18"/>
                      <w:highlight w:val="none"/>
                    </w:rPr>
                    <w:t>采取消声、减震、隔声等措施</w:t>
                  </w:r>
                </w:p>
              </w:tc>
              <w:tc>
                <w:tcPr>
                  <w:tcW w:w="3017" w:type="dxa"/>
                  <w:tcBorders>
                    <w:tl2br w:val="nil"/>
                    <w:tr2bl w:val="nil"/>
                  </w:tcBorders>
                  <w:shd w:val="clear" w:color="auto" w:fill="auto"/>
                  <w:vAlign w:val="center"/>
                </w:tcPr>
                <w:p w14:paraId="0BC012AD">
                  <w:pPr>
                    <w:jc w:val="center"/>
                    <w:rPr>
                      <w:rFonts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采取消声、减震、隔声等措施</w:t>
                  </w:r>
                </w:p>
              </w:tc>
            </w:tr>
            <w:tr w14:paraId="222164E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67788CCD">
                  <w:pPr>
                    <w:jc w:val="center"/>
                    <w:rPr>
                      <w:b w:val="0"/>
                      <w:bCs/>
                      <w:color w:val="auto"/>
                      <w:sz w:val="18"/>
                      <w:szCs w:val="18"/>
                      <w:highlight w:val="none"/>
                    </w:rPr>
                  </w:pPr>
                  <w:r>
                    <w:rPr>
                      <w:b w:val="0"/>
                      <w:bCs/>
                      <w:color w:val="auto"/>
                      <w:sz w:val="18"/>
                      <w:szCs w:val="18"/>
                      <w:highlight w:val="none"/>
                    </w:rPr>
                    <w:t>固体废物</w:t>
                  </w:r>
                </w:p>
              </w:tc>
              <w:tc>
                <w:tcPr>
                  <w:tcW w:w="1176" w:type="dxa"/>
                  <w:vMerge w:val="restart"/>
                  <w:tcBorders>
                    <w:tl2br w:val="nil"/>
                    <w:tr2bl w:val="nil"/>
                  </w:tcBorders>
                  <w:shd w:val="clear" w:color="auto" w:fill="auto"/>
                  <w:vAlign w:val="center"/>
                </w:tcPr>
                <w:p w14:paraId="663C5DE2">
                  <w:pPr>
                    <w:jc w:val="center"/>
                    <w:rPr>
                      <w:b w:val="0"/>
                      <w:bCs/>
                      <w:color w:val="auto"/>
                      <w:sz w:val="18"/>
                      <w:szCs w:val="18"/>
                      <w:highlight w:val="none"/>
                    </w:rPr>
                  </w:pPr>
                  <w:r>
                    <w:rPr>
                      <w:rFonts w:hint="eastAsia"/>
                      <w:b w:val="0"/>
                      <w:bCs/>
                      <w:color w:val="auto"/>
                      <w:sz w:val="18"/>
                      <w:szCs w:val="18"/>
                      <w:highlight w:val="none"/>
                    </w:rPr>
                    <w:t>生产生活</w:t>
                  </w:r>
                </w:p>
              </w:tc>
              <w:tc>
                <w:tcPr>
                  <w:tcW w:w="1455" w:type="dxa"/>
                  <w:tcBorders>
                    <w:tl2br w:val="nil"/>
                    <w:tr2bl w:val="nil"/>
                  </w:tcBorders>
                  <w:shd w:val="clear" w:color="auto" w:fill="auto"/>
                  <w:vAlign w:val="center"/>
                </w:tcPr>
                <w:p w14:paraId="5ACF682B">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危险固废</w:t>
                  </w:r>
                </w:p>
              </w:tc>
              <w:tc>
                <w:tcPr>
                  <w:tcW w:w="2793" w:type="dxa"/>
                  <w:tcBorders>
                    <w:tl2br w:val="nil"/>
                    <w:tr2bl w:val="nil"/>
                  </w:tcBorders>
                  <w:shd w:val="clear" w:color="auto" w:fill="auto"/>
                  <w:vAlign w:val="center"/>
                </w:tcPr>
                <w:p w14:paraId="01B667F6">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隔油池废油、油罐油泥暂存危废暂存间内定期交由有资质单位处置</w:t>
                  </w:r>
                </w:p>
              </w:tc>
              <w:tc>
                <w:tcPr>
                  <w:tcW w:w="3017" w:type="dxa"/>
                  <w:tcBorders>
                    <w:tl2br w:val="nil"/>
                    <w:tr2bl w:val="nil"/>
                  </w:tcBorders>
                  <w:shd w:val="clear" w:color="auto" w:fill="auto"/>
                  <w:vAlign w:val="center"/>
                </w:tcPr>
                <w:p w14:paraId="25DDD5E4">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隔油池废油、油罐油泥暂存危废暂存间内定期交由江西华启环保产业有限公司处置</w:t>
                  </w:r>
                </w:p>
              </w:tc>
            </w:tr>
            <w:tr w14:paraId="68D1784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40C5DFC3">
                  <w:pPr>
                    <w:jc w:val="center"/>
                    <w:rPr>
                      <w:b w:val="0"/>
                      <w:bCs/>
                      <w:color w:val="auto"/>
                      <w:sz w:val="18"/>
                      <w:szCs w:val="18"/>
                      <w:highlight w:val="none"/>
                    </w:rPr>
                  </w:pPr>
                </w:p>
              </w:tc>
              <w:tc>
                <w:tcPr>
                  <w:tcW w:w="1176" w:type="dxa"/>
                  <w:vMerge w:val="continue"/>
                  <w:tcBorders>
                    <w:tl2br w:val="nil"/>
                    <w:tr2bl w:val="nil"/>
                  </w:tcBorders>
                  <w:shd w:val="clear" w:color="auto" w:fill="auto"/>
                  <w:vAlign w:val="center"/>
                </w:tcPr>
                <w:p w14:paraId="0381467D">
                  <w:pPr>
                    <w:jc w:val="center"/>
                    <w:rPr>
                      <w:b w:val="0"/>
                      <w:bCs/>
                      <w:color w:val="auto"/>
                      <w:sz w:val="18"/>
                      <w:szCs w:val="18"/>
                      <w:highlight w:val="none"/>
                    </w:rPr>
                  </w:pPr>
                </w:p>
              </w:tc>
              <w:tc>
                <w:tcPr>
                  <w:tcW w:w="1455" w:type="dxa"/>
                  <w:tcBorders>
                    <w:tl2br w:val="nil"/>
                    <w:tr2bl w:val="nil"/>
                  </w:tcBorders>
                  <w:shd w:val="clear" w:color="auto" w:fill="auto"/>
                  <w:vAlign w:val="center"/>
                </w:tcPr>
                <w:p w14:paraId="5DDE532B">
                  <w:pPr>
                    <w:topLinePunct/>
                    <w:jc w:val="center"/>
                    <w:rPr>
                      <w:b w:val="0"/>
                      <w:bCs/>
                      <w:color w:val="auto"/>
                      <w:sz w:val="18"/>
                      <w:szCs w:val="18"/>
                      <w:highlight w:val="none"/>
                    </w:rPr>
                  </w:pPr>
                  <w:r>
                    <w:rPr>
                      <w:rFonts w:hint="eastAsia"/>
                      <w:b w:val="0"/>
                      <w:bCs/>
                      <w:color w:val="auto"/>
                      <w:sz w:val="18"/>
                      <w:szCs w:val="18"/>
                      <w:highlight w:val="none"/>
                    </w:rPr>
                    <w:t>生活垃圾</w:t>
                  </w:r>
                </w:p>
              </w:tc>
              <w:tc>
                <w:tcPr>
                  <w:tcW w:w="2793" w:type="dxa"/>
                  <w:tcBorders>
                    <w:tl2br w:val="nil"/>
                    <w:tr2bl w:val="nil"/>
                  </w:tcBorders>
                  <w:shd w:val="clear" w:color="auto" w:fill="auto"/>
                  <w:vAlign w:val="center"/>
                </w:tcPr>
                <w:p w14:paraId="786876BA">
                  <w:pPr>
                    <w:widowControl/>
                    <w:jc w:val="center"/>
                    <w:rPr>
                      <w:rFonts w:eastAsia="新宋体"/>
                      <w:b w:val="0"/>
                      <w:bCs/>
                      <w:color w:val="auto"/>
                      <w:sz w:val="18"/>
                      <w:szCs w:val="18"/>
                      <w:highlight w:val="none"/>
                    </w:rPr>
                  </w:pPr>
                  <w:r>
                    <w:rPr>
                      <w:rFonts w:hint="default" w:ascii="Times New Roman" w:hAnsi="Times New Roman" w:cs="Times New Roman"/>
                      <w:color w:val="auto"/>
                      <w:sz w:val="18"/>
                      <w:szCs w:val="18"/>
                      <w:highlight w:val="none"/>
                    </w:rPr>
                    <w:t>交由当地环卫部门将生活垃圾清运</w:t>
                  </w:r>
                </w:p>
              </w:tc>
              <w:tc>
                <w:tcPr>
                  <w:tcW w:w="3017" w:type="dxa"/>
                  <w:tcBorders>
                    <w:tl2br w:val="nil"/>
                    <w:tr2bl w:val="nil"/>
                  </w:tcBorders>
                  <w:shd w:val="clear" w:color="auto" w:fill="auto"/>
                  <w:vAlign w:val="center"/>
                </w:tcPr>
                <w:p w14:paraId="1A71B6D8">
                  <w:pPr>
                    <w:widowControl/>
                    <w:jc w:val="center"/>
                    <w:rPr>
                      <w:rFonts w:ascii="Times New Roman" w:hAnsi="Times New Roman" w:eastAsia="新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交由当地环卫部门将生活垃圾清运</w:t>
                  </w:r>
                </w:p>
              </w:tc>
            </w:tr>
          </w:tbl>
          <w:p w14:paraId="39D6A99E">
            <w:pPr>
              <w:spacing w:line="360" w:lineRule="auto"/>
              <w:jc w:val="left"/>
              <w:rPr>
                <w:b/>
                <w:bCs/>
                <w:color w:val="auto"/>
                <w:sz w:val="24"/>
                <w:highlight w:val="none"/>
              </w:rPr>
            </w:pPr>
            <w:r>
              <w:rPr>
                <w:rFonts w:hint="eastAsia"/>
                <w:b/>
                <w:bCs/>
                <w:color w:val="auto"/>
                <w:sz w:val="24"/>
                <w:highlight w:val="none"/>
              </w:rPr>
              <w:t>3.1污染物来源</w:t>
            </w:r>
          </w:p>
          <w:p w14:paraId="7A05A15A">
            <w:pPr>
              <w:spacing w:line="360" w:lineRule="auto"/>
              <w:jc w:val="left"/>
              <w:rPr>
                <w:b/>
                <w:bCs/>
                <w:color w:val="auto"/>
                <w:sz w:val="24"/>
                <w:highlight w:val="none"/>
              </w:rPr>
            </w:pPr>
            <w:r>
              <w:rPr>
                <w:rFonts w:hint="eastAsia"/>
                <w:b/>
                <w:bCs/>
                <w:color w:val="auto"/>
                <w:sz w:val="24"/>
                <w:highlight w:val="none"/>
              </w:rPr>
              <w:t>3.1.1废水污染源、污染物及其排放情况</w:t>
            </w:r>
          </w:p>
          <w:p w14:paraId="040B56DF">
            <w:pPr>
              <w:adjustRightInd w:val="0"/>
              <w:snapToGrid w:val="0"/>
              <w:spacing w:line="360" w:lineRule="auto"/>
              <w:ind w:firstLine="480" w:firstLineChars="200"/>
              <w:rPr>
                <w:color w:val="auto"/>
                <w:sz w:val="24"/>
                <w:szCs w:val="24"/>
                <w:highlight w:val="none"/>
              </w:rPr>
            </w:pPr>
            <w:r>
              <w:rPr>
                <w:rFonts w:hint="default" w:ascii="Times New Roman" w:hAnsi="Times New Roman" w:cs="Times New Roman"/>
                <w:color w:val="auto"/>
                <w:sz w:val="24"/>
                <w:szCs w:val="24"/>
                <w:highlight w:val="none"/>
                <w:lang w:val="en-US" w:eastAsia="zh-CN"/>
              </w:rPr>
              <w:t>生活污水经隔油池+化粪池处理后经废水排放口排入市政污水管网</w:t>
            </w:r>
            <w:r>
              <w:rPr>
                <w:rFonts w:hint="eastAsia" w:cs="Times New Roman"/>
                <w:color w:val="auto"/>
                <w:sz w:val="24"/>
                <w:szCs w:val="24"/>
                <w:highlight w:val="none"/>
                <w:lang w:val="en-US" w:eastAsia="zh-CN"/>
              </w:rPr>
              <w:t>进</w:t>
            </w:r>
            <w:r>
              <w:rPr>
                <w:rFonts w:ascii="Times New Roman" w:hAnsi="Times New Roman" w:cs="Times New Roman"/>
                <w:color w:val="auto"/>
                <w:sz w:val="24"/>
                <w:highlight w:val="none"/>
              </w:rPr>
              <w:t>入</w:t>
            </w:r>
            <w:r>
              <w:rPr>
                <w:rFonts w:hint="eastAsia" w:cs="Times New Roman"/>
                <w:color w:val="auto"/>
                <w:sz w:val="24"/>
                <w:highlight w:val="none"/>
                <w:lang w:eastAsia="zh-CN"/>
              </w:rPr>
              <w:t>青山湖区</w:t>
            </w:r>
            <w:r>
              <w:rPr>
                <w:rFonts w:ascii="Times New Roman" w:hAnsi="Times New Roman" w:cs="Times New Roman"/>
                <w:color w:val="auto"/>
                <w:sz w:val="24"/>
                <w:highlight w:val="none"/>
              </w:rPr>
              <w:t>污水处理厂</w:t>
            </w:r>
            <w:r>
              <w:rPr>
                <w:rFonts w:hint="eastAsia" w:cs="Times New Roman"/>
                <w:color w:val="auto"/>
                <w:sz w:val="24"/>
                <w:highlight w:val="none"/>
                <w:lang w:eastAsia="zh-CN"/>
              </w:rPr>
              <w:t>深度处理</w:t>
            </w:r>
            <w:r>
              <w:rPr>
                <w:rFonts w:hint="eastAsia" w:ascii="Times New Roman" w:hAnsi="Times New Roman" w:cs="Times New Roman"/>
                <w:color w:val="auto"/>
                <w:sz w:val="24"/>
                <w:szCs w:val="24"/>
                <w:highlight w:val="none"/>
              </w:rPr>
              <w:t>，最终排入赣江南支</w:t>
            </w:r>
            <w:r>
              <w:rPr>
                <w:rFonts w:hint="default" w:ascii="Times New Roman" w:hAnsi="Times New Roman" w:cs="Times New Roman"/>
                <w:color w:val="auto"/>
                <w:sz w:val="24"/>
                <w:szCs w:val="24"/>
                <w:highlight w:val="none"/>
                <w:lang w:val="en-US" w:eastAsia="zh-CN"/>
              </w:rPr>
              <w:t>。</w:t>
            </w:r>
          </w:p>
          <w:p w14:paraId="6DFB660F">
            <w:pPr>
              <w:spacing w:line="312" w:lineRule="auto"/>
              <w:jc w:val="left"/>
              <w:rPr>
                <w:b/>
                <w:bCs/>
                <w:color w:val="auto"/>
                <w:sz w:val="24"/>
                <w:szCs w:val="24"/>
                <w:highlight w:val="none"/>
              </w:rPr>
            </w:pPr>
            <w:r>
              <w:rPr>
                <w:rFonts w:hint="eastAsia"/>
                <w:b/>
                <w:bCs/>
                <w:color w:val="auto"/>
                <w:sz w:val="24"/>
                <w:highlight w:val="none"/>
              </w:rPr>
              <w:t>3.1.2</w:t>
            </w:r>
            <w:r>
              <w:rPr>
                <w:rFonts w:hint="eastAsia"/>
                <w:b/>
                <w:bCs/>
                <w:color w:val="auto"/>
                <w:sz w:val="24"/>
                <w:szCs w:val="24"/>
                <w:highlight w:val="none"/>
              </w:rPr>
              <w:t>废气污染源、污染物及其处理和排放流程</w:t>
            </w:r>
          </w:p>
          <w:p w14:paraId="2120FEEE">
            <w:pPr>
              <w:adjustRightInd w:val="0"/>
              <w:snapToGrid w:val="0"/>
              <w:spacing w:line="360" w:lineRule="auto"/>
              <w:ind w:firstLine="480" w:firstLineChars="200"/>
              <w:rPr>
                <w:rFonts w:hint="eastAsia" w:cs="Times New Roman"/>
                <w:color w:val="auto"/>
                <w:sz w:val="24"/>
                <w:highlight w:val="none"/>
                <w:lang w:eastAsia="zh-CN"/>
              </w:rPr>
            </w:pPr>
            <w:r>
              <w:rPr>
                <w:rFonts w:hint="eastAsia"/>
                <w:color w:val="auto"/>
                <w:sz w:val="24"/>
                <w:szCs w:val="24"/>
                <w:highlight w:val="none"/>
              </w:rPr>
              <w:t>项目产生的废气主要来自于卸油、储油、加油系统产生的非甲烷总烃</w:t>
            </w:r>
            <w:r>
              <w:rPr>
                <w:rFonts w:hint="eastAsia"/>
                <w:color w:val="auto"/>
                <w:sz w:val="24"/>
                <w:szCs w:val="24"/>
                <w:highlight w:val="none"/>
                <w:lang w:eastAsia="zh-CN"/>
              </w:rPr>
              <w:t>，采用一次+二次油气回收系统对卸油及加油油气进行回收，回收后采用冷凝法对油气进行处理。</w:t>
            </w:r>
          </w:p>
          <w:p w14:paraId="223FCCD3">
            <w:pPr>
              <w:spacing w:line="360" w:lineRule="auto"/>
              <w:jc w:val="left"/>
              <w:rPr>
                <w:b/>
                <w:bCs/>
                <w:color w:val="auto"/>
                <w:sz w:val="24"/>
                <w:highlight w:val="none"/>
              </w:rPr>
            </w:pPr>
            <w:r>
              <w:rPr>
                <w:rFonts w:hint="eastAsia"/>
                <w:b/>
                <w:bCs/>
                <w:color w:val="auto"/>
                <w:sz w:val="24"/>
                <w:highlight w:val="none"/>
              </w:rPr>
              <w:t xml:space="preserve">3.1.3 </w:t>
            </w:r>
            <w:r>
              <w:rPr>
                <w:b/>
                <w:bCs/>
                <w:color w:val="auto"/>
                <w:sz w:val="24"/>
                <w:highlight w:val="none"/>
              </w:rPr>
              <w:t>噪声来源及其排放情况</w:t>
            </w:r>
          </w:p>
          <w:p w14:paraId="0FA6D818">
            <w:pPr>
              <w:adjustRightInd w:val="0"/>
              <w:snapToGrid w:val="0"/>
              <w:spacing w:line="360" w:lineRule="auto"/>
              <w:ind w:firstLine="480" w:firstLineChars="200"/>
              <w:rPr>
                <w:color w:val="auto"/>
                <w:sz w:val="24"/>
                <w:szCs w:val="24"/>
                <w:highlight w:val="none"/>
              </w:rPr>
            </w:pPr>
            <w:r>
              <w:rPr>
                <w:color w:val="auto"/>
                <w:sz w:val="24"/>
                <w:szCs w:val="24"/>
                <w:highlight w:val="none"/>
              </w:rPr>
              <w:t>项目噪声主要来自</w:t>
            </w:r>
            <w:r>
              <w:rPr>
                <w:rFonts w:hint="eastAsia"/>
                <w:color w:val="auto"/>
                <w:sz w:val="24"/>
                <w:szCs w:val="24"/>
                <w:highlight w:val="none"/>
              </w:rPr>
              <w:t>机动车噪声、设备噪声</w:t>
            </w:r>
            <w:r>
              <w:rPr>
                <w:color w:val="auto"/>
                <w:sz w:val="24"/>
                <w:szCs w:val="24"/>
                <w:highlight w:val="none"/>
              </w:rPr>
              <w:t>。</w:t>
            </w:r>
          </w:p>
          <w:p w14:paraId="4611F0D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采取消声、减震、隔声等措施</w:t>
            </w:r>
            <w:r>
              <w:rPr>
                <w:color w:val="auto"/>
                <w:sz w:val="24"/>
                <w:szCs w:val="24"/>
                <w:highlight w:val="none"/>
              </w:rPr>
              <w:t>。</w:t>
            </w:r>
          </w:p>
          <w:p w14:paraId="6BA4BEB1">
            <w:pPr>
              <w:spacing w:line="360" w:lineRule="auto"/>
              <w:jc w:val="left"/>
              <w:rPr>
                <w:b/>
                <w:bCs/>
                <w:color w:val="auto"/>
                <w:sz w:val="24"/>
                <w:highlight w:val="none"/>
              </w:rPr>
            </w:pPr>
            <w:r>
              <w:rPr>
                <w:rFonts w:hint="eastAsia"/>
                <w:b/>
                <w:bCs/>
                <w:color w:val="auto"/>
                <w:sz w:val="24"/>
                <w:highlight w:val="none"/>
              </w:rPr>
              <w:t>3.1.4固体废物</w:t>
            </w:r>
            <w:r>
              <w:rPr>
                <w:b/>
                <w:bCs/>
                <w:color w:val="auto"/>
                <w:sz w:val="24"/>
                <w:highlight w:val="none"/>
              </w:rPr>
              <w:t>来源及其</w:t>
            </w:r>
            <w:r>
              <w:rPr>
                <w:rFonts w:hint="eastAsia"/>
                <w:b/>
                <w:bCs/>
                <w:color w:val="auto"/>
                <w:sz w:val="24"/>
                <w:highlight w:val="none"/>
              </w:rPr>
              <w:t>处理处置</w:t>
            </w:r>
            <w:r>
              <w:rPr>
                <w:b/>
                <w:bCs/>
                <w:color w:val="auto"/>
                <w:sz w:val="24"/>
                <w:highlight w:val="none"/>
              </w:rPr>
              <w:t>情况</w:t>
            </w:r>
          </w:p>
          <w:p w14:paraId="1505E7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cs="Times New Roman"/>
                <w:color w:val="auto"/>
                <w:sz w:val="24"/>
                <w:szCs w:val="24"/>
                <w:highlight w:val="none"/>
                <w:lang w:eastAsia="zh-CN"/>
              </w:rPr>
              <w:t>项目营运期产生的隔油池废油、油罐油泥</w:t>
            </w:r>
            <w:r>
              <w:rPr>
                <w:rFonts w:ascii="Times New Roman" w:hAnsi="Times New Roman" w:eastAsia="宋体" w:cs="Times New Roman"/>
                <w:color w:val="auto"/>
                <w:sz w:val="24"/>
                <w:szCs w:val="24"/>
                <w:highlight w:val="none"/>
              </w:rPr>
              <w:t>交由</w:t>
            </w:r>
            <w:r>
              <w:rPr>
                <w:rFonts w:hint="eastAsia" w:ascii="Times New Roman" w:hAnsi="Times New Roman" w:eastAsia="宋体" w:cs="Times New Roman"/>
                <w:color w:val="auto"/>
                <w:sz w:val="24"/>
                <w:szCs w:val="24"/>
                <w:highlight w:val="none"/>
              </w:rPr>
              <w:t>江西华启环保产业有限公司</w:t>
            </w:r>
            <w:r>
              <w:rPr>
                <w:rFonts w:ascii="Times New Roman" w:hAnsi="Times New Roman" w:eastAsia="宋体" w:cs="Times New Roman"/>
                <w:color w:val="auto"/>
                <w:kern w:val="0"/>
                <w:sz w:val="24"/>
                <w:szCs w:val="24"/>
                <w:highlight w:val="none"/>
              </w:rPr>
              <w:t>处置</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生活垃圾交由环卫部门处理。</w:t>
            </w:r>
          </w:p>
          <w:p w14:paraId="6F82B1C6">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highlight w:val="none"/>
              </w:rPr>
            </w:pPr>
            <w:r>
              <w:rPr>
                <w:rFonts w:hint="eastAsia"/>
                <w:b/>
                <w:bCs/>
                <w:color w:val="auto"/>
                <w:sz w:val="24"/>
                <w:highlight w:val="none"/>
              </w:rPr>
              <w:t>3.1.5</w:t>
            </w:r>
            <w:r>
              <w:rPr>
                <w:b/>
                <w:bCs/>
                <w:color w:val="auto"/>
                <w:sz w:val="24"/>
                <w:highlight w:val="none"/>
              </w:rPr>
              <w:t>总量控制</w:t>
            </w:r>
          </w:p>
          <w:p w14:paraId="72DBE4D5">
            <w:pPr>
              <w:widowControl w:val="0"/>
              <w:adjustRightInd w:val="0"/>
              <w:snapToGrid w:val="0"/>
              <w:spacing w:line="360" w:lineRule="auto"/>
              <w:ind w:firstLine="480" w:firstLineChars="200"/>
              <w:jc w:val="both"/>
              <w:rPr>
                <w:rFonts w:hint="eastAsia" w:ascii="Times New Roman" w:hAnsi="Times New Roman" w:eastAsia="宋体"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lang w:val="en-US" w:eastAsia="zh-CN"/>
              </w:rPr>
              <w:t>项目排放总量控制指标为：</w:t>
            </w:r>
          </w:p>
          <w:p w14:paraId="3F4E98BA">
            <w:pPr>
              <w:widowControl w:val="0"/>
              <w:adjustRightInd w:val="0"/>
              <w:snapToGrid w:val="0"/>
              <w:spacing w:line="360" w:lineRule="auto"/>
              <w:ind w:firstLine="480" w:firstLineChars="200"/>
              <w:jc w:val="both"/>
              <w:rPr>
                <w:rFonts w:hint="eastAsia" w:cs="Times New Roman"/>
                <w:b w:val="0"/>
                <w:bCs w:val="0"/>
                <w:color w:val="auto"/>
                <w:kern w:val="21"/>
                <w:sz w:val="24"/>
                <w:highlight w:val="none"/>
                <w:lang w:val="en-US" w:eastAsia="zh-CN"/>
              </w:rPr>
            </w:pPr>
            <w:r>
              <w:rPr>
                <w:rFonts w:ascii="Times New Roman" w:hAnsi="Times New Roman" w:cs="Times New Roman"/>
                <w:b w:val="0"/>
                <w:bCs w:val="0"/>
                <w:color w:val="auto"/>
                <w:sz w:val="24"/>
                <w:highlight w:val="none"/>
              </w:rPr>
              <w:t>废水</w:t>
            </w:r>
            <w:r>
              <w:rPr>
                <w:rFonts w:ascii="Times New Roman" w:hAnsi="Times New Roman" w:eastAsia="宋体" w:cs="Times New Roman"/>
                <w:b w:val="0"/>
                <w:bCs w:val="0"/>
                <w:color w:val="auto"/>
                <w:sz w:val="24"/>
                <w:highlight w:val="none"/>
              </w:rPr>
              <w:t>COD</w:t>
            </w:r>
            <w:r>
              <w:rPr>
                <w:rFonts w:ascii="Times New Roman" w:hAnsi="Times New Roman" w:eastAsia="宋体" w:cs="Times New Roman"/>
                <w:b w:val="0"/>
                <w:bCs w:val="0"/>
                <w:color w:val="auto"/>
                <w:sz w:val="24"/>
                <w:highlight w:val="none"/>
                <w:vertAlign w:val="subscript"/>
              </w:rPr>
              <w:t>Cr</w:t>
            </w:r>
            <w:r>
              <w:rPr>
                <w:rFonts w:ascii="Times New Roman" w:hAnsi="Times New Roman" w:eastAsia="宋体" w:cs="Times New Roman"/>
                <w:b w:val="0"/>
                <w:bCs w:val="0"/>
                <w:color w:val="auto"/>
                <w:sz w:val="24"/>
                <w:highlight w:val="none"/>
              </w:rPr>
              <w:t>：</w:t>
            </w:r>
            <w:r>
              <w:rPr>
                <w:rFonts w:hint="eastAsia" w:cs="Times New Roman"/>
                <w:b w:val="0"/>
                <w:bCs w:val="0"/>
                <w:color w:val="auto"/>
                <w:sz w:val="24"/>
                <w:highlight w:val="none"/>
                <w:lang w:val="en-US" w:eastAsia="zh-CN"/>
              </w:rPr>
              <w:t>0.0362</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w:t>
            </w:r>
            <w:r>
              <w:rPr>
                <w:rFonts w:hint="eastAsia" w:cs="Times New Roman"/>
                <w:b w:val="0"/>
                <w:bCs w:val="0"/>
                <w:color w:val="auto"/>
                <w:sz w:val="24"/>
                <w:highlight w:val="none"/>
                <w:lang w:val="en-US" w:eastAsia="zh-CN"/>
              </w:rPr>
              <w:t>0.00289</w:t>
            </w:r>
            <w:r>
              <w:rPr>
                <w:rFonts w:ascii="Times New Roman" w:hAnsi="Times New Roman" w:eastAsia="宋体" w:cs="Times New Roman"/>
                <w:b w:val="0"/>
                <w:bCs w:val="0"/>
                <w:color w:val="auto"/>
                <w:sz w:val="24"/>
                <w:highlight w:val="none"/>
              </w:rPr>
              <w:t>t/a</w:t>
            </w:r>
            <w:r>
              <w:rPr>
                <w:rFonts w:ascii="Times New Roman" w:hAnsi="Times New Roman" w:cs="Times New Roman"/>
                <w:b w:val="0"/>
                <w:bCs w:val="0"/>
                <w:color w:val="auto"/>
                <w:sz w:val="24"/>
                <w:highlight w:val="none"/>
              </w:rPr>
              <w:t>。</w:t>
            </w:r>
          </w:p>
          <w:p w14:paraId="4445740E">
            <w:pPr>
              <w:widowControl w:val="0"/>
              <w:adjustRightInd w:val="0"/>
              <w:snapToGrid w:val="0"/>
              <w:spacing w:line="360" w:lineRule="auto"/>
              <w:ind w:firstLine="480" w:firstLineChars="200"/>
              <w:jc w:val="both"/>
              <w:rPr>
                <w:rFonts w:hint="eastAsia"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lang w:val="en-US" w:eastAsia="zh-CN"/>
              </w:rPr>
              <w:t>本项目总量纳入青山湖污水处理厂</w:t>
            </w:r>
            <w:r>
              <w:rPr>
                <w:rFonts w:hint="eastAsia" w:cs="Times New Roman"/>
                <w:color w:val="auto"/>
                <w:kern w:val="21"/>
                <w:sz w:val="24"/>
                <w:highlight w:val="none"/>
                <w:lang w:val="en-US" w:eastAsia="zh-CN"/>
              </w:rPr>
              <w:t>，未另行申请总量。</w:t>
            </w:r>
          </w:p>
          <w:p w14:paraId="563B50D3">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highlight w:val="none"/>
              </w:rPr>
            </w:pPr>
            <w:r>
              <w:rPr>
                <w:rFonts w:hint="eastAsia"/>
                <w:b/>
                <w:bCs/>
                <w:color w:val="auto"/>
                <w:sz w:val="24"/>
                <w:highlight w:val="none"/>
              </w:rPr>
              <w:t>3.2其他环境保护设施</w:t>
            </w:r>
          </w:p>
          <w:p w14:paraId="6BE11A5A">
            <w:pPr>
              <w:spacing w:line="360" w:lineRule="auto"/>
              <w:jc w:val="left"/>
              <w:rPr>
                <w:b/>
                <w:bCs/>
                <w:color w:val="auto"/>
                <w:sz w:val="24"/>
                <w:highlight w:val="none"/>
              </w:rPr>
            </w:pPr>
            <w:r>
              <w:rPr>
                <w:rFonts w:hint="eastAsia"/>
                <w:b/>
                <w:bCs/>
                <w:color w:val="auto"/>
                <w:sz w:val="24"/>
                <w:highlight w:val="none"/>
              </w:rPr>
              <w:t>3.2.1 环境管理机构设置及有关环境管理制度</w:t>
            </w:r>
          </w:p>
          <w:p w14:paraId="7E2767CE">
            <w:pPr>
              <w:adjustRightInd w:val="0"/>
              <w:snapToGrid w:val="0"/>
              <w:spacing w:line="360" w:lineRule="auto"/>
              <w:ind w:firstLine="480" w:firstLineChars="200"/>
              <w:rPr>
                <w:color w:val="auto"/>
                <w:sz w:val="24"/>
                <w:szCs w:val="24"/>
                <w:highlight w:val="none"/>
              </w:rPr>
            </w:pPr>
            <w:r>
              <w:rPr>
                <w:color w:val="auto"/>
                <w:sz w:val="24"/>
                <w:szCs w:val="24"/>
                <w:highlight w:val="none"/>
              </w:rPr>
              <w:t>公司配备了专门的环境管理人员协调公司与环保部门的工作，并保持相对稳定。公司建立了多项环保管理制度，制定了较完整的环保设备运行、管理、维护保养的相关文件来支持公司环保部门的运行。</w:t>
            </w:r>
          </w:p>
          <w:p w14:paraId="11A8F848">
            <w:pPr>
              <w:spacing w:line="360" w:lineRule="auto"/>
              <w:jc w:val="left"/>
              <w:rPr>
                <w:b/>
                <w:bCs/>
                <w:color w:val="auto"/>
                <w:sz w:val="24"/>
                <w:szCs w:val="24"/>
                <w:highlight w:val="none"/>
              </w:rPr>
            </w:pPr>
            <w:r>
              <w:rPr>
                <w:rFonts w:hint="eastAsia"/>
                <w:b/>
                <w:bCs/>
                <w:color w:val="auto"/>
                <w:sz w:val="24"/>
                <w:highlight w:val="none"/>
              </w:rPr>
              <w:t>3.2.2 环保设施建设与运行</w:t>
            </w:r>
            <w:r>
              <w:rPr>
                <w:rFonts w:hint="eastAsia"/>
                <w:b/>
                <w:bCs/>
                <w:color w:val="auto"/>
                <w:sz w:val="24"/>
                <w:szCs w:val="24"/>
                <w:highlight w:val="none"/>
              </w:rPr>
              <w:t>情况</w:t>
            </w:r>
          </w:p>
          <w:p w14:paraId="7C1624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南昌市昊柯贸易有限公司高新大道加油站落实了环评报告及环评批复中提出的各项污染防治措施要求，环保设施的运行及为维护由公司专职人员负责，主要环保设施包括</w:t>
            </w:r>
            <w:r>
              <w:rPr>
                <w:rFonts w:hint="eastAsia"/>
                <w:color w:val="auto"/>
                <w:sz w:val="24"/>
                <w:szCs w:val="24"/>
                <w:highlight w:val="none"/>
                <w:lang w:eastAsia="zh-CN"/>
              </w:rPr>
              <w:t>油气回收系统、隔油池、化粪池、</w:t>
            </w:r>
            <w:r>
              <w:rPr>
                <w:rFonts w:hint="eastAsia"/>
                <w:color w:val="auto"/>
                <w:sz w:val="24"/>
                <w:szCs w:val="24"/>
                <w:highlight w:val="none"/>
              </w:rPr>
              <w:t>危废</w:t>
            </w:r>
            <w:r>
              <w:rPr>
                <w:rFonts w:hint="eastAsia"/>
                <w:color w:val="auto"/>
                <w:sz w:val="24"/>
                <w:szCs w:val="24"/>
                <w:highlight w:val="none"/>
                <w:lang w:eastAsia="zh-CN"/>
              </w:rPr>
              <w:t>暂存</w:t>
            </w:r>
            <w:r>
              <w:rPr>
                <w:rFonts w:hint="eastAsia"/>
                <w:color w:val="auto"/>
                <w:sz w:val="24"/>
                <w:szCs w:val="24"/>
                <w:highlight w:val="none"/>
              </w:rPr>
              <w:t>间</w:t>
            </w:r>
            <w:r>
              <w:rPr>
                <w:rFonts w:hint="eastAsia"/>
                <w:color w:val="auto"/>
                <w:sz w:val="24"/>
                <w:szCs w:val="24"/>
                <w:highlight w:val="none"/>
                <w:lang w:eastAsia="zh-CN"/>
              </w:rPr>
              <w:t>、噪声防治措施</w:t>
            </w:r>
            <w:r>
              <w:rPr>
                <w:rFonts w:hint="eastAsia"/>
                <w:color w:val="auto"/>
                <w:sz w:val="24"/>
                <w:szCs w:val="24"/>
                <w:highlight w:val="none"/>
              </w:rPr>
              <w:t>。验收期间各环保设施正常运转。</w:t>
            </w:r>
          </w:p>
          <w:p w14:paraId="2ED74F9D">
            <w:pPr>
              <w:spacing w:line="360" w:lineRule="auto"/>
              <w:jc w:val="left"/>
              <w:rPr>
                <w:b/>
                <w:bCs/>
                <w:color w:val="auto"/>
                <w:sz w:val="24"/>
                <w:highlight w:val="none"/>
              </w:rPr>
            </w:pPr>
            <w:r>
              <w:rPr>
                <w:rFonts w:hint="eastAsia"/>
                <w:b/>
                <w:bCs/>
                <w:color w:val="auto"/>
                <w:sz w:val="24"/>
                <w:highlight w:val="none"/>
              </w:rPr>
              <w:t>3.2.3 其他环境保护设施</w:t>
            </w:r>
          </w:p>
          <w:p w14:paraId="4FE2E08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具体的环保投资见表3-2。</w:t>
            </w:r>
          </w:p>
          <w:p w14:paraId="5B146063">
            <w:pPr>
              <w:jc w:val="center"/>
              <w:rPr>
                <w:b/>
                <w:bCs/>
                <w:color w:val="auto"/>
                <w:sz w:val="18"/>
                <w:szCs w:val="18"/>
                <w:highlight w:val="none"/>
              </w:rPr>
            </w:pPr>
            <w:r>
              <w:rPr>
                <w:rFonts w:hint="eastAsia"/>
                <w:b/>
                <w:bCs/>
                <w:color w:val="auto"/>
                <w:sz w:val="18"/>
                <w:szCs w:val="18"/>
                <w:highlight w:val="none"/>
              </w:rPr>
              <w:t>表3-2 环保投资项目</w:t>
            </w:r>
          </w:p>
          <w:tbl>
            <w:tblPr>
              <w:tblStyle w:val="31"/>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723"/>
              <w:gridCol w:w="2727"/>
              <w:gridCol w:w="1391"/>
              <w:gridCol w:w="1380"/>
            </w:tblGrid>
            <w:tr w14:paraId="4CCCC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90BD0C5">
                  <w:pPr>
                    <w:jc w:val="center"/>
                    <w:rPr>
                      <w:rFonts w:eastAsiaTheme="minorEastAsia"/>
                      <w:b w:val="0"/>
                      <w:bCs/>
                      <w:color w:val="auto"/>
                      <w:sz w:val="18"/>
                      <w:szCs w:val="18"/>
                      <w:highlight w:val="none"/>
                    </w:rPr>
                  </w:pPr>
                  <w:r>
                    <w:rPr>
                      <w:rFonts w:eastAsiaTheme="minorEastAsia"/>
                      <w:b w:val="0"/>
                      <w:bCs/>
                      <w:color w:val="auto"/>
                      <w:sz w:val="18"/>
                      <w:szCs w:val="18"/>
                      <w:highlight w:val="none"/>
                    </w:rPr>
                    <w:t>产污</w:t>
                  </w:r>
                </w:p>
                <w:p w14:paraId="7865516D">
                  <w:pPr>
                    <w:jc w:val="center"/>
                    <w:rPr>
                      <w:rFonts w:eastAsiaTheme="minorEastAsia"/>
                      <w:b w:val="0"/>
                      <w:bCs/>
                      <w:color w:val="auto"/>
                      <w:sz w:val="18"/>
                      <w:szCs w:val="18"/>
                      <w:highlight w:val="none"/>
                    </w:rPr>
                  </w:pPr>
                  <w:r>
                    <w:rPr>
                      <w:rFonts w:eastAsiaTheme="minorEastAsia"/>
                      <w:b w:val="0"/>
                      <w:bCs/>
                      <w:color w:val="auto"/>
                      <w:sz w:val="18"/>
                      <w:szCs w:val="18"/>
                      <w:highlight w:val="none"/>
                    </w:rPr>
                    <w:t>环节</w:t>
                  </w:r>
                </w:p>
              </w:tc>
              <w:tc>
                <w:tcPr>
                  <w:tcW w:w="1501" w:type="pct"/>
                  <w:vAlign w:val="center"/>
                </w:tcPr>
                <w:p w14:paraId="4DD28E36">
                  <w:pPr>
                    <w:jc w:val="center"/>
                    <w:rPr>
                      <w:rFonts w:eastAsiaTheme="minorEastAsia"/>
                      <w:b w:val="0"/>
                      <w:bCs/>
                      <w:color w:val="auto"/>
                      <w:sz w:val="18"/>
                      <w:szCs w:val="18"/>
                      <w:highlight w:val="none"/>
                    </w:rPr>
                  </w:pPr>
                  <w:r>
                    <w:rPr>
                      <w:rFonts w:hint="eastAsia" w:eastAsiaTheme="minorEastAsia"/>
                      <w:b w:val="0"/>
                      <w:bCs/>
                      <w:color w:val="auto"/>
                      <w:sz w:val="18"/>
                      <w:szCs w:val="18"/>
                      <w:highlight w:val="none"/>
                    </w:rPr>
                    <w:t>环评</w:t>
                  </w:r>
                  <w:r>
                    <w:rPr>
                      <w:rFonts w:eastAsiaTheme="minorEastAsia"/>
                      <w:b w:val="0"/>
                      <w:bCs/>
                      <w:color w:val="auto"/>
                      <w:sz w:val="18"/>
                      <w:szCs w:val="18"/>
                      <w:highlight w:val="none"/>
                    </w:rPr>
                    <w:t>治理措施</w:t>
                  </w:r>
                </w:p>
              </w:tc>
              <w:tc>
                <w:tcPr>
                  <w:tcW w:w="1503" w:type="pct"/>
                  <w:vAlign w:val="center"/>
                </w:tcPr>
                <w:p w14:paraId="4D3A40E7">
                  <w:pPr>
                    <w:jc w:val="center"/>
                    <w:rPr>
                      <w:rFonts w:eastAsiaTheme="minorEastAsia"/>
                      <w:b w:val="0"/>
                      <w:bCs/>
                      <w:color w:val="auto"/>
                      <w:sz w:val="18"/>
                      <w:szCs w:val="18"/>
                      <w:highlight w:val="none"/>
                    </w:rPr>
                  </w:pPr>
                  <w:r>
                    <w:rPr>
                      <w:rFonts w:hint="eastAsia" w:eastAsiaTheme="minorEastAsia"/>
                      <w:b w:val="0"/>
                      <w:bCs/>
                      <w:color w:val="auto"/>
                      <w:sz w:val="18"/>
                      <w:szCs w:val="18"/>
                      <w:highlight w:val="none"/>
                    </w:rPr>
                    <w:t>实际治理措施</w:t>
                  </w:r>
                </w:p>
              </w:tc>
              <w:tc>
                <w:tcPr>
                  <w:tcW w:w="767" w:type="pct"/>
                  <w:vAlign w:val="center"/>
                </w:tcPr>
                <w:p w14:paraId="6D2595D5">
                  <w:pPr>
                    <w:jc w:val="center"/>
                    <w:rPr>
                      <w:rFonts w:eastAsiaTheme="minorEastAsia"/>
                      <w:b w:val="0"/>
                      <w:bCs/>
                      <w:color w:val="auto"/>
                      <w:sz w:val="18"/>
                      <w:szCs w:val="18"/>
                      <w:highlight w:val="none"/>
                    </w:rPr>
                  </w:pPr>
                  <w:r>
                    <w:rPr>
                      <w:rFonts w:eastAsiaTheme="minorEastAsia"/>
                      <w:b w:val="0"/>
                      <w:bCs/>
                      <w:color w:val="auto"/>
                      <w:sz w:val="18"/>
                      <w:szCs w:val="18"/>
                      <w:highlight w:val="none"/>
                    </w:rPr>
                    <w:t>项目环保投资估算（万元）</w:t>
                  </w:r>
                </w:p>
              </w:tc>
              <w:tc>
                <w:tcPr>
                  <w:tcW w:w="761" w:type="pct"/>
                  <w:vAlign w:val="center"/>
                </w:tcPr>
                <w:p w14:paraId="38B30AE9">
                  <w:pPr>
                    <w:jc w:val="center"/>
                    <w:rPr>
                      <w:rFonts w:eastAsiaTheme="minorEastAsia"/>
                      <w:b w:val="0"/>
                      <w:bCs/>
                      <w:color w:val="auto"/>
                      <w:sz w:val="18"/>
                      <w:szCs w:val="18"/>
                      <w:highlight w:val="none"/>
                    </w:rPr>
                  </w:pPr>
                  <w:r>
                    <w:rPr>
                      <w:rFonts w:eastAsiaTheme="minorEastAsia"/>
                      <w:b w:val="0"/>
                      <w:bCs/>
                      <w:color w:val="auto"/>
                      <w:sz w:val="18"/>
                      <w:szCs w:val="18"/>
                      <w:highlight w:val="none"/>
                    </w:rPr>
                    <w:t>项目实际投资金额（万元）</w:t>
                  </w:r>
                </w:p>
              </w:tc>
            </w:tr>
            <w:tr w14:paraId="33CB66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244C4804">
                  <w:pPr>
                    <w:jc w:val="center"/>
                    <w:rPr>
                      <w:rFonts w:hint="default" w:ascii="Times New Roman" w:hAnsi="Times New Roman" w:cs="Times New Roman" w:eastAsiaTheme="minorEastAsia"/>
                      <w:b w:val="0"/>
                      <w:bCs/>
                      <w:color w:val="auto"/>
                      <w:sz w:val="18"/>
                      <w:szCs w:val="18"/>
                      <w:highlight w:val="none"/>
                    </w:rPr>
                  </w:pPr>
                  <w:r>
                    <w:rPr>
                      <w:rFonts w:hint="eastAsia" w:ascii="Times New Roman" w:hAnsi="Times New Roman" w:cs="Times New Roman" w:eastAsiaTheme="minorEastAsia"/>
                      <w:b w:val="0"/>
                      <w:bCs/>
                      <w:color w:val="auto"/>
                      <w:sz w:val="18"/>
                      <w:szCs w:val="18"/>
                      <w:highlight w:val="none"/>
                    </w:rPr>
                    <w:t>废水</w:t>
                  </w:r>
                </w:p>
              </w:tc>
              <w:tc>
                <w:tcPr>
                  <w:tcW w:w="1501" w:type="pct"/>
                  <w:shd w:val="clear" w:color="auto" w:fill="auto"/>
                  <w:vAlign w:val="center"/>
                </w:tcPr>
                <w:p w14:paraId="41EDF2C2">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隔油池、化粪池</w:t>
                  </w:r>
                </w:p>
              </w:tc>
              <w:tc>
                <w:tcPr>
                  <w:tcW w:w="2727" w:type="dxa"/>
                  <w:shd w:val="clear" w:color="auto" w:fill="auto"/>
                  <w:vAlign w:val="center"/>
                </w:tcPr>
                <w:p w14:paraId="05AE78C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隔油池、化粪池</w:t>
                  </w:r>
                </w:p>
              </w:tc>
              <w:tc>
                <w:tcPr>
                  <w:tcW w:w="767" w:type="pct"/>
                  <w:shd w:val="clear" w:color="auto" w:fill="auto"/>
                  <w:vAlign w:val="center"/>
                </w:tcPr>
                <w:p w14:paraId="389890D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2</w:t>
                  </w:r>
                </w:p>
              </w:tc>
              <w:tc>
                <w:tcPr>
                  <w:tcW w:w="1380" w:type="dxa"/>
                  <w:vAlign w:val="center"/>
                </w:tcPr>
                <w:p w14:paraId="146D1DEA">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2</w:t>
                  </w:r>
                </w:p>
              </w:tc>
            </w:tr>
            <w:tr w14:paraId="785AC1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66" w:type="pct"/>
                  <w:vAlign w:val="center"/>
                </w:tcPr>
                <w:p w14:paraId="4C38875E">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废气</w:t>
                  </w:r>
                </w:p>
              </w:tc>
              <w:tc>
                <w:tcPr>
                  <w:tcW w:w="1501" w:type="pct"/>
                  <w:shd w:val="clear" w:color="auto" w:fill="auto"/>
                  <w:vAlign w:val="center"/>
                </w:tcPr>
                <w:p w14:paraId="0EE411E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油气回收系统</w:t>
                  </w:r>
                </w:p>
              </w:tc>
              <w:tc>
                <w:tcPr>
                  <w:tcW w:w="2727" w:type="dxa"/>
                  <w:shd w:val="clear" w:color="auto" w:fill="auto"/>
                  <w:vAlign w:val="center"/>
                </w:tcPr>
                <w:p w14:paraId="6EFD62F0">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油气回收系统</w:t>
                  </w:r>
                </w:p>
              </w:tc>
              <w:tc>
                <w:tcPr>
                  <w:tcW w:w="767" w:type="pct"/>
                  <w:shd w:val="clear" w:color="auto" w:fill="auto"/>
                  <w:vAlign w:val="center"/>
                </w:tcPr>
                <w:p w14:paraId="2CC00A37">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5</w:t>
                  </w:r>
                </w:p>
              </w:tc>
              <w:tc>
                <w:tcPr>
                  <w:tcW w:w="1380" w:type="dxa"/>
                  <w:vAlign w:val="center"/>
                </w:tcPr>
                <w:p w14:paraId="59D7221D">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5</w:t>
                  </w:r>
                </w:p>
              </w:tc>
            </w:tr>
            <w:tr w14:paraId="1F4B57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3508E4D">
                  <w:pPr>
                    <w:jc w:val="center"/>
                    <w:rPr>
                      <w:rFonts w:hint="default" w:ascii="Times New Roman" w:hAnsi="Times New Roman" w:cs="Times New Roman" w:eastAsiaTheme="minorEastAsia"/>
                      <w:b w:val="0"/>
                      <w:bCs/>
                      <w:color w:val="auto"/>
                      <w:sz w:val="18"/>
                      <w:szCs w:val="18"/>
                      <w:highlight w:val="none"/>
                    </w:rPr>
                  </w:pPr>
                  <w:r>
                    <w:rPr>
                      <w:rFonts w:hint="eastAsia" w:ascii="Times New Roman" w:hAnsi="Times New Roman" w:cs="Times New Roman" w:eastAsiaTheme="minorEastAsia"/>
                      <w:b w:val="0"/>
                      <w:bCs/>
                      <w:color w:val="auto"/>
                      <w:sz w:val="18"/>
                      <w:szCs w:val="18"/>
                      <w:highlight w:val="none"/>
                    </w:rPr>
                    <w:t>固废</w:t>
                  </w:r>
                </w:p>
              </w:tc>
              <w:tc>
                <w:tcPr>
                  <w:tcW w:w="1501" w:type="pct"/>
                  <w:shd w:val="clear" w:color="auto" w:fill="auto"/>
                  <w:vAlign w:val="center"/>
                </w:tcPr>
                <w:p w14:paraId="52507009">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固废处理、防渗措施、危废暂存室</w:t>
                  </w:r>
                </w:p>
              </w:tc>
              <w:tc>
                <w:tcPr>
                  <w:tcW w:w="2727" w:type="dxa"/>
                  <w:shd w:val="clear" w:color="auto" w:fill="auto"/>
                  <w:vAlign w:val="center"/>
                </w:tcPr>
                <w:p w14:paraId="5A6C37E1">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固废处理、防渗措施、危废暂存室</w:t>
                  </w:r>
                </w:p>
              </w:tc>
              <w:tc>
                <w:tcPr>
                  <w:tcW w:w="767" w:type="pct"/>
                  <w:shd w:val="clear" w:color="auto" w:fill="auto"/>
                  <w:vAlign w:val="center"/>
                </w:tcPr>
                <w:p w14:paraId="770E9DFF">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2</w:t>
                  </w:r>
                </w:p>
              </w:tc>
              <w:tc>
                <w:tcPr>
                  <w:tcW w:w="1380" w:type="dxa"/>
                  <w:vAlign w:val="center"/>
                </w:tcPr>
                <w:p w14:paraId="1025010C">
                  <w:pPr>
                    <w:jc w:val="center"/>
                    <w:rPr>
                      <w:rFonts w:hint="default" w:ascii="Times New Roman" w:hAnsi="Times New Roman" w:cs="Times New Roman" w:eastAsiaTheme="minorEastAsia"/>
                      <w:b w:val="0"/>
                      <w:bCs/>
                      <w:color w:val="auto"/>
                      <w:sz w:val="18"/>
                      <w:szCs w:val="18"/>
                      <w:highlight w:val="none"/>
                      <w:lang w:eastAsia="zh-CN"/>
                    </w:rPr>
                  </w:pPr>
                  <w:r>
                    <w:rPr>
                      <w:rFonts w:hint="eastAsia" w:ascii="Times New Roman" w:hAnsi="Times New Roman" w:cs="Times New Roman" w:eastAsiaTheme="minorEastAsia"/>
                      <w:b w:val="0"/>
                      <w:bCs/>
                      <w:color w:val="auto"/>
                      <w:sz w:val="18"/>
                      <w:szCs w:val="18"/>
                      <w:highlight w:val="none"/>
                    </w:rPr>
                    <w:t>2</w:t>
                  </w:r>
                </w:p>
              </w:tc>
            </w:tr>
            <w:tr w14:paraId="3ED57D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32943C2">
                  <w:pPr>
                    <w:jc w:val="center"/>
                    <w:rPr>
                      <w:rFonts w:hint="default" w:ascii="Times New Roman" w:hAnsi="Times New Roman" w:cs="Times New Roman" w:eastAsiaTheme="minorEastAsia"/>
                      <w:b w:val="0"/>
                      <w:bCs/>
                      <w:color w:val="auto"/>
                      <w:sz w:val="18"/>
                      <w:szCs w:val="18"/>
                      <w:highlight w:val="none"/>
                    </w:rPr>
                  </w:pPr>
                  <w:r>
                    <w:rPr>
                      <w:rFonts w:hint="eastAsia" w:ascii="Times New Roman" w:hAnsi="Times New Roman" w:cs="Times New Roman" w:eastAsiaTheme="minorEastAsia"/>
                      <w:b w:val="0"/>
                      <w:bCs/>
                      <w:color w:val="auto"/>
                      <w:sz w:val="18"/>
                      <w:szCs w:val="18"/>
                      <w:highlight w:val="none"/>
                    </w:rPr>
                    <w:t>噪声治理</w:t>
                  </w:r>
                </w:p>
              </w:tc>
              <w:tc>
                <w:tcPr>
                  <w:tcW w:w="1501" w:type="pct"/>
                  <w:shd w:val="clear" w:color="auto" w:fill="auto"/>
                  <w:vAlign w:val="center"/>
                </w:tcPr>
                <w:p w14:paraId="455C1156">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隔声设备</w:t>
                  </w:r>
                </w:p>
              </w:tc>
              <w:tc>
                <w:tcPr>
                  <w:tcW w:w="2727" w:type="dxa"/>
                  <w:shd w:val="clear" w:color="auto" w:fill="auto"/>
                  <w:vAlign w:val="center"/>
                </w:tcPr>
                <w:p w14:paraId="7AF806DD">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隔声设备</w:t>
                  </w:r>
                </w:p>
              </w:tc>
              <w:tc>
                <w:tcPr>
                  <w:tcW w:w="767" w:type="pct"/>
                  <w:shd w:val="clear" w:color="auto" w:fill="auto"/>
                  <w:vAlign w:val="center"/>
                </w:tcPr>
                <w:p w14:paraId="1CEC1A5B">
                  <w:pPr>
                    <w:jc w:val="center"/>
                    <w:rPr>
                      <w:rFonts w:hint="eastAsia"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1</w:t>
                  </w:r>
                </w:p>
              </w:tc>
              <w:tc>
                <w:tcPr>
                  <w:tcW w:w="1380" w:type="dxa"/>
                  <w:vAlign w:val="center"/>
                </w:tcPr>
                <w:p w14:paraId="3102A99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rPr>
                    <w:t>1</w:t>
                  </w:r>
                </w:p>
              </w:tc>
            </w:tr>
            <w:tr w14:paraId="46B77B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71" w:type="pct"/>
                  <w:gridSpan w:val="3"/>
                  <w:vAlign w:val="center"/>
                </w:tcPr>
                <w:p w14:paraId="031152DB">
                  <w:pPr>
                    <w:jc w:val="center"/>
                    <w:rPr>
                      <w:rFonts w:hint="default" w:ascii="Times New Roman" w:hAnsi="Times New Roman" w:cs="Times New Roman" w:eastAsiaTheme="minorEastAsia"/>
                      <w:b w:val="0"/>
                      <w:bCs/>
                      <w:color w:val="auto"/>
                      <w:sz w:val="18"/>
                      <w:szCs w:val="18"/>
                      <w:highlight w:val="none"/>
                      <w:lang w:eastAsia="zh-CN"/>
                    </w:rPr>
                  </w:pPr>
                  <w:r>
                    <w:rPr>
                      <w:rFonts w:hint="default" w:ascii="Times New Roman" w:hAnsi="Times New Roman" w:cs="Times New Roman" w:eastAsiaTheme="minorEastAsia"/>
                      <w:b w:val="0"/>
                      <w:bCs/>
                      <w:color w:val="auto"/>
                      <w:sz w:val="18"/>
                      <w:szCs w:val="18"/>
                      <w:highlight w:val="none"/>
                      <w:lang w:eastAsia="zh-CN"/>
                    </w:rPr>
                    <w:t>合计</w:t>
                  </w:r>
                </w:p>
              </w:tc>
              <w:tc>
                <w:tcPr>
                  <w:tcW w:w="767" w:type="pct"/>
                  <w:vAlign w:val="center"/>
                </w:tcPr>
                <w:p w14:paraId="04CC4404">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lang w:val="en-US" w:eastAsia="zh-CN"/>
                    </w:rPr>
                    <w:t>10</w:t>
                  </w:r>
                </w:p>
              </w:tc>
              <w:tc>
                <w:tcPr>
                  <w:tcW w:w="1380" w:type="dxa"/>
                  <w:vAlign w:val="center"/>
                </w:tcPr>
                <w:p w14:paraId="4291369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cs="Times New Roman" w:eastAsiaTheme="minorEastAsia"/>
                      <w:b w:val="0"/>
                      <w:bCs/>
                      <w:color w:val="auto"/>
                      <w:sz w:val="18"/>
                      <w:szCs w:val="18"/>
                      <w:highlight w:val="none"/>
                      <w:lang w:val="en-US" w:eastAsia="zh-CN"/>
                    </w:rPr>
                    <w:t>10</w:t>
                  </w:r>
                </w:p>
              </w:tc>
            </w:tr>
          </w:tbl>
          <w:p w14:paraId="30A9E3CC">
            <w:pPr>
              <w:spacing w:line="360" w:lineRule="auto"/>
              <w:rPr>
                <w:rFonts w:hint="eastAsia"/>
                <w:bCs/>
                <w:color w:val="auto"/>
                <w:sz w:val="24"/>
                <w:highlight w:val="none"/>
                <w:lang w:eastAsia="zh-CN"/>
              </w:rPr>
            </w:pPr>
          </w:p>
          <w:p w14:paraId="0470E503">
            <w:pPr>
              <w:spacing w:line="360" w:lineRule="auto"/>
              <w:rPr>
                <w:rFonts w:hint="eastAsia"/>
                <w:bCs/>
                <w:color w:val="auto"/>
                <w:sz w:val="24"/>
                <w:highlight w:val="none"/>
                <w:lang w:eastAsia="zh-CN"/>
              </w:rPr>
            </w:pPr>
          </w:p>
          <w:p w14:paraId="48241D19">
            <w:pPr>
              <w:spacing w:line="360" w:lineRule="auto"/>
              <w:rPr>
                <w:rFonts w:hint="eastAsia"/>
                <w:bCs/>
                <w:color w:val="auto"/>
                <w:sz w:val="24"/>
                <w:highlight w:val="none"/>
                <w:lang w:eastAsia="zh-CN"/>
              </w:rPr>
            </w:pPr>
          </w:p>
          <w:p w14:paraId="7C87F7FF">
            <w:pPr>
              <w:spacing w:line="360" w:lineRule="auto"/>
              <w:rPr>
                <w:rFonts w:hint="eastAsia"/>
                <w:bCs/>
                <w:color w:val="auto"/>
                <w:sz w:val="24"/>
                <w:highlight w:val="none"/>
                <w:lang w:eastAsia="zh-CN"/>
              </w:rPr>
            </w:pPr>
          </w:p>
          <w:p w14:paraId="6DF8DDD7">
            <w:pPr>
              <w:spacing w:line="360" w:lineRule="auto"/>
              <w:rPr>
                <w:rFonts w:hint="eastAsia"/>
                <w:bCs/>
                <w:color w:val="auto"/>
                <w:sz w:val="24"/>
                <w:highlight w:val="none"/>
                <w:lang w:eastAsia="zh-CN"/>
              </w:rPr>
            </w:pPr>
          </w:p>
          <w:p w14:paraId="089C602A">
            <w:pPr>
              <w:spacing w:line="360" w:lineRule="auto"/>
              <w:rPr>
                <w:rFonts w:hint="eastAsia"/>
                <w:bCs/>
                <w:color w:val="auto"/>
                <w:sz w:val="24"/>
                <w:highlight w:val="none"/>
                <w:lang w:eastAsia="zh-CN"/>
              </w:rPr>
            </w:pPr>
          </w:p>
          <w:p w14:paraId="56E1345F">
            <w:pPr>
              <w:spacing w:line="360" w:lineRule="auto"/>
              <w:rPr>
                <w:rFonts w:hint="eastAsia"/>
                <w:bCs/>
                <w:color w:val="auto"/>
                <w:sz w:val="24"/>
                <w:highlight w:val="none"/>
                <w:lang w:eastAsia="zh-CN"/>
              </w:rPr>
            </w:pPr>
          </w:p>
          <w:p w14:paraId="1DF7F8C6">
            <w:pPr>
              <w:spacing w:line="360" w:lineRule="auto"/>
              <w:rPr>
                <w:rFonts w:hint="eastAsia"/>
                <w:bCs/>
                <w:color w:val="auto"/>
                <w:sz w:val="24"/>
                <w:highlight w:val="none"/>
                <w:lang w:eastAsia="zh-CN"/>
              </w:rPr>
            </w:pPr>
          </w:p>
          <w:p w14:paraId="3BAB2A6F">
            <w:pPr>
              <w:spacing w:line="360" w:lineRule="auto"/>
              <w:rPr>
                <w:rFonts w:hint="eastAsia" w:eastAsia="宋体"/>
                <w:bCs/>
                <w:color w:val="auto"/>
                <w:sz w:val="24"/>
                <w:highlight w:val="none"/>
                <w:lang w:eastAsia="zh-CN"/>
              </w:rPr>
            </w:pPr>
          </w:p>
        </w:tc>
      </w:tr>
    </w:tbl>
    <w:p w14:paraId="14DDFF2D">
      <w:pPr>
        <w:pStyle w:val="2"/>
        <w:rPr>
          <w:b w:val="0"/>
          <w:bCs/>
          <w:color w:val="auto"/>
          <w:szCs w:val="24"/>
          <w:highlight w:val="none"/>
        </w:rPr>
      </w:pPr>
      <w:bookmarkStart w:id="4" w:name="_Toc523906058"/>
      <w:r>
        <w:rPr>
          <w:color w:val="auto"/>
          <w:highlight w:val="none"/>
        </w:rPr>
        <w:t>表</w:t>
      </w:r>
      <w:r>
        <w:rPr>
          <w:rFonts w:hint="eastAsia"/>
          <w:color w:val="auto"/>
          <w:highlight w:val="none"/>
        </w:rPr>
        <w:t>四</w:t>
      </w:r>
      <w:r>
        <w:rPr>
          <w:color w:val="auto"/>
          <w:highlight w:val="none"/>
        </w:rPr>
        <w:t xml:space="preserve">  </w:t>
      </w:r>
      <w:r>
        <w:rPr>
          <w:rFonts w:hint="eastAsia" w:ascii="宋体" w:hAnsi="宋体"/>
          <w:color w:val="auto"/>
          <w:highlight w:val="none"/>
        </w:rPr>
        <w:t>环境影响报告表主要结论与建议及其审批部门审批决定</w:t>
      </w:r>
      <w:bookmarkEnd w:id="4"/>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A1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287" w:type="dxa"/>
            <w:shd w:val="clear" w:color="auto" w:fill="auto"/>
          </w:tcPr>
          <w:p w14:paraId="792B229F">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 建设项目环境影响报告表的主要结论与建议</w:t>
            </w:r>
          </w:p>
          <w:p w14:paraId="4CE4015D">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4.1.1  废水污染防治措施</w:t>
            </w:r>
          </w:p>
          <w:p w14:paraId="50E169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default" w:ascii="Times New Roman" w:hAnsi="Times New Roman" w:cs="Times New Roman"/>
                <w:color w:val="auto"/>
                <w:sz w:val="24"/>
                <w:szCs w:val="24"/>
                <w:highlight w:val="none"/>
                <w:lang w:val="en-US" w:eastAsia="zh-CN"/>
              </w:rPr>
              <w:t>冲洗废水经隔油池（兼作事故发生时的事故池）处理后与生活污水一起进入经化粪池处理</w:t>
            </w:r>
            <w:r>
              <w:rPr>
                <w:rFonts w:hint="eastAsia" w:cs="Times New Roman"/>
                <w:color w:val="auto"/>
                <w:sz w:val="24"/>
                <w:szCs w:val="24"/>
                <w:highlight w:val="none"/>
                <w:lang w:val="en-US" w:eastAsia="zh-CN"/>
              </w:rPr>
              <w:t>达</w:t>
            </w:r>
            <w:r>
              <w:rPr>
                <w:rFonts w:hint="eastAsia"/>
                <w:color w:val="auto"/>
                <w:sz w:val="24"/>
              </w:rPr>
              <w:t>《污水综合排放标准》(GB8978-1996)表4中的三级标准</w:t>
            </w:r>
            <w:r>
              <w:rPr>
                <w:rFonts w:hint="eastAsia"/>
                <w:color w:val="auto"/>
                <w:sz w:val="24"/>
                <w:lang w:eastAsia="zh-CN"/>
              </w:rPr>
              <w:t>后排入</w:t>
            </w:r>
            <w:r>
              <w:rPr>
                <w:rFonts w:hint="eastAsia" w:ascii="Times New Roman" w:hAnsi="Times New Roman" w:cs="Times New Roman"/>
                <w:color w:val="auto"/>
                <w:sz w:val="24"/>
                <w:szCs w:val="24"/>
                <w:highlight w:val="none"/>
              </w:rPr>
              <w:t>青山湖污水处理厂</w:t>
            </w:r>
            <w:r>
              <w:rPr>
                <w:rFonts w:hint="eastAsia" w:cs="Times New Roman"/>
                <w:color w:val="auto"/>
                <w:sz w:val="24"/>
                <w:highlight w:val="none"/>
                <w:lang w:eastAsia="zh-CN"/>
              </w:rPr>
              <w:t>深度处理</w:t>
            </w:r>
            <w:r>
              <w:rPr>
                <w:rFonts w:hint="default" w:ascii="Times New Roman" w:hAnsi="Times New Roman" w:cs="Times New Roman"/>
                <w:color w:val="auto"/>
                <w:sz w:val="24"/>
                <w:szCs w:val="24"/>
                <w:highlight w:val="none"/>
                <w:lang w:val="en-US" w:eastAsia="zh-CN"/>
              </w:rPr>
              <w:t>。</w:t>
            </w:r>
          </w:p>
          <w:p w14:paraId="7D2AC590">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4.1.2  废气污染防治措施</w:t>
            </w:r>
          </w:p>
          <w:p w14:paraId="2DC682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项目废气主要为卸油、储油、加油等过程排放到大气环境中的油气，</w:t>
            </w:r>
            <w:r>
              <w:rPr>
                <w:rFonts w:hint="default"/>
                <w:color w:val="auto"/>
                <w:sz w:val="24"/>
                <w:szCs w:val="24"/>
                <w:highlight w:val="none"/>
              </w:rPr>
              <w:t>采用埋地式油罐</w:t>
            </w:r>
            <w:r>
              <w:rPr>
                <w:rFonts w:hint="eastAsia"/>
                <w:color w:val="auto"/>
                <w:sz w:val="24"/>
                <w:szCs w:val="24"/>
                <w:highlight w:val="none"/>
                <w:lang w:eastAsia="zh-CN"/>
              </w:rPr>
              <w:t>、</w:t>
            </w:r>
            <w:r>
              <w:rPr>
                <w:rFonts w:hint="default"/>
                <w:color w:val="auto"/>
                <w:sz w:val="24"/>
                <w:szCs w:val="24"/>
                <w:highlight w:val="none"/>
              </w:rPr>
              <w:t>自封式加油枪、密闭加卸油油气回收系统</w:t>
            </w:r>
            <w:r>
              <w:rPr>
                <w:rFonts w:hint="eastAsia"/>
                <w:color w:val="auto"/>
                <w:sz w:val="24"/>
                <w:szCs w:val="24"/>
                <w:highlight w:val="none"/>
                <w:lang w:eastAsia="zh-CN"/>
              </w:rPr>
              <w:t>等措施，需满足《加油站大气污染物排放标准》（GB20952-20</w:t>
            </w:r>
            <w:r>
              <w:rPr>
                <w:rFonts w:hint="eastAsia"/>
                <w:color w:val="auto"/>
                <w:sz w:val="24"/>
                <w:szCs w:val="24"/>
                <w:highlight w:val="none"/>
                <w:lang w:val="en-US" w:eastAsia="zh-CN"/>
              </w:rPr>
              <w:t>07</w:t>
            </w:r>
            <w:r>
              <w:rPr>
                <w:rFonts w:hint="eastAsia"/>
                <w:color w:val="auto"/>
                <w:sz w:val="24"/>
                <w:szCs w:val="24"/>
                <w:highlight w:val="none"/>
                <w:lang w:eastAsia="zh-CN"/>
              </w:rPr>
              <w:t>）限值标准</w:t>
            </w:r>
            <w:r>
              <w:rPr>
                <w:rFonts w:hint="default"/>
                <w:color w:val="auto"/>
                <w:sz w:val="24"/>
                <w:szCs w:val="24"/>
                <w:highlight w:val="none"/>
              </w:rPr>
              <w:t>。</w:t>
            </w:r>
          </w:p>
          <w:p w14:paraId="5528FF53">
            <w:pPr>
              <w:spacing w:line="360" w:lineRule="auto"/>
              <w:rPr>
                <w:b/>
                <w:color w:val="auto"/>
                <w:kern w:val="0"/>
                <w:sz w:val="24"/>
                <w:highlight w:val="none"/>
              </w:rPr>
            </w:pPr>
            <w:r>
              <w:rPr>
                <w:rFonts w:hint="eastAsia"/>
                <w:b/>
                <w:color w:val="auto"/>
                <w:kern w:val="0"/>
                <w:sz w:val="24"/>
                <w:highlight w:val="none"/>
              </w:rPr>
              <w:t>4.1.3  噪声防治措施</w:t>
            </w:r>
          </w:p>
          <w:p w14:paraId="333BA62A">
            <w:pPr>
              <w:adjustRightInd w:val="0"/>
              <w:snapToGrid w:val="0"/>
              <w:spacing w:line="360" w:lineRule="auto"/>
              <w:ind w:firstLine="480" w:firstLineChars="200"/>
              <w:rPr>
                <w:rFonts w:hint="eastAsia" w:eastAsia="宋体"/>
                <w:color w:val="auto"/>
                <w:sz w:val="24"/>
                <w:szCs w:val="24"/>
                <w:highlight w:val="none"/>
                <w:lang w:eastAsia="zh-CN"/>
              </w:rPr>
            </w:pPr>
            <w:r>
              <w:rPr>
                <w:rFonts w:hint="default"/>
                <w:color w:val="auto"/>
                <w:sz w:val="24"/>
                <w:szCs w:val="24"/>
                <w:highlight w:val="none"/>
              </w:rPr>
              <w:t>本项目噪声源主要为</w:t>
            </w:r>
            <w:r>
              <w:rPr>
                <w:rFonts w:hint="eastAsia"/>
                <w:color w:val="auto"/>
                <w:sz w:val="24"/>
                <w:szCs w:val="24"/>
                <w:highlight w:val="none"/>
                <w:lang w:eastAsia="zh-CN"/>
              </w:rPr>
              <w:t>生产设备、车辆</w:t>
            </w:r>
            <w:r>
              <w:rPr>
                <w:rFonts w:hint="default"/>
                <w:color w:val="auto"/>
                <w:sz w:val="24"/>
                <w:szCs w:val="24"/>
                <w:highlight w:val="none"/>
              </w:rPr>
              <w:t>，通过选用低噪声设备并</w:t>
            </w:r>
            <w:r>
              <w:rPr>
                <w:rFonts w:hint="eastAsia"/>
                <w:color w:val="auto"/>
                <w:sz w:val="24"/>
                <w:szCs w:val="24"/>
                <w:highlight w:val="none"/>
              </w:rPr>
              <w:t>采取消声、减震、隔声等措施</w:t>
            </w:r>
            <w:r>
              <w:rPr>
                <w:rFonts w:hint="default"/>
                <w:color w:val="auto"/>
                <w:sz w:val="24"/>
                <w:szCs w:val="24"/>
                <w:highlight w:val="none"/>
              </w:rPr>
              <w:t>后</w:t>
            </w:r>
            <w:r>
              <w:rPr>
                <w:rFonts w:hint="eastAsia"/>
                <w:color w:val="auto"/>
                <w:sz w:val="24"/>
                <w:szCs w:val="24"/>
                <w:highlight w:val="none"/>
                <w:lang w:eastAsia="zh-CN"/>
              </w:rPr>
              <w:t>，厂界</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2</w:t>
            </w:r>
            <w:r>
              <w:rPr>
                <w:rFonts w:hint="eastAsia" w:ascii="Times New Roman" w:hAnsi="Times New Roman" w:cs="Times New Roman"/>
                <w:color w:val="auto"/>
                <w:kern w:val="0"/>
                <w:sz w:val="24"/>
                <w:highlight w:val="none"/>
              </w:rPr>
              <w:t>类</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4类</w:t>
            </w:r>
            <w:r>
              <w:rPr>
                <w:rFonts w:hint="eastAsia" w:ascii="Times New Roman" w:hAnsi="Times New Roman" w:cs="Times New Roman"/>
                <w:color w:val="auto"/>
                <w:kern w:val="0"/>
                <w:sz w:val="24"/>
                <w:highlight w:val="none"/>
              </w:rPr>
              <w:t>标准</w:t>
            </w:r>
            <w:r>
              <w:rPr>
                <w:rFonts w:hint="default"/>
                <w:color w:val="auto"/>
                <w:sz w:val="24"/>
                <w:szCs w:val="24"/>
                <w:highlight w:val="none"/>
              </w:rPr>
              <w:t>项目</w:t>
            </w:r>
            <w:r>
              <w:rPr>
                <w:rFonts w:hint="eastAsia"/>
                <w:color w:val="auto"/>
                <w:sz w:val="24"/>
                <w:szCs w:val="24"/>
                <w:highlight w:val="none"/>
                <w:lang w:eastAsia="zh-CN"/>
              </w:rPr>
              <w:t>，</w:t>
            </w:r>
            <w:r>
              <w:rPr>
                <w:rFonts w:hint="default"/>
                <w:color w:val="auto"/>
                <w:sz w:val="24"/>
                <w:szCs w:val="24"/>
                <w:highlight w:val="none"/>
              </w:rPr>
              <w:t>不会对周围声环境产生明显的不利影响</w:t>
            </w:r>
            <w:r>
              <w:rPr>
                <w:rFonts w:hint="eastAsia"/>
                <w:color w:val="auto"/>
                <w:sz w:val="24"/>
                <w:szCs w:val="24"/>
                <w:highlight w:val="none"/>
                <w:lang w:eastAsia="zh-CN"/>
              </w:rPr>
              <w:t>。</w:t>
            </w:r>
          </w:p>
          <w:p w14:paraId="7360554A">
            <w:pPr>
              <w:spacing w:line="360" w:lineRule="auto"/>
              <w:rPr>
                <w:b/>
                <w:color w:val="auto"/>
                <w:kern w:val="0"/>
                <w:sz w:val="24"/>
                <w:highlight w:val="none"/>
              </w:rPr>
            </w:pPr>
            <w:r>
              <w:rPr>
                <w:rFonts w:hint="eastAsia"/>
                <w:b/>
                <w:color w:val="auto"/>
                <w:kern w:val="0"/>
                <w:sz w:val="24"/>
                <w:highlight w:val="none"/>
              </w:rPr>
              <w:t>4.1.4  固废污染防治措施</w:t>
            </w:r>
          </w:p>
          <w:p w14:paraId="22A3A63C">
            <w:pPr>
              <w:adjustRightInd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szCs w:val="24"/>
                <w:highlight w:val="none"/>
              </w:rPr>
              <w:t>隔油池废油、油罐油泥暂存危废暂存间内定期交由有资质单位处置，</w:t>
            </w:r>
            <w:r>
              <w:rPr>
                <w:rFonts w:ascii="Times New Roman" w:hAnsi="Times New Roman" w:eastAsia="宋体" w:cs="Times New Roman"/>
                <w:color w:val="auto"/>
                <w:sz w:val="24"/>
                <w:szCs w:val="24"/>
                <w:highlight w:val="none"/>
              </w:rPr>
              <w:t>生活垃圾交由环卫部门处理</w:t>
            </w:r>
            <w:r>
              <w:rPr>
                <w:color w:val="auto"/>
                <w:sz w:val="24"/>
                <w:szCs w:val="24"/>
                <w:highlight w:val="none"/>
              </w:rPr>
              <w:t>。</w:t>
            </w:r>
          </w:p>
          <w:p w14:paraId="5FAA7306">
            <w:pPr>
              <w:spacing w:line="360" w:lineRule="auto"/>
              <w:rPr>
                <w:b/>
                <w:color w:val="auto"/>
                <w:kern w:val="0"/>
                <w:sz w:val="24"/>
                <w:highlight w:val="none"/>
              </w:rPr>
            </w:pPr>
            <w:r>
              <w:rPr>
                <w:rFonts w:hint="eastAsia"/>
                <w:b/>
                <w:color w:val="auto"/>
                <w:kern w:val="0"/>
                <w:sz w:val="24"/>
                <w:highlight w:val="none"/>
              </w:rPr>
              <w:t>4.2 环境影响评价批复的要求</w:t>
            </w:r>
          </w:p>
          <w:p w14:paraId="396934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color w:val="auto"/>
                <w:sz w:val="24"/>
                <w:szCs w:val="24"/>
                <w:highlight w:val="none"/>
                <w:lang w:eastAsia="zh-CN"/>
              </w:rPr>
              <w:t>根据南昌市生态环境局（原南昌市环境保护局）《关于南昌市青山湖区湖坊镇秦胜村民委员会南昌市宏赣加油站项目环境影响报告表的批复》（洪环审批[2015]11号）</w:t>
            </w:r>
            <w:r>
              <w:rPr>
                <w:rFonts w:hint="eastAsia"/>
                <w:color w:val="auto"/>
                <w:sz w:val="24"/>
                <w:szCs w:val="24"/>
                <w:highlight w:val="none"/>
              </w:rPr>
              <w:t>，</w:t>
            </w:r>
            <w:r>
              <w:rPr>
                <w:rFonts w:hint="eastAsia"/>
                <w:color w:val="auto"/>
                <w:sz w:val="24"/>
                <w:szCs w:val="24"/>
                <w:highlight w:val="none"/>
                <w:lang w:eastAsia="zh-CN"/>
              </w:rPr>
              <w:t>要求如下</w:t>
            </w:r>
            <w:r>
              <w:rPr>
                <w:rFonts w:hint="eastAsia"/>
                <w:color w:val="auto"/>
                <w:sz w:val="24"/>
                <w:szCs w:val="24"/>
                <w:highlight w:val="none"/>
              </w:rPr>
              <w:t>：</w:t>
            </w:r>
          </w:p>
          <w:p w14:paraId="4FC8FE4A">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一、项目批复意见及项目基本情况</w:t>
            </w:r>
          </w:p>
          <w:p w14:paraId="323F6EC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(一)项目批复意见</w:t>
            </w:r>
          </w:p>
          <w:p w14:paraId="25220A1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市发改委以“洪发改行备字[2014]131号”同意项目备案，用地取得市规划局“地字第 360100201300001号”建设项目选址意见书，及“地字第360100201300003号”建设用地规划许可证，项目取得市安监局“洪安监危化项目安条审字[2014]022号“危险化学品建设项目安全条件审查意见书。在认真落实《报告表》所提各项污染防治措施的前提下，我局原则同意项目按《报告表》提供的建设地址、性质、规模、采用的处理工艺和污染防治对策及措施建设。</w:t>
            </w:r>
          </w:p>
          <w:p w14:paraId="751F83A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(二)项目基本情况</w:t>
            </w:r>
          </w:p>
          <w:p w14:paraId="6A814F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项目位于南昌市高新大道以东与秦胜二路以北交界处，占地面积 3600m</w:t>
            </w:r>
            <w:r>
              <w:rPr>
                <w:rFonts w:hint="eastAsia"/>
                <w:color w:val="auto"/>
                <w:vertAlign w:val="superscript"/>
                <w:lang w:val="en-US" w:eastAsia="zh-CN"/>
              </w:rPr>
              <w:t>2</w:t>
            </w:r>
            <w:r>
              <w:rPr>
                <w:rFonts w:hint="eastAsia"/>
                <w:color w:val="auto"/>
                <w:sz w:val="24"/>
                <w:szCs w:val="24"/>
                <w:highlight w:val="none"/>
                <w:lang w:eastAsia="zh-CN"/>
              </w:rPr>
              <w:t>，总建筑面积915.6 m</w:t>
            </w:r>
            <w:r>
              <w:rPr>
                <w:rFonts w:hint="eastAsia"/>
                <w:color w:val="auto"/>
                <w:vertAlign w:val="superscript"/>
                <w:lang w:val="en-US" w:eastAsia="zh-CN"/>
              </w:rPr>
              <w:t>2</w:t>
            </w:r>
            <w:r>
              <w:rPr>
                <w:rFonts w:hint="eastAsia"/>
                <w:color w:val="auto"/>
                <w:sz w:val="24"/>
                <w:szCs w:val="24"/>
                <w:highlight w:val="none"/>
                <w:lang w:eastAsia="zh-CN"/>
              </w:rPr>
              <w:t>，主要建设内容包括油罐区、加油区、站房、罩棚及辅助用房(作为仓库房及危废暂存室)等。项目设5个地埋卧式贮罐，包括30m</w:t>
            </w:r>
            <w:r>
              <w:rPr>
                <w:rFonts w:hint="eastAsia"/>
                <w:color w:val="auto"/>
                <w:vertAlign w:val="superscript"/>
                <w:lang w:val="en-US" w:eastAsia="zh-CN"/>
              </w:rPr>
              <w:t>3</w:t>
            </w:r>
            <w:r>
              <w:rPr>
                <w:rFonts w:hint="eastAsia"/>
                <w:color w:val="auto"/>
                <w:sz w:val="24"/>
                <w:szCs w:val="24"/>
                <w:highlight w:val="none"/>
                <w:lang w:eastAsia="zh-CN"/>
              </w:rPr>
              <w:t>的0#柴油贮罐2个、30m</w:t>
            </w:r>
            <w:r>
              <w:rPr>
                <w:rFonts w:hint="eastAsia"/>
                <w:color w:val="auto"/>
                <w:vertAlign w:val="superscript"/>
                <w:lang w:val="en-US" w:eastAsia="zh-CN"/>
              </w:rPr>
              <w:t>3</w:t>
            </w:r>
            <w:r>
              <w:rPr>
                <w:rFonts w:hint="eastAsia"/>
                <w:color w:val="auto"/>
                <w:sz w:val="24"/>
                <w:szCs w:val="24"/>
                <w:highlight w:val="none"/>
                <w:lang w:eastAsia="zh-CN"/>
              </w:rPr>
              <w:t>的 93#汽油贮罐2个及30m</w:t>
            </w:r>
            <w:r>
              <w:rPr>
                <w:rFonts w:hint="eastAsia"/>
                <w:color w:val="auto"/>
                <w:vertAlign w:val="superscript"/>
                <w:lang w:val="en-US" w:eastAsia="zh-CN"/>
              </w:rPr>
              <w:t>3</w:t>
            </w:r>
            <w:r>
              <w:rPr>
                <w:rFonts w:hint="eastAsia"/>
                <w:color w:val="auto"/>
                <w:sz w:val="24"/>
                <w:szCs w:val="24"/>
                <w:highlight w:val="none"/>
                <w:lang w:eastAsia="zh-CN"/>
              </w:rPr>
              <w:t>'的97#汽油贮罐1个；设置税控加油机8台、加油枪 16把，年销售成品油4000t，属二级加油站。</w:t>
            </w:r>
          </w:p>
          <w:p w14:paraId="19CDEF8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项目总投资650万元，其中环保投资10万元,占总投资的 1.54%。</w:t>
            </w:r>
          </w:p>
          <w:p w14:paraId="2576BF5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二、项目建设的污染防治措施及要求</w:t>
            </w:r>
          </w:p>
          <w:p w14:paraId="008AF2D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项目应按《报告表》提供的建设内容、污染防治、风险防范对策及措施进行落实，重点做好以下工作:</w:t>
            </w:r>
          </w:p>
          <w:p w14:paraId="79599D51">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(一)清洁生产要求</w:t>
            </w:r>
          </w:p>
          <w:p w14:paraId="65E8636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项目必须采用先进的生产工艺、技术和设备，提高自动化控制水平，积极推行清洁生产，提高项目清洁生产水平。</w:t>
            </w:r>
          </w:p>
          <w:p w14:paraId="4E964A3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(二)环境风险防范</w:t>
            </w:r>
          </w:p>
          <w:p w14:paraId="4A304FB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1、项目涉及消防、安全、防雷等方面事项应按照消防、安全、防雷等行政管理部门的要求进行设计、建设与落实。</w:t>
            </w:r>
          </w:p>
          <w:p w14:paraId="19169C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2、油罐区和加油区应严格按照《汽车加油加气站设计与施工规范》(GB50156-2012)合理布置，地面应采取防渗、防漏、防腐等措施，油罐区须设置围堰;采用耐腐蚀的设备、管道和阀门等，加强设施维护，防止跑、冒、滴、漏现象的发生;建设事故废水收集设施和足够容量的废水事故池，一旦发生事故,消防废水须全部排入废水事故池，并进行处理，不得直排;油罐顶部覆土不得小于0.5m，非燃烧围墙高度不得低于2.2m。</w:t>
            </w:r>
          </w:p>
          <w:p w14:paraId="6FC2E0F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3、认真落实《报告表》中提出的各项风险防范措施，制订完善的环境风险应急预案和处置方案，加强与地方应急部门联系，定期开展应急演练。一旦出现风险事故，必须立即停产并启动应急预案，及时采取相应措施，控制并削减污染影响，确保周边居民生命财产安全与环境安全。</w:t>
            </w:r>
          </w:p>
          <w:p w14:paraId="4B4CE51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(三)废水污染防治</w:t>
            </w:r>
          </w:p>
          <w:p w14:paraId="32F8EDC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项目排水系统须实施雨污(废)分流。冲洗废水经隔油后，与其它生活污水一并经化粪池预处理，由市政污水管网接入青山湖污水处理厂处理。</w:t>
            </w:r>
          </w:p>
          <w:p w14:paraId="0E0BDA9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(四)废气污染防治</w:t>
            </w:r>
          </w:p>
          <w:p w14:paraId="672574B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应采用自封式加油枪，配套设置卸油油气回收和加油油气回收系统，油罐车卸油和加油产生的非甲烷总烃分别采取封闭卸油油气回收和加油油气回收系统处理。加强运行管理，强化无组织排放废气的治理工作，最大限度地减少非甲烷总烃等大气污染物的无组织排放。</w:t>
            </w:r>
          </w:p>
          <w:p w14:paraId="689D0855">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(五)噪声污染防治</w:t>
            </w:r>
          </w:p>
          <w:p w14:paraId="671FFA5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项目应选用低噪声型的设备，对产生噪声设备采取减振、消声、隔声措施，确保设施产生的设备噪声不影响周围敏感点。</w:t>
            </w:r>
          </w:p>
          <w:p w14:paraId="29F387E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(六)固体废物污染防治</w:t>
            </w:r>
          </w:p>
          <w:p w14:paraId="5F0C669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油罐废油渣、隔油池中油泥等交有危险废物处理资质的单位处理，并按照《危险废物贮存污染控制标准》(GB18597-2001)要求建设危险废物暂存库，危险废物转运应在环保部门办理相关环保手续;生活垃圾统一收集后交由市政环卫部门处理，防止造成二次污染。</w:t>
            </w:r>
          </w:p>
          <w:p w14:paraId="74331275">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(七)安全距离要求</w:t>
            </w:r>
          </w:p>
          <w:p w14:paraId="6A69BD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按照《汽车加油加气站设计与施工规范》(GB50156-2012)、《建筑设计防火规范》(GB50016-2006)等有关规定，项目须设置安全、防火间距，根据江西省勘察设计研究院出具的测量报告，项目安全间距范围内无敏感点。青山湖区人民政府应按照安全距离要求严格控制项目周边规划建设内容，安全、防火间距内不得建设居民住宅及其他环境敏感目标。</w:t>
            </w:r>
          </w:p>
          <w:p w14:paraId="3E266BA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(八)排污口规范化</w:t>
            </w:r>
          </w:p>
          <w:p w14:paraId="36B6D69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按国家环保部要求规范排污口建设，设置各类排污口标识，在场区外设置废水采样口。</w:t>
            </w:r>
          </w:p>
          <w:p w14:paraId="7C551A8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(九)施工期环境保护</w:t>
            </w:r>
          </w:p>
          <w:p w14:paraId="0E61E2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1、施工期间施工废水经隔油沉淀后回用于场区洒水，施工</w:t>
            </w:r>
          </w:p>
          <w:p w14:paraId="0A85771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人员生活污水经化粪池预处理后排入市政污水管网。采取平整、压实、设置沉砂池和拦土墙等工程措施，并及时恢复植被，防止水土流失。</w:t>
            </w:r>
          </w:p>
          <w:p w14:paraId="5B51822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2、施工建设期应实施围挡作业，采取建筑材料加盖蓬布、定时洒水、及时清扫废物、运输车辆加盖密闭运输等措施，防止施工扬尘对周边环境造成的影响。</w:t>
            </w:r>
          </w:p>
          <w:p w14:paraId="3E91A3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3、施工期间应尽量使用低噪声的施工机械，合理安排施工时间，建筑施工噪声应达到《建筑施工场界环境噪声排放标准》(GB12523-2011)要求。</w:t>
            </w:r>
          </w:p>
          <w:p w14:paraId="77B04011">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三、项目竣工验收的环保要求</w:t>
            </w:r>
          </w:p>
          <w:p w14:paraId="1D8F610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(一)试运行程序要求。</w:t>
            </w:r>
            <w:r>
              <w:rPr>
                <w:rFonts w:hint="eastAsia"/>
                <w:color w:val="auto"/>
                <w:sz w:val="24"/>
                <w:szCs w:val="24"/>
                <w:highlight w:val="none"/>
                <w:lang w:eastAsia="zh-CN"/>
              </w:rPr>
              <w:t>项目建设必须严格执行“配套的环境保护设施与主体工程同时设计、同时施工、同时投入使用”的环境保护“三同时”制度，环保投资必须专款专用。项目竣工后须向青山湖区环保局提交试运行申请，经同意后方可进行试运行。</w:t>
            </w:r>
          </w:p>
          <w:p w14:paraId="5B8F343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(二)试运行管理要求。</w:t>
            </w:r>
            <w:r>
              <w:rPr>
                <w:rFonts w:hint="eastAsia"/>
                <w:color w:val="auto"/>
                <w:sz w:val="24"/>
                <w:szCs w:val="24"/>
                <w:highlight w:val="none"/>
                <w:lang w:eastAsia="zh-CN"/>
              </w:rPr>
              <w:t>加强各生产环节的管理，最大限度地减少无组织排放、泄漏和挥发。严格防范事故状态下有毒有害气体对周边敏感点大气环境影响。设置专门环保管理机构，健全环保规章制度，制定严格的环境保护岗位责任制，并加强环保设施运行维护管理，严禁擅自闲置、停用环保治理设施。</w:t>
            </w:r>
          </w:p>
          <w:p w14:paraId="4E8C9A5A">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(三)环保竣工验收要求。</w:t>
            </w:r>
            <w:r>
              <w:rPr>
                <w:rFonts w:hint="eastAsia"/>
                <w:color w:val="auto"/>
                <w:sz w:val="24"/>
                <w:szCs w:val="24"/>
                <w:highlight w:val="none"/>
                <w:lang w:eastAsia="zh-CN"/>
              </w:rPr>
              <w:t>项目试运行3个月内必须申请办理竣工环境保护验收手续，验收合格后，方能投入正式运营。</w:t>
            </w:r>
          </w:p>
          <w:p w14:paraId="352A5B2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四、项目污染物排放标准</w:t>
            </w:r>
          </w:p>
          <w:p w14:paraId="13A0D78A">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(一)废水。</w:t>
            </w:r>
            <w:r>
              <w:rPr>
                <w:rFonts w:hint="eastAsia"/>
                <w:color w:val="auto"/>
                <w:sz w:val="24"/>
                <w:szCs w:val="24"/>
                <w:highlight w:val="none"/>
                <w:lang w:eastAsia="zh-CN"/>
              </w:rPr>
              <w:t>项目外排废水中pH、CODcr、BOD</w:t>
            </w:r>
            <w:r>
              <w:rPr>
                <w:rFonts w:hint="eastAsia"/>
                <w:color w:val="auto"/>
                <w:sz w:val="24"/>
                <w:szCs w:val="24"/>
                <w:highlight w:val="none"/>
                <w:vertAlign w:val="subscript"/>
                <w:lang w:val="en-US" w:eastAsia="zh-CN"/>
              </w:rPr>
              <w:t>5</w:t>
            </w:r>
            <w:r>
              <w:rPr>
                <w:rFonts w:hint="eastAsia"/>
                <w:color w:val="auto"/>
                <w:sz w:val="24"/>
                <w:szCs w:val="24"/>
                <w:highlight w:val="none"/>
                <w:lang w:eastAsia="zh-CN"/>
              </w:rPr>
              <w:t>、SS、TP执行《污水综合排放标准》(GB8978-1996)表4中三级标准，NH,-N执行《污水排入城镇下水道水质标准》(CJ343-2010)表1中B等级标准,其余污染物执行《污水综合排放标准》(GB8978-1996)表4中一级标准。</w:t>
            </w:r>
          </w:p>
          <w:p w14:paraId="2C7BAB1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(二)废气。</w:t>
            </w:r>
            <w:r>
              <w:rPr>
                <w:rFonts w:hint="eastAsia"/>
                <w:color w:val="auto"/>
                <w:sz w:val="24"/>
                <w:szCs w:val="24"/>
                <w:highlight w:val="none"/>
                <w:lang w:eastAsia="zh-CN"/>
              </w:rPr>
              <w:t>卸油、储油、加油油气排放应满足《加油站大气污染物排放标准》(GB20952-2007)；无组织排放气体中非甲烷烃执行《大气污染物综合排放标准》(GB16297-1996)中表2 非甲烷烃无组织排放限值。</w:t>
            </w:r>
          </w:p>
          <w:p w14:paraId="41B63CD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(三)噪声。</w:t>
            </w:r>
            <w:r>
              <w:rPr>
                <w:rFonts w:hint="eastAsia"/>
                <w:color w:val="auto"/>
                <w:sz w:val="24"/>
                <w:szCs w:val="24"/>
                <w:highlight w:val="none"/>
                <w:lang w:eastAsia="zh-CN"/>
              </w:rPr>
              <w:t>临高新大道侧场界噪声执行《工业企业厂界环境噪声排放标准》(GB12348-2008)4类标准，其余侧厂界噪声执行2类标准。</w:t>
            </w:r>
          </w:p>
          <w:p w14:paraId="796B104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五、其他环保要求</w:t>
            </w:r>
          </w:p>
          <w:p w14:paraId="4C008974">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color w:val="auto"/>
                <w:sz w:val="24"/>
                <w:szCs w:val="24"/>
                <w:highlight w:val="none"/>
                <w:lang w:eastAsia="zh-CN"/>
              </w:rPr>
            </w:pPr>
            <w:r>
              <w:rPr>
                <w:rFonts w:hint="eastAsia"/>
                <w:b/>
                <w:bCs/>
                <w:color w:val="auto"/>
                <w:sz w:val="24"/>
                <w:szCs w:val="24"/>
                <w:highlight w:val="none"/>
                <w:lang w:eastAsia="zh-CN"/>
              </w:rPr>
              <w:t>(一)项目变更环保要求。</w:t>
            </w:r>
            <w:r>
              <w:rPr>
                <w:rFonts w:hint="eastAsia"/>
                <w:color w:val="auto"/>
                <w:sz w:val="24"/>
                <w:szCs w:val="24"/>
                <w:highlight w:val="none"/>
                <w:lang w:eastAsia="zh-CN"/>
              </w:rPr>
              <w:t>本批复仅限于《报告表》确定的建设内容，若项目建设地点、内容、规模等发生重大变化，或自批复之日起超过5年方动工，必须向我局申请重新办理环境保护审批手续。</w:t>
            </w:r>
          </w:p>
          <w:p w14:paraId="2F0FB99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eastAsia="宋体"/>
                <w:color w:val="auto"/>
                <w:sz w:val="24"/>
                <w:szCs w:val="24"/>
                <w:highlight w:val="none"/>
                <w:lang w:eastAsia="zh-CN"/>
              </w:rPr>
            </w:pPr>
            <w:r>
              <w:rPr>
                <w:rFonts w:hint="eastAsia"/>
                <w:b/>
                <w:bCs/>
                <w:color w:val="auto"/>
                <w:sz w:val="24"/>
                <w:szCs w:val="24"/>
                <w:highlight w:val="none"/>
                <w:lang w:eastAsia="zh-CN"/>
              </w:rPr>
              <w:t>(二)日常环保监管。</w:t>
            </w:r>
            <w:r>
              <w:rPr>
                <w:rFonts w:hint="eastAsia"/>
                <w:color w:val="auto"/>
                <w:sz w:val="24"/>
                <w:szCs w:val="24"/>
                <w:highlight w:val="none"/>
                <w:lang w:eastAsia="zh-CN"/>
              </w:rPr>
              <w:t>请市环境监察支队、青山湖区环保局负责对该项目营运过程中的日常监督管理工作，监督企业认真执行“三同时”制度。</w:t>
            </w:r>
          </w:p>
        </w:tc>
      </w:tr>
    </w:tbl>
    <w:p w14:paraId="7C5E3BA1">
      <w:pPr>
        <w:pStyle w:val="2"/>
        <w:rPr>
          <w:b w:val="0"/>
          <w:bCs/>
          <w:color w:val="auto"/>
          <w:szCs w:val="24"/>
          <w:highlight w:val="none"/>
        </w:rPr>
      </w:pPr>
      <w:bookmarkStart w:id="5" w:name="_Toc523906059"/>
      <w:r>
        <w:rPr>
          <w:color w:val="auto"/>
          <w:highlight w:val="none"/>
        </w:rPr>
        <w:t>表</w:t>
      </w:r>
      <w:r>
        <w:rPr>
          <w:rFonts w:hint="eastAsia"/>
          <w:color w:val="auto"/>
          <w:highlight w:val="none"/>
        </w:rPr>
        <w:t>五</w:t>
      </w:r>
      <w:r>
        <w:rPr>
          <w:color w:val="auto"/>
          <w:highlight w:val="none"/>
        </w:rPr>
        <w:t xml:space="preserve">  </w:t>
      </w:r>
      <w:r>
        <w:rPr>
          <w:rFonts w:hint="eastAsia" w:ascii="宋体" w:hAnsi="宋体"/>
          <w:color w:val="auto"/>
          <w:highlight w:val="none"/>
        </w:rPr>
        <w:t>验收监测质量保证及质量控制</w:t>
      </w:r>
      <w:bookmarkEnd w:id="5"/>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2A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14:paraId="4F0824EC">
            <w:pPr>
              <w:spacing w:line="360" w:lineRule="auto"/>
              <w:rPr>
                <w:b/>
                <w:color w:val="auto"/>
                <w:kern w:val="0"/>
                <w:sz w:val="24"/>
                <w:highlight w:val="none"/>
              </w:rPr>
            </w:pPr>
            <w:r>
              <w:rPr>
                <w:rFonts w:hint="eastAsia"/>
                <w:b/>
                <w:color w:val="auto"/>
                <w:kern w:val="0"/>
                <w:sz w:val="24"/>
                <w:highlight w:val="none"/>
              </w:rPr>
              <w:t>5.1 监测分析方法</w:t>
            </w:r>
          </w:p>
          <w:p w14:paraId="09A7BDAF">
            <w:pPr>
              <w:adjustRightInd w:val="0"/>
              <w:snapToGrid w:val="0"/>
              <w:spacing w:line="360" w:lineRule="auto"/>
              <w:ind w:firstLine="480" w:firstLineChars="200"/>
              <w:rPr>
                <w:color w:val="auto"/>
                <w:sz w:val="24"/>
                <w:szCs w:val="24"/>
                <w:highlight w:val="none"/>
              </w:rPr>
            </w:pPr>
            <w:r>
              <w:rPr>
                <w:color w:val="auto"/>
                <w:sz w:val="24"/>
                <w:szCs w:val="24"/>
                <w:highlight w:val="none"/>
              </w:rPr>
              <w:t>各项污染物具体测定方法见表</w:t>
            </w:r>
            <w:r>
              <w:rPr>
                <w:rFonts w:hint="eastAsia"/>
                <w:color w:val="auto"/>
                <w:sz w:val="24"/>
                <w:szCs w:val="24"/>
                <w:highlight w:val="none"/>
              </w:rPr>
              <w:t>5-1</w:t>
            </w:r>
            <w:r>
              <w:rPr>
                <w:color w:val="auto"/>
                <w:sz w:val="24"/>
                <w:szCs w:val="24"/>
                <w:highlight w:val="none"/>
              </w:rPr>
              <w:t>。</w:t>
            </w:r>
          </w:p>
          <w:p w14:paraId="7505F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auto"/>
                <w:sz w:val="18"/>
                <w:szCs w:val="18"/>
                <w:highlight w:val="none"/>
              </w:rPr>
            </w:pPr>
            <w:r>
              <w:rPr>
                <w:b/>
                <w:color w:val="auto"/>
                <w:sz w:val="18"/>
                <w:szCs w:val="18"/>
                <w:highlight w:val="none"/>
              </w:rPr>
              <w:t>表</w:t>
            </w:r>
            <w:r>
              <w:rPr>
                <w:rFonts w:hint="eastAsia"/>
                <w:b/>
                <w:color w:val="auto"/>
                <w:sz w:val="18"/>
                <w:szCs w:val="18"/>
                <w:highlight w:val="none"/>
              </w:rPr>
              <w:t>5</w:t>
            </w:r>
            <w:r>
              <w:rPr>
                <w:b/>
                <w:color w:val="auto"/>
                <w:sz w:val="18"/>
                <w:szCs w:val="18"/>
                <w:highlight w:val="none"/>
              </w:rPr>
              <w:t>-1 监测分析方法一览表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85"/>
              <w:gridCol w:w="2570"/>
              <w:gridCol w:w="2692"/>
              <w:gridCol w:w="2115"/>
            </w:tblGrid>
            <w:tr w14:paraId="39340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31" w:type="pct"/>
                  <w:gridSpan w:val="2"/>
                  <w:tcBorders>
                    <w:tl2br w:val="nil"/>
                    <w:tr2bl w:val="nil"/>
                  </w:tcBorders>
                  <w:vAlign w:val="center"/>
                </w:tcPr>
                <w:p w14:paraId="2F0D9B8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检测项目</w:t>
                  </w:r>
                </w:p>
              </w:tc>
              <w:tc>
                <w:tcPr>
                  <w:tcW w:w="1417" w:type="pct"/>
                  <w:tcBorders>
                    <w:tl2br w:val="nil"/>
                    <w:tr2bl w:val="nil"/>
                  </w:tcBorders>
                  <w:vAlign w:val="center"/>
                </w:tcPr>
                <w:p w14:paraId="355296F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检测方法</w:t>
                  </w:r>
                </w:p>
              </w:tc>
              <w:tc>
                <w:tcPr>
                  <w:tcW w:w="1484" w:type="pct"/>
                  <w:tcBorders>
                    <w:tl2br w:val="nil"/>
                    <w:tr2bl w:val="nil"/>
                  </w:tcBorders>
                  <w:vAlign w:val="center"/>
                </w:tcPr>
                <w:p w14:paraId="12A2D1B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主要检测设备</w:t>
                  </w:r>
                </w:p>
              </w:tc>
              <w:tc>
                <w:tcPr>
                  <w:tcW w:w="1166" w:type="pct"/>
                  <w:tcBorders>
                    <w:tl2br w:val="nil"/>
                    <w:tr2bl w:val="nil"/>
                  </w:tcBorders>
                  <w:vAlign w:val="center"/>
                </w:tcPr>
                <w:p w14:paraId="10ECF92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检出限</w:t>
                  </w:r>
                </w:p>
              </w:tc>
            </w:tr>
            <w:tr w14:paraId="659D0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vMerge w:val="restart"/>
                  <w:tcBorders>
                    <w:tl2br w:val="nil"/>
                    <w:tr2bl w:val="nil"/>
                  </w:tcBorders>
                  <w:shd w:val="clear" w:color="auto" w:fill="auto"/>
                  <w:vAlign w:val="center"/>
                </w:tcPr>
                <w:p w14:paraId="74C167A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水和废水</w:t>
                  </w:r>
                </w:p>
              </w:tc>
              <w:tc>
                <w:tcPr>
                  <w:tcW w:w="488" w:type="pct"/>
                  <w:tcBorders>
                    <w:tl2br w:val="nil"/>
                    <w:tr2bl w:val="nil"/>
                  </w:tcBorders>
                  <w:vAlign w:val="center"/>
                </w:tcPr>
                <w:p w14:paraId="62E6EEC0">
                  <w:pPr>
                    <w:pStyle w:val="72"/>
                    <w:jc w:val="center"/>
                    <w:rPr>
                      <w:rFonts w:hint="default" w:ascii="Times New Roman" w:hAnsi="Times New Roman" w:cs="Times New Roman"/>
                      <w:color w:val="auto"/>
                      <w:kern w:val="2"/>
                      <w:sz w:val="18"/>
                      <w:szCs w:val="18"/>
                      <w:highlight w:val="none"/>
                      <w:lang w:val="zh-CN" w:eastAsia="zh-CN"/>
                    </w:rPr>
                  </w:pPr>
                  <w:r>
                    <w:rPr>
                      <w:rFonts w:hint="default" w:ascii="Times New Roman" w:hAnsi="Times New Roman" w:cs="Times New Roman"/>
                      <w:color w:val="auto"/>
                      <w:kern w:val="2"/>
                      <w:sz w:val="18"/>
                      <w:szCs w:val="18"/>
                      <w:highlight w:val="none"/>
                      <w:lang w:val="en-US" w:eastAsia="zh-CN"/>
                    </w:rPr>
                    <w:t>pH</w:t>
                  </w:r>
                </w:p>
              </w:tc>
              <w:tc>
                <w:tcPr>
                  <w:tcW w:w="1417" w:type="pct"/>
                  <w:tcBorders>
                    <w:tl2br w:val="nil"/>
                    <w:tr2bl w:val="nil"/>
                  </w:tcBorders>
                  <w:vAlign w:val="center"/>
                </w:tcPr>
                <w:p w14:paraId="317784B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 xml:space="preserve">水质 pH 值的测定 电极法 </w:t>
                  </w:r>
                </w:p>
                <w:p w14:paraId="0352A5C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1147-2020）</w:t>
                  </w:r>
                </w:p>
              </w:tc>
              <w:tc>
                <w:tcPr>
                  <w:tcW w:w="1484" w:type="pct"/>
                  <w:tcBorders>
                    <w:tl2br w:val="nil"/>
                    <w:tr2bl w:val="nil"/>
                  </w:tcBorders>
                  <w:vAlign w:val="center"/>
                </w:tcPr>
                <w:p w14:paraId="352E1ADD">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pH 计</w:t>
                  </w:r>
                </w:p>
              </w:tc>
              <w:tc>
                <w:tcPr>
                  <w:tcW w:w="1166" w:type="pct"/>
                  <w:tcBorders>
                    <w:tl2br w:val="nil"/>
                    <w:tr2bl w:val="nil"/>
                  </w:tcBorders>
                  <w:vAlign w:val="center"/>
                </w:tcPr>
                <w:p w14:paraId="68B242D5">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r w14:paraId="6A7EAE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vMerge w:val="continue"/>
                  <w:tcBorders>
                    <w:tl2br w:val="nil"/>
                    <w:tr2bl w:val="nil"/>
                  </w:tcBorders>
                  <w:shd w:val="clear" w:color="auto" w:fill="auto"/>
                  <w:vAlign w:val="center"/>
                </w:tcPr>
                <w:p w14:paraId="5E70A9D2">
                  <w:pPr>
                    <w:pStyle w:val="72"/>
                    <w:jc w:val="center"/>
                    <w:rPr>
                      <w:rFonts w:hint="default" w:ascii="Times New Roman" w:hAnsi="Times New Roman" w:cs="Times New Roman"/>
                      <w:color w:val="auto"/>
                      <w:kern w:val="2"/>
                      <w:sz w:val="18"/>
                      <w:szCs w:val="18"/>
                      <w:highlight w:val="none"/>
                      <w:lang w:val="en-US" w:eastAsia="zh-CN"/>
                    </w:rPr>
                  </w:pPr>
                </w:p>
              </w:tc>
              <w:tc>
                <w:tcPr>
                  <w:tcW w:w="488" w:type="pct"/>
                  <w:tcBorders>
                    <w:tl2br w:val="nil"/>
                    <w:tr2bl w:val="nil"/>
                  </w:tcBorders>
                  <w:vAlign w:val="center"/>
                </w:tcPr>
                <w:p w14:paraId="18A957F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化学需氧量</w:t>
                  </w:r>
                </w:p>
              </w:tc>
              <w:tc>
                <w:tcPr>
                  <w:tcW w:w="1417" w:type="pct"/>
                  <w:tcBorders>
                    <w:tl2br w:val="nil"/>
                    <w:tr2bl w:val="nil"/>
                  </w:tcBorders>
                  <w:vAlign w:val="center"/>
                </w:tcPr>
                <w:p w14:paraId="585885A7">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化学需氧量的测定 重铬酸盐法</w:t>
                  </w:r>
                </w:p>
                <w:p w14:paraId="35B577FD">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 828-2017)</w:t>
                  </w:r>
                </w:p>
              </w:tc>
              <w:tc>
                <w:tcPr>
                  <w:tcW w:w="1484" w:type="pct"/>
                  <w:tcBorders>
                    <w:tl2br w:val="nil"/>
                    <w:tr2bl w:val="nil"/>
                  </w:tcBorders>
                  <w:vAlign w:val="center"/>
                </w:tcPr>
                <w:p w14:paraId="3262E849">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c>
                <w:tcPr>
                  <w:tcW w:w="1166" w:type="pct"/>
                  <w:tcBorders>
                    <w:tl2br w:val="nil"/>
                    <w:tr2bl w:val="nil"/>
                  </w:tcBorders>
                  <w:vAlign w:val="center"/>
                </w:tcPr>
                <w:p w14:paraId="33F8F5C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4mg/L</w:t>
                  </w:r>
                </w:p>
              </w:tc>
            </w:tr>
            <w:tr w14:paraId="79437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3" w:type="pct"/>
                  <w:vMerge w:val="continue"/>
                  <w:tcBorders>
                    <w:tl2br w:val="nil"/>
                    <w:tr2bl w:val="nil"/>
                  </w:tcBorders>
                  <w:shd w:val="clear" w:color="auto" w:fill="auto"/>
                  <w:vAlign w:val="center"/>
                </w:tcPr>
                <w:p w14:paraId="1D8CF4BA">
                  <w:pPr>
                    <w:pStyle w:val="72"/>
                    <w:jc w:val="center"/>
                    <w:rPr>
                      <w:rFonts w:hint="default" w:ascii="Times New Roman" w:hAnsi="Times New Roman" w:cs="Times New Roman"/>
                      <w:color w:val="auto"/>
                      <w:kern w:val="2"/>
                      <w:sz w:val="18"/>
                      <w:szCs w:val="18"/>
                      <w:highlight w:val="none"/>
                      <w:lang w:val="en-US" w:eastAsia="zh-CN"/>
                    </w:rPr>
                  </w:pPr>
                </w:p>
              </w:tc>
              <w:tc>
                <w:tcPr>
                  <w:tcW w:w="488" w:type="pct"/>
                  <w:tcBorders>
                    <w:tl2br w:val="nil"/>
                    <w:tr2bl w:val="nil"/>
                  </w:tcBorders>
                  <w:vAlign w:val="center"/>
                </w:tcPr>
                <w:p w14:paraId="3EA457D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氨氮</w:t>
                  </w:r>
                </w:p>
              </w:tc>
              <w:tc>
                <w:tcPr>
                  <w:tcW w:w="1417" w:type="pct"/>
                  <w:tcBorders>
                    <w:tl2br w:val="nil"/>
                    <w:tr2bl w:val="nil"/>
                  </w:tcBorders>
                  <w:vAlign w:val="center"/>
                </w:tcPr>
                <w:p w14:paraId="1BF7C4B7">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氨氮的测定 纳氏试剂分光光度</w:t>
                  </w:r>
                </w:p>
                <w:p w14:paraId="0E2F5E01">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法 (HJ 535-2009)</w:t>
                  </w:r>
                </w:p>
              </w:tc>
              <w:tc>
                <w:tcPr>
                  <w:tcW w:w="1484" w:type="pct"/>
                  <w:tcBorders>
                    <w:tl2br w:val="nil"/>
                    <w:tr2bl w:val="nil"/>
                  </w:tcBorders>
                  <w:vAlign w:val="center"/>
                </w:tcPr>
                <w:p w14:paraId="649D0B51">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可见分光光度计(YH-S-010)</w:t>
                  </w:r>
                </w:p>
              </w:tc>
              <w:tc>
                <w:tcPr>
                  <w:tcW w:w="1166" w:type="pct"/>
                  <w:tcBorders>
                    <w:tl2br w:val="nil"/>
                    <w:tr2bl w:val="nil"/>
                  </w:tcBorders>
                  <w:vAlign w:val="center"/>
                </w:tcPr>
                <w:p w14:paraId="1BBFD231">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0.025mg/L</w:t>
                  </w:r>
                </w:p>
              </w:tc>
            </w:tr>
            <w:tr w14:paraId="7F3CC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vMerge w:val="continue"/>
                  <w:tcBorders>
                    <w:tl2br w:val="nil"/>
                    <w:tr2bl w:val="nil"/>
                  </w:tcBorders>
                  <w:shd w:val="clear" w:color="auto" w:fill="auto"/>
                  <w:vAlign w:val="center"/>
                </w:tcPr>
                <w:p w14:paraId="158FA727">
                  <w:pPr>
                    <w:pStyle w:val="72"/>
                    <w:jc w:val="center"/>
                    <w:rPr>
                      <w:rFonts w:hint="default" w:ascii="Times New Roman" w:hAnsi="Times New Roman" w:cs="Times New Roman"/>
                      <w:color w:val="auto"/>
                      <w:kern w:val="2"/>
                      <w:sz w:val="18"/>
                      <w:szCs w:val="18"/>
                      <w:highlight w:val="none"/>
                      <w:lang w:val="en-US" w:eastAsia="zh-CN"/>
                    </w:rPr>
                  </w:pPr>
                </w:p>
              </w:tc>
              <w:tc>
                <w:tcPr>
                  <w:tcW w:w="488" w:type="pct"/>
                  <w:tcBorders>
                    <w:tl2br w:val="nil"/>
                    <w:tr2bl w:val="nil"/>
                  </w:tcBorders>
                  <w:vAlign w:val="center"/>
                </w:tcPr>
                <w:p w14:paraId="0BDCD150">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悬浮物</w:t>
                  </w:r>
                </w:p>
              </w:tc>
              <w:tc>
                <w:tcPr>
                  <w:tcW w:w="1417" w:type="pct"/>
                  <w:tcBorders>
                    <w:tl2br w:val="nil"/>
                    <w:tr2bl w:val="nil"/>
                  </w:tcBorders>
                  <w:vAlign w:val="center"/>
                </w:tcPr>
                <w:p w14:paraId="6555F48B">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悬浮物的测定 重量法</w:t>
                  </w:r>
                </w:p>
                <w:p w14:paraId="7684AA98">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(GB</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11901-89)</w:t>
                  </w:r>
                </w:p>
              </w:tc>
              <w:tc>
                <w:tcPr>
                  <w:tcW w:w="1484" w:type="pct"/>
                  <w:tcBorders>
                    <w:tl2br w:val="nil"/>
                    <w:tr2bl w:val="nil"/>
                  </w:tcBorders>
                  <w:vAlign w:val="center"/>
                </w:tcPr>
                <w:p w14:paraId="59D7E0A2">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万分之一天平 (YH-S-014)</w:t>
                  </w:r>
                </w:p>
              </w:tc>
              <w:tc>
                <w:tcPr>
                  <w:tcW w:w="1166" w:type="pct"/>
                  <w:tcBorders>
                    <w:tl2br w:val="nil"/>
                    <w:tr2bl w:val="nil"/>
                  </w:tcBorders>
                  <w:vAlign w:val="center"/>
                </w:tcPr>
                <w:p w14:paraId="72A05B5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r w14:paraId="4C3104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vMerge w:val="continue"/>
                  <w:tcBorders>
                    <w:tl2br w:val="nil"/>
                    <w:tr2bl w:val="nil"/>
                  </w:tcBorders>
                  <w:shd w:val="clear" w:color="auto" w:fill="auto"/>
                  <w:vAlign w:val="center"/>
                </w:tcPr>
                <w:p w14:paraId="3055519D">
                  <w:pPr>
                    <w:pStyle w:val="72"/>
                    <w:jc w:val="center"/>
                    <w:rPr>
                      <w:rFonts w:hint="default" w:ascii="Times New Roman" w:hAnsi="Times New Roman" w:cs="Times New Roman"/>
                      <w:color w:val="auto"/>
                      <w:kern w:val="2"/>
                      <w:sz w:val="18"/>
                      <w:szCs w:val="18"/>
                      <w:highlight w:val="none"/>
                      <w:lang w:val="en-US" w:eastAsia="zh-CN"/>
                    </w:rPr>
                  </w:pPr>
                </w:p>
              </w:tc>
              <w:tc>
                <w:tcPr>
                  <w:tcW w:w="488" w:type="pct"/>
                  <w:tcBorders>
                    <w:tl2br w:val="nil"/>
                    <w:tr2bl w:val="nil"/>
                  </w:tcBorders>
                  <w:vAlign w:val="center"/>
                </w:tcPr>
                <w:p w14:paraId="33F5DD30">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五日生化需氧量</w:t>
                  </w:r>
                </w:p>
              </w:tc>
              <w:tc>
                <w:tcPr>
                  <w:tcW w:w="1417" w:type="pct"/>
                  <w:tcBorders>
                    <w:tl2br w:val="nil"/>
                    <w:tr2bl w:val="nil"/>
                  </w:tcBorders>
                  <w:vAlign w:val="center"/>
                </w:tcPr>
                <w:p w14:paraId="12B85158">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五日生化需氧量(BOD</w:t>
                  </w:r>
                  <w:r>
                    <w:rPr>
                      <w:rFonts w:hint="default" w:ascii="Times New Roman" w:hAnsi="Times New Roman" w:cs="Times New Roman"/>
                      <w:color w:val="auto"/>
                      <w:kern w:val="2"/>
                      <w:sz w:val="18"/>
                      <w:szCs w:val="18"/>
                      <w:highlight w:val="none"/>
                      <w:vertAlign w:val="subscript"/>
                      <w:lang w:val="en-US" w:eastAsia="zh-CN"/>
                    </w:rPr>
                    <w:t>5</w:t>
                  </w:r>
                  <w:r>
                    <w:rPr>
                      <w:rFonts w:hint="default" w:ascii="Times New Roman" w:hAnsi="Times New Roman" w:cs="Times New Roman"/>
                      <w:color w:val="auto"/>
                      <w:kern w:val="2"/>
                      <w:sz w:val="18"/>
                      <w:szCs w:val="18"/>
                      <w:highlight w:val="none"/>
                      <w:lang w:val="en-US" w:eastAsia="zh-CN"/>
                    </w:rPr>
                    <w:t>)的测定 稀释与接种法( HJ 505-2009)</w:t>
                  </w:r>
                </w:p>
              </w:tc>
              <w:tc>
                <w:tcPr>
                  <w:tcW w:w="1484" w:type="pct"/>
                  <w:tcBorders>
                    <w:tl2br w:val="nil"/>
                    <w:tr2bl w:val="nil"/>
                  </w:tcBorders>
                  <w:vAlign w:val="center"/>
                </w:tcPr>
                <w:p w14:paraId="5EACFBE3">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溶解氧测定仪 （YH-S-029）</w:t>
                  </w:r>
                </w:p>
              </w:tc>
              <w:tc>
                <w:tcPr>
                  <w:tcW w:w="1166" w:type="pct"/>
                  <w:tcBorders>
                    <w:tl2br w:val="nil"/>
                    <w:tr2bl w:val="nil"/>
                  </w:tcBorders>
                  <w:vAlign w:val="center"/>
                </w:tcPr>
                <w:p w14:paraId="042BFE2F">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0.5mg/L</w:t>
                  </w:r>
                </w:p>
              </w:tc>
            </w:tr>
            <w:tr w14:paraId="3D908C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vMerge w:val="continue"/>
                  <w:tcBorders>
                    <w:tl2br w:val="nil"/>
                    <w:tr2bl w:val="nil"/>
                  </w:tcBorders>
                  <w:shd w:val="clear" w:color="auto" w:fill="auto"/>
                  <w:vAlign w:val="center"/>
                </w:tcPr>
                <w:p w14:paraId="3A5FE67F">
                  <w:pPr>
                    <w:pStyle w:val="72"/>
                    <w:jc w:val="center"/>
                    <w:rPr>
                      <w:rFonts w:hint="default" w:ascii="Times New Roman" w:hAnsi="Times New Roman" w:cs="Times New Roman"/>
                      <w:color w:val="auto"/>
                      <w:kern w:val="2"/>
                      <w:sz w:val="18"/>
                      <w:szCs w:val="18"/>
                      <w:highlight w:val="none"/>
                      <w:lang w:val="en-US" w:eastAsia="zh-CN"/>
                    </w:rPr>
                  </w:pPr>
                </w:p>
              </w:tc>
              <w:tc>
                <w:tcPr>
                  <w:tcW w:w="488" w:type="pct"/>
                  <w:tcBorders>
                    <w:tl2br w:val="nil"/>
                    <w:tr2bl w:val="nil"/>
                  </w:tcBorders>
                  <w:vAlign w:val="center"/>
                </w:tcPr>
                <w:p w14:paraId="56D6786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石油类</w:t>
                  </w:r>
                </w:p>
              </w:tc>
              <w:tc>
                <w:tcPr>
                  <w:tcW w:w="1417" w:type="pct"/>
                  <w:tcBorders>
                    <w:tl2br w:val="nil"/>
                    <w:tr2bl w:val="nil"/>
                  </w:tcBorders>
                  <w:vAlign w:val="center"/>
                </w:tcPr>
                <w:p w14:paraId="4AF4690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石油类和动植物油类的测定 红外分光光度法（HJ 637-2018）</w:t>
                  </w:r>
                </w:p>
              </w:tc>
              <w:tc>
                <w:tcPr>
                  <w:tcW w:w="1484" w:type="pct"/>
                  <w:tcBorders>
                    <w:tl2br w:val="nil"/>
                    <w:tr2bl w:val="nil"/>
                  </w:tcBorders>
                  <w:vAlign w:val="center"/>
                </w:tcPr>
                <w:p w14:paraId="7AF784F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红外测油仪  （YH-S-007）</w:t>
                  </w:r>
                </w:p>
              </w:tc>
              <w:tc>
                <w:tcPr>
                  <w:tcW w:w="1166" w:type="pct"/>
                  <w:tcBorders>
                    <w:tl2br w:val="nil"/>
                    <w:tr2bl w:val="nil"/>
                  </w:tcBorders>
                  <w:vAlign w:val="center"/>
                </w:tcPr>
                <w:p w14:paraId="6684C66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0.06mg/L</w:t>
                  </w:r>
                </w:p>
              </w:tc>
            </w:tr>
            <w:tr w14:paraId="6F827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tcBorders>
                    <w:tl2br w:val="nil"/>
                    <w:tr2bl w:val="nil"/>
                  </w:tcBorders>
                  <w:shd w:val="clear" w:color="auto" w:fill="auto"/>
                  <w:vAlign w:val="center"/>
                </w:tcPr>
                <w:p w14:paraId="12945242">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环境空气 和废气</w:t>
                  </w:r>
                </w:p>
              </w:tc>
              <w:tc>
                <w:tcPr>
                  <w:tcW w:w="488" w:type="pct"/>
                  <w:tcBorders>
                    <w:tl2br w:val="nil"/>
                    <w:tr2bl w:val="nil"/>
                  </w:tcBorders>
                  <w:shd w:val="clear" w:color="auto" w:fill="auto"/>
                  <w:vAlign w:val="center"/>
                </w:tcPr>
                <w:p w14:paraId="7F516DB0">
                  <w:pPr>
                    <w:pStyle w:val="72"/>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rPr>
                    <w:t>非甲烷总烃</w:t>
                  </w:r>
                </w:p>
              </w:tc>
              <w:tc>
                <w:tcPr>
                  <w:tcW w:w="1417" w:type="pct"/>
                  <w:tcBorders>
                    <w:tl2br w:val="nil"/>
                    <w:tr2bl w:val="nil"/>
                  </w:tcBorders>
                  <w:shd w:val="clear" w:color="auto" w:fill="auto"/>
                  <w:vAlign w:val="center"/>
                </w:tcPr>
                <w:p w14:paraId="2D48C942">
                  <w:pPr>
                    <w:pStyle w:val="72"/>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rPr>
                    <w:t>气相色谱法HJ 604-2017</w:t>
                  </w:r>
                </w:p>
              </w:tc>
              <w:tc>
                <w:tcPr>
                  <w:tcW w:w="1484" w:type="pct"/>
                  <w:tcBorders>
                    <w:tl2br w:val="nil"/>
                    <w:tr2bl w:val="nil"/>
                  </w:tcBorders>
                  <w:shd w:val="clear" w:color="auto" w:fill="auto"/>
                  <w:vAlign w:val="center"/>
                </w:tcPr>
                <w:p w14:paraId="5A934E76">
                  <w:pPr>
                    <w:pStyle w:val="72"/>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rPr>
                    <w:t>气相色谱仪</w:t>
                  </w:r>
                </w:p>
              </w:tc>
              <w:tc>
                <w:tcPr>
                  <w:tcW w:w="1166" w:type="pct"/>
                  <w:tcBorders>
                    <w:tl2br w:val="nil"/>
                    <w:tr2bl w:val="nil"/>
                  </w:tcBorders>
                  <w:shd w:val="clear" w:color="auto" w:fill="auto"/>
                  <w:vAlign w:val="center"/>
                </w:tcPr>
                <w:p w14:paraId="73F679B5">
                  <w:pPr>
                    <w:pStyle w:val="72"/>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rPr>
                    <w:t>0.07mg/m</w:t>
                  </w:r>
                  <w:r>
                    <w:rPr>
                      <w:rFonts w:hint="default" w:ascii="Times New Roman" w:hAnsi="Times New Roman" w:cs="Times New Roman"/>
                      <w:color w:val="auto"/>
                      <w:kern w:val="2"/>
                      <w:sz w:val="18"/>
                      <w:szCs w:val="18"/>
                      <w:highlight w:val="none"/>
                      <w:vertAlign w:val="superscript"/>
                      <w:lang w:val="en-US" w:eastAsia="zh-CN"/>
                    </w:rPr>
                    <w:t>3</w:t>
                  </w:r>
                </w:p>
              </w:tc>
            </w:tr>
            <w:tr w14:paraId="4A3BC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3" w:type="pct"/>
                  <w:tcBorders>
                    <w:tl2br w:val="nil"/>
                    <w:tr2bl w:val="nil"/>
                  </w:tcBorders>
                  <w:shd w:val="clear" w:color="auto" w:fill="auto"/>
                  <w:vAlign w:val="center"/>
                </w:tcPr>
                <w:p w14:paraId="19E7B1A9">
                  <w:pPr>
                    <w:pStyle w:val="72"/>
                    <w:jc w:val="center"/>
                    <w:rPr>
                      <w:rFonts w:hint="default" w:ascii="Times New Roman" w:hAnsi="Times New Roman" w:cs="Times New Roman"/>
                      <w:color w:val="auto"/>
                      <w:kern w:val="2"/>
                      <w:sz w:val="18"/>
                      <w:szCs w:val="18"/>
                      <w:highlight w:val="none"/>
                      <w:lang w:val="en-US" w:eastAsia="en-US"/>
                    </w:rPr>
                  </w:pPr>
                  <w:r>
                    <w:rPr>
                      <w:rFonts w:hint="default" w:ascii="Times New Roman" w:hAnsi="Times New Roman" w:cs="Times New Roman"/>
                      <w:color w:val="auto"/>
                      <w:kern w:val="2"/>
                      <w:sz w:val="18"/>
                      <w:szCs w:val="18"/>
                      <w:highlight w:val="none"/>
                      <w:lang w:val="en-US" w:eastAsia="zh-CN"/>
                    </w:rPr>
                    <w:t>噪声</w:t>
                  </w:r>
                </w:p>
              </w:tc>
              <w:tc>
                <w:tcPr>
                  <w:tcW w:w="488" w:type="pct"/>
                  <w:tcBorders>
                    <w:tl2br w:val="nil"/>
                    <w:tr2bl w:val="nil"/>
                  </w:tcBorders>
                  <w:shd w:val="clear" w:color="auto" w:fill="auto"/>
                  <w:vAlign w:val="center"/>
                </w:tcPr>
                <w:p w14:paraId="30A7E2DA">
                  <w:pPr>
                    <w:pStyle w:val="72"/>
                    <w:jc w:val="center"/>
                    <w:rPr>
                      <w:rFonts w:hint="default" w:ascii="Times New Roman" w:hAnsi="Times New Roman" w:cs="Times New Roman"/>
                      <w:color w:val="auto"/>
                      <w:kern w:val="2"/>
                      <w:sz w:val="18"/>
                      <w:szCs w:val="18"/>
                      <w:highlight w:val="none"/>
                      <w:lang w:val="en-US" w:eastAsia="en-US"/>
                    </w:rPr>
                  </w:pPr>
                  <w:r>
                    <w:rPr>
                      <w:rFonts w:hint="default" w:ascii="Times New Roman" w:hAnsi="Times New Roman" w:cs="Times New Roman"/>
                      <w:color w:val="auto"/>
                      <w:kern w:val="2"/>
                      <w:sz w:val="18"/>
                      <w:szCs w:val="18"/>
                      <w:highlight w:val="none"/>
                      <w:lang w:val="en-US" w:eastAsia="zh-CN"/>
                    </w:rPr>
                    <w:t>工业企业厂界噪声</w:t>
                  </w:r>
                </w:p>
              </w:tc>
              <w:tc>
                <w:tcPr>
                  <w:tcW w:w="1417" w:type="pct"/>
                  <w:tcBorders>
                    <w:tl2br w:val="nil"/>
                    <w:tr2bl w:val="nil"/>
                  </w:tcBorders>
                  <w:vAlign w:val="center"/>
                </w:tcPr>
                <w:p w14:paraId="3F40A70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工业企业厂界环境噪声排放标准</w:t>
                  </w:r>
                </w:p>
                <w:p w14:paraId="43911D2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（GB 12348-2008）</w:t>
                  </w:r>
                </w:p>
              </w:tc>
              <w:tc>
                <w:tcPr>
                  <w:tcW w:w="1484" w:type="pct"/>
                  <w:tcBorders>
                    <w:tl2br w:val="nil"/>
                    <w:tr2bl w:val="nil"/>
                  </w:tcBorders>
                  <w:vAlign w:val="center"/>
                </w:tcPr>
                <w:p w14:paraId="6A6D5E58">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噪声计</w:t>
                  </w:r>
                </w:p>
              </w:tc>
              <w:tc>
                <w:tcPr>
                  <w:tcW w:w="1166" w:type="pct"/>
                  <w:tcBorders>
                    <w:tl2br w:val="nil"/>
                    <w:tr2bl w:val="nil"/>
                  </w:tcBorders>
                  <w:vAlign w:val="center"/>
                </w:tcPr>
                <w:p w14:paraId="0D70217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bl>
          <w:p w14:paraId="3B2E1FF8">
            <w:pPr>
              <w:spacing w:before="156" w:beforeLines="50" w:line="312" w:lineRule="auto"/>
              <w:rPr>
                <w:b/>
                <w:color w:val="auto"/>
                <w:sz w:val="24"/>
                <w:szCs w:val="24"/>
                <w:highlight w:val="none"/>
              </w:rPr>
            </w:pPr>
            <w:r>
              <w:rPr>
                <w:rFonts w:hint="eastAsia"/>
                <w:b/>
                <w:color w:val="auto"/>
                <w:sz w:val="24"/>
                <w:szCs w:val="24"/>
                <w:highlight w:val="none"/>
              </w:rPr>
              <w:t xml:space="preserve">5.2 </w:t>
            </w:r>
            <w:r>
              <w:rPr>
                <w:b/>
                <w:color w:val="auto"/>
                <w:sz w:val="24"/>
                <w:szCs w:val="24"/>
                <w:highlight w:val="none"/>
              </w:rPr>
              <w:t>监测质量保证措施</w:t>
            </w:r>
          </w:p>
          <w:p w14:paraId="689B6FFE">
            <w:pPr>
              <w:adjustRightInd w:val="0"/>
              <w:snapToGrid w:val="0"/>
              <w:spacing w:line="360" w:lineRule="auto"/>
              <w:ind w:firstLine="480" w:firstLineChars="200"/>
              <w:rPr>
                <w:color w:val="auto"/>
                <w:sz w:val="24"/>
                <w:szCs w:val="24"/>
                <w:highlight w:val="none"/>
              </w:rPr>
            </w:pPr>
            <w:r>
              <w:rPr>
                <w:color w:val="auto"/>
                <w:sz w:val="24"/>
                <w:szCs w:val="24"/>
                <w:highlight w:val="none"/>
              </w:rPr>
              <w:t>1、严格执行</w:t>
            </w:r>
            <w:r>
              <w:rPr>
                <w:rFonts w:hint="eastAsia"/>
                <w:color w:val="auto"/>
                <w:sz w:val="24"/>
                <w:szCs w:val="24"/>
                <w:highlight w:val="none"/>
              </w:rPr>
              <w:t>生态环境</w:t>
            </w:r>
            <w:r>
              <w:rPr>
                <w:color w:val="auto"/>
                <w:sz w:val="24"/>
                <w:szCs w:val="24"/>
                <w:highlight w:val="none"/>
              </w:rPr>
              <w:t>部颁布的环境监测相关技术规范与标准方法，实施检测全过程的质量控制。</w:t>
            </w:r>
          </w:p>
          <w:p w14:paraId="334584C6">
            <w:pPr>
              <w:adjustRightInd w:val="0"/>
              <w:snapToGrid w:val="0"/>
              <w:spacing w:line="360" w:lineRule="auto"/>
              <w:ind w:firstLine="480" w:firstLineChars="200"/>
              <w:rPr>
                <w:color w:val="auto"/>
                <w:sz w:val="24"/>
                <w:szCs w:val="24"/>
                <w:highlight w:val="none"/>
              </w:rPr>
            </w:pPr>
            <w:r>
              <w:rPr>
                <w:color w:val="auto"/>
                <w:sz w:val="24"/>
                <w:szCs w:val="24"/>
                <w:highlight w:val="none"/>
              </w:rPr>
              <w:t>2、所有</w:t>
            </w:r>
            <w:r>
              <w:rPr>
                <w:rFonts w:hint="eastAsia"/>
                <w:color w:val="auto"/>
                <w:sz w:val="24"/>
                <w:szCs w:val="24"/>
                <w:highlight w:val="none"/>
              </w:rPr>
              <w:t>检</w:t>
            </w:r>
            <w:r>
              <w:rPr>
                <w:color w:val="auto"/>
                <w:sz w:val="24"/>
                <w:szCs w:val="24"/>
                <w:highlight w:val="none"/>
              </w:rPr>
              <w:t>测分析仪器均经检定并在有效期内，且参照有关计量检定规程定期进行校验和维护。</w:t>
            </w:r>
          </w:p>
          <w:p w14:paraId="3A265A71">
            <w:pPr>
              <w:adjustRightInd w:val="0"/>
              <w:snapToGrid w:val="0"/>
              <w:spacing w:line="360" w:lineRule="auto"/>
              <w:ind w:firstLine="480" w:firstLineChars="200"/>
              <w:rPr>
                <w:color w:val="auto"/>
                <w:sz w:val="24"/>
                <w:szCs w:val="24"/>
                <w:highlight w:val="none"/>
              </w:rPr>
            </w:pPr>
            <w:r>
              <w:rPr>
                <w:color w:val="auto"/>
                <w:sz w:val="24"/>
                <w:szCs w:val="24"/>
                <w:highlight w:val="none"/>
              </w:rPr>
              <w:t>3、严格按照国家规定的监测分析方法标准和相应的技术规范进行采样及检测。</w:t>
            </w:r>
          </w:p>
          <w:p w14:paraId="55CC586C">
            <w:pPr>
              <w:adjustRightInd w:val="0"/>
              <w:snapToGrid w:val="0"/>
              <w:spacing w:line="360" w:lineRule="auto"/>
              <w:ind w:firstLine="480" w:firstLineChars="200"/>
              <w:rPr>
                <w:color w:val="auto"/>
                <w:sz w:val="24"/>
                <w:szCs w:val="24"/>
                <w:highlight w:val="none"/>
              </w:rPr>
            </w:pPr>
            <w:r>
              <w:rPr>
                <w:color w:val="auto"/>
                <w:sz w:val="24"/>
                <w:szCs w:val="24"/>
                <w:highlight w:val="none"/>
              </w:rPr>
              <w:t>4、为确保检测数据的准确、可靠，在样品的采集、运输、保存、实验室分析和数据计算 的全过程均按照相关技术规范的要求进行。</w:t>
            </w:r>
          </w:p>
          <w:p w14:paraId="33B00B9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样品采取</w:t>
            </w:r>
            <w:r>
              <w:rPr>
                <w:rFonts w:hint="eastAsia"/>
                <w:color w:val="auto"/>
                <w:sz w:val="24"/>
                <w:szCs w:val="24"/>
                <w:highlight w:val="none"/>
              </w:rPr>
              <w:t>平行双样测定</w:t>
            </w:r>
            <w:r>
              <w:rPr>
                <w:color w:val="auto"/>
                <w:sz w:val="24"/>
                <w:szCs w:val="24"/>
                <w:highlight w:val="none"/>
              </w:rPr>
              <w:t>方式进行质量控制，</w:t>
            </w:r>
            <w:r>
              <w:rPr>
                <w:rFonts w:hint="eastAsia"/>
                <w:color w:val="auto"/>
                <w:sz w:val="24"/>
                <w:szCs w:val="24"/>
                <w:highlight w:val="none"/>
              </w:rPr>
              <w:t>其</w:t>
            </w:r>
            <w:r>
              <w:rPr>
                <w:color w:val="auto"/>
                <w:sz w:val="24"/>
                <w:szCs w:val="24"/>
                <w:highlight w:val="none"/>
              </w:rPr>
              <w:t>样品质控样分析结果在质控要求范围内。</w:t>
            </w:r>
          </w:p>
          <w:p w14:paraId="41EDE62F">
            <w:pPr>
              <w:adjustRightInd w:val="0"/>
              <w:snapToGrid w:val="0"/>
              <w:spacing w:line="360" w:lineRule="auto"/>
              <w:ind w:firstLine="480" w:firstLineChars="200"/>
              <w:rPr>
                <w:color w:val="auto"/>
                <w:sz w:val="24"/>
                <w:szCs w:val="24"/>
                <w:highlight w:val="none"/>
              </w:rPr>
            </w:pPr>
            <w:r>
              <w:rPr>
                <w:color w:val="auto"/>
                <w:sz w:val="24"/>
                <w:szCs w:val="24"/>
                <w:highlight w:val="none"/>
              </w:rPr>
              <w:t>6、监测人员经考核合格，持证上岗。</w:t>
            </w:r>
          </w:p>
        </w:tc>
      </w:tr>
    </w:tbl>
    <w:p w14:paraId="7F13F025">
      <w:pPr>
        <w:pStyle w:val="2"/>
        <w:rPr>
          <w:b w:val="0"/>
          <w:bCs/>
          <w:color w:val="auto"/>
          <w:szCs w:val="24"/>
          <w:highlight w:val="none"/>
        </w:rPr>
      </w:pPr>
      <w:bookmarkStart w:id="6" w:name="_Toc523906060"/>
      <w:r>
        <w:rPr>
          <w:color w:val="auto"/>
          <w:highlight w:val="none"/>
        </w:rPr>
        <w:t>表</w:t>
      </w:r>
      <w:r>
        <w:rPr>
          <w:rFonts w:hint="eastAsia"/>
          <w:color w:val="auto"/>
          <w:highlight w:val="none"/>
        </w:rPr>
        <w:t>六</w:t>
      </w:r>
      <w:r>
        <w:rPr>
          <w:color w:val="auto"/>
          <w:highlight w:val="none"/>
        </w:rPr>
        <w:t xml:space="preserve"> </w:t>
      </w:r>
      <w:r>
        <w:rPr>
          <w:rFonts w:hint="eastAsia" w:ascii="宋体" w:hAnsi="宋体"/>
          <w:color w:val="auto"/>
          <w:highlight w:val="none"/>
        </w:rPr>
        <w:t>验收监测内容</w:t>
      </w:r>
      <w:bookmarkEnd w:id="6"/>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5AD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647BB7D5">
            <w:pPr>
              <w:adjustRightInd w:val="0"/>
              <w:snapToGrid w:val="0"/>
              <w:spacing w:line="360" w:lineRule="auto"/>
              <w:ind w:firstLine="480" w:firstLineChars="200"/>
              <w:rPr>
                <w:color w:val="auto"/>
                <w:sz w:val="24"/>
                <w:szCs w:val="24"/>
                <w:highlight w:val="none"/>
              </w:rPr>
            </w:pPr>
            <w:r>
              <w:rPr>
                <w:color w:val="auto"/>
                <w:sz w:val="24"/>
                <w:szCs w:val="24"/>
                <w:highlight w:val="none"/>
              </w:rPr>
              <w:t>采用资料收集、实地踏勘论证的方法，以建设项目环境影响</w:t>
            </w:r>
            <w:r>
              <w:rPr>
                <w:rFonts w:hint="eastAsia"/>
                <w:color w:val="auto"/>
                <w:sz w:val="24"/>
                <w:szCs w:val="24"/>
                <w:highlight w:val="none"/>
              </w:rPr>
              <w:t>报告表</w:t>
            </w:r>
            <w:r>
              <w:rPr>
                <w:color w:val="auto"/>
                <w:sz w:val="24"/>
                <w:szCs w:val="24"/>
                <w:highlight w:val="none"/>
              </w:rPr>
              <w:t>、批复为依据，对项目污染源及其环保设施进行监测、检查和验收。</w:t>
            </w:r>
          </w:p>
          <w:p w14:paraId="7072F1F5">
            <w:pPr>
              <w:pStyle w:val="91"/>
              <w:ind w:firstLine="482"/>
              <w:rPr>
                <w:color w:val="auto"/>
                <w:highlight w:val="none"/>
              </w:rPr>
            </w:pPr>
            <w:r>
              <w:rPr>
                <w:b/>
                <w:color w:val="auto"/>
                <w:szCs w:val="24"/>
                <w:highlight w:val="none"/>
              </w:rPr>
              <w:t>验收监测方案</w:t>
            </w:r>
          </w:p>
          <w:p w14:paraId="55070B7B">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1、无组织排放废气监测</w:t>
            </w:r>
          </w:p>
          <w:p w14:paraId="53FE9AF8">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厂界上风</w:t>
            </w:r>
            <w:r>
              <w:rPr>
                <w:color w:val="auto"/>
                <w:sz w:val="24"/>
                <w:szCs w:val="24"/>
                <w:highlight w:val="none"/>
              </w:rPr>
              <w:t>向（A1）、厂界下风向（A2、A3、A4）</w:t>
            </w:r>
          </w:p>
          <w:p w14:paraId="332DF17F">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rPr>
              <w:t>非甲烷总烃</w:t>
            </w:r>
          </w:p>
          <w:p w14:paraId="02BCB216">
            <w:pPr>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3</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461B122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、废水监测</w:t>
            </w:r>
          </w:p>
          <w:p w14:paraId="73886313">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lang w:eastAsia="zh-CN"/>
              </w:rPr>
              <w:t>废水排放口</w:t>
            </w:r>
            <w:r>
              <w:rPr>
                <w:rFonts w:hint="eastAsia"/>
                <w:color w:val="auto"/>
                <w:sz w:val="24"/>
                <w:szCs w:val="24"/>
                <w:highlight w:val="none"/>
              </w:rPr>
              <w:t>（DW001）</w:t>
            </w:r>
            <w:r>
              <w:rPr>
                <w:color w:val="auto"/>
                <w:sz w:val="24"/>
                <w:szCs w:val="24"/>
                <w:highlight w:val="none"/>
              </w:rPr>
              <w:t>；</w:t>
            </w:r>
          </w:p>
          <w:p w14:paraId="6A625495">
            <w:pPr>
              <w:adjustRightInd w:val="0"/>
              <w:snapToGrid w:val="0"/>
              <w:spacing w:line="360" w:lineRule="auto"/>
              <w:ind w:firstLine="480" w:firstLineChars="200"/>
              <w:rPr>
                <w:color w:val="auto"/>
                <w:sz w:val="24"/>
                <w:szCs w:val="24"/>
                <w:highlight w:val="none"/>
              </w:rPr>
            </w:pPr>
            <w:r>
              <w:rPr>
                <w:color w:val="auto"/>
                <w:sz w:val="24"/>
                <w:szCs w:val="24"/>
                <w:highlight w:val="none"/>
              </w:rPr>
              <w:t>监测项目：</w:t>
            </w:r>
            <w:r>
              <w:rPr>
                <w:rFonts w:hint="eastAsia"/>
                <w:color w:val="auto"/>
                <w:sz w:val="24"/>
                <w:szCs w:val="24"/>
                <w:highlight w:val="none"/>
              </w:rPr>
              <w:t>pH、COD</w:t>
            </w:r>
            <w:r>
              <w:rPr>
                <w:rFonts w:hint="eastAsia"/>
                <w:color w:val="auto"/>
                <w:sz w:val="24"/>
                <w:szCs w:val="24"/>
                <w:highlight w:val="none"/>
                <w:vertAlign w:val="subscript"/>
                <w:lang w:val="en-US" w:eastAsia="zh-CN"/>
              </w:rPr>
              <w:t>Cr</w:t>
            </w:r>
            <w:r>
              <w:rPr>
                <w:rFonts w:hint="eastAsia"/>
                <w:color w:val="auto"/>
                <w:sz w:val="24"/>
                <w:szCs w:val="24"/>
                <w:highlight w:val="none"/>
              </w:rPr>
              <w:t>、BOD</w:t>
            </w:r>
            <w:r>
              <w:rPr>
                <w:rFonts w:hint="eastAsia"/>
                <w:color w:val="auto"/>
                <w:sz w:val="24"/>
                <w:szCs w:val="24"/>
                <w:highlight w:val="none"/>
                <w:vertAlign w:val="subscript"/>
              </w:rPr>
              <w:t>5</w:t>
            </w:r>
            <w:r>
              <w:rPr>
                <w:rFonts w:hint="eastAsia"/>
                <w:color w:val="auto"/>
                <w:sz w:val="24"/>
                <w:szCs w:val="24"/>
                <w:highlight w:val="none"/>
              </w:rPr>
              <w:t>、NH</w:t>
            </w:r>
            <w:r>
              <w:rPr>
                <w:rFonts w:hint="eastAsia"/>
                <w:color w:val="auto"/>
                <w:sz w:val="24"/>
                <w:szCs w:val="24"/>
                <w:highlight w:val="none"/>
                <w:vertAlign w:val="subscript"/>
              </w:rPr>
              <w:t>3</w:t>
            </w:r>
            <w:r>
              <w:rPr>
                <w:rFonts w:hint="eastAsia"/>
                <w:color w:val="auto"/>
                <w:sz w:val="24"/>
                <w:szCs w:val="24"/>
                <w:highlight w:val="none"/>
              </w:rPr>
              <w:t>-N、SS、</w:t>
            </w:r>
            <w:r>
              <w:rPr>
                <w:rFonts w:hint="eastAsia"/>
                <w:color w:val="auto"/>
                <w:sz w:val="24"/>
                <w:szCs w:val="24"/>
                <w:highlight w:val="none"/>
                <w:lang w:eastAsia="zh-CN"/>
              </w:rPr>
              <w:t>石油类</w:t>
            </w:r>
            <w:r>
              <w:rPr>
                <w:rFonts w:hint="eastAsia"/>
                <w:color w:val="auto"/>
                <w:sz w:val="24"/>
                <w:szCs w:val="24"/>
                <w:highlight w:val="none"/>
              </w:rPr>
              <w:t>；</w:t>
            </w:r>
          </w:p>
          <w:p w14:paraId="369E9D90">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4</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4257F75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、噪声监测</w:t>
            </w:r>
          </w:p>
          <w:p w14:paraId="04E9EA55">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沿</w:t>
            </w:r>
            <w:r>
              <w:rPr>
                <w:rFonts w:hint="eastAsia"/>
                <w:color w:val="auto"/>
                <w:sz w:val="24"/>
                <w:szCs w:val="24"/>
                <w:highlight w:val="none"/>
                <w:lang w:eastAsia="zh-CN"/>
              </w:rPr>
              <w:t>厂界</w:t>
            </w:r>
            <w:r>
              <w:rPr>
                <w:rFonts w:hint="eastAsia"/>
                <w:color w:val="auto"/>
                <w:sz w:val="24"/>
                <w:szCs w:val="24"/>
                <w:highlight w:val="none"/>
              </w:rPr>
              <w:t>四周共</w:t>
            </w:r>
            <w:r>
              <w:rPr>
                <w:color w:val="auto"/>
                <w:sz w:val="24"/>
                <w:szCs w:val="24"/>
                <w:highlight w:val="none"/>
              </w:rPr>
              <w:t>布设4个监测点位（N1～N4）；</w:t>
            </w:r>
          </w:p>
          <w:p w14:paraId="75028D3F">
            <w:pPr>
              <w:adjustRightInd w:val="0"/>
              <w:snapToGrid w:val="0"/>
              <w:spacing w:line="360" w:lineRule="auto"/>
              <w:ind w:firstLine="480" w:firstLineChars="200"/>
              <w:rPr>
                <w:color w:val="auto"/>
                <w:sz w:val="24"/>
                <w:szCs w:val="24"/>
                <w:highlight w:val="none"/>
              </w:rPr>
            </w:pPr>
            <w:r>
              <w:rPr>
                <w:color w:val="auto"/>
                <w:sz w:val="24"/>
                <w:szCs w:val="24"/>
                <w:highlight w:val="none"/>
              </w:rPr>
              <w:t>监测项目：工业企业厂界噪声；</w:t>
            </w:r>
          </w:p>
          <w:p w14:paraId="32153F5C">
            <w:pPr>
              <w:adjustRightInd w:val="0"/>
              <w:snapToGrid w:val="0"/>
              <w:spacing w:line="360" w:lineRule="auto"/>
              <w:ind w:firstLine="480" w:firstLineChars="200"/>
              <w:rPr>
                <w:color w:val="auto"/>
                <w:sz w:val="24"/>
                <w:szCs w:val="24"/>
                <w:highlight w:val="none"/>
              </w:rPr>
            </w:pPr>
            <w:r>
              <w:rPr>
                <w:color w:val="auto"/>
                <w:sz w:val="24"/>
                <w:szCs w:val="24"/>
                <w:highlight w:val="none"/>
              </w:rPr>
              <w:t>监测频次：昼、夜各监测1次，监测2天。</w:t>
            </w:r>
          </w:p>
          <w:p w14:paraId="03824808">
            <w:pPr>
              <w:spacing w:line="360" w:lineRule="auto"/>
              <w:ind w:firstLine="480" w:firstLineChars="200"/>
              <w:rPr>
                <w:color w:val="auto"/>
                <w:sz w:val="24"/>
                <w:highlight w:val="none"/>
              </w:rPr>
            </w:pPr>
          </w:p>
        </w:tc>
      </w:tr>
    </w:tbl>
    <w:p w14:paraId="02451EE7">
      <w:pPr>
        <w:pStyle w:val="2"/>
        <w:rPr>
          <w:b w:val="0"/>
          <w:bCs/>
          <w:color w:val="auto"/>
          <w:szCs w:val="24"/>
          <w:highlight w:val="none"/>
        </w:rPr>
      </w:pPr>
      <w:bookmarkStart w:id="7" w:name="_Toc523906061"/>
      <w:r>
        <w:rPr>
          <w:color w:val="auto"/>
          <w:highlight w:val="none"/>
        </w:rPr>
        <w:t>表</w:t>
      </w:r>
      <w:r>
        <w:rPr>
          <w:rFonts w:hint="eastAsia"/>
          <w:color w:val="auto"/>
          <w:highlight w:val="none"/>
        </w:rPr>
        <w:t>七</w:t>
      </w:r>
      <w:r>
        <w:rPr>
          <w:color w:val="auto"/>
          <w:highlight w:val="none"/>
        </w:rPr>
        <w:t xml:space="preserve"> </w:t>
      </w:r>
      <w:r>
        <w:rPr>
          <w:rFonts w:hint="eastAsia"/>
          <w:color w:val="auto"/>
          <w:highlight w:val="none"/>
        </w:rPr>
        <w:t>验收</w:t>
      </w:r>
      <w:r>
        <w:rPr>
          <w:color w:val="auto"/>
          <w:highlight w:val="none"/>
        </w:rPr>
        <w:t>监测结果及分析</w:t>
      </w:r>
      <w:bookmarkEnd w:id="7"/>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04E1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14:paraId="7CD75F3C">
            <w:pPr>
              <w:spacing w:line="360" w:lineRule="auto"/>
              <w:rPr>
                <w:b/>
                <w:color w:val="auto"/>
                <w:sz w:val="24"/>
                <w:szCs w:val="24"/>
                <w:highlight w:val="none"/>
              </w:rPr>
            </w:pPr>
            <w:bookmarkStart w:id="8" w:name="OLE_LINK15"/>
            <w:r>
              <w:rPr>
                <w:b/>
                <w:color w:val="auto"/>
                <w:sz w:val="24"/>
                <w:szCs w:val="24"/>
                <w:highlight w:val="none"/>
              </w:rPr>
              <w:t>7.1 监测期间工况调查</w:t>
            </w:r>
          </w:p>
          <w:p w14:paraId="6383AAA3">
            <w:pPr>
              <w:adjustRightInd w:val="0"/>
              <w:snapToGrid w:val="0"/>
              <w:spacing w:line="36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rPr>
              <w:t>南昌宇环检测技术有限公司于2024年</w:t>
            </w:r>
            <w:r>
              <w:rPr>
                <w:rFonts w:hint="eastAsia"/>
                <w:color w:val="auto"/>
                <w:sz w:val="24"/>
                <w:szCs w:val="24"/>
                <w:highlight w:val="none"/>
                <w:lang w:val="en-US" w:eastAsia="zh-CN"/>
              </w:rPr>
              <w:t>12月9日-2024年12月10日</w:t>
            </w:r>
            <w:r>
              <w:rPr>
                <w:rFonts w:hint="eastAsia"/>
                <w:color w:val="auto"/>
                <w:sz w:val="24"/>
                <w:szCs w:val="24"/>
                <w:highlight w:val="none"/>
              </w:rPr>
              <w:t>对项目环保工程进行了竣工验收监测并出具了监测报告</w:t>
            </w:r>
            <w:r>
              <w:rPr>
                <w:rFonts w:hint="eastAsia"/>
                <w:color w:val="auto"/>
                <w:sz w:val="24"/>
                <w:szCs w:val="24"/>
                <w:highlight w:val="none"/>
                <w:lang w:eastAsia="zh-CN"/>
              </w:rPr>
              <w:t>，</w:t>
            </w:r>
            <w:r>
              <w:rPr>
                <w:rFonts w:hint="eastAsia" w:cs="Times New Roman"/>
                <w:color w:val="auto"/>
                <w:sz w:val="24"/>
                <w:szCs w:val="24"/>
                <w:highlight w:val="none"/>
                <w:lang w:val="en-US" w:eastAsia="zh-CN"/>
              </w:rPr>
              <w:t>江西省粤环科检测技术有限公司于2024年11月14、18日对项目进行了油气回收监测</w:t>
            </w:r>
            <w:r>
              <w:rPr>
                <w:rFonts w:hint="eastAsia"/>
                <w:color w:val="auto"/>
                <w:sz w:val="24"/>
                <w:szCs w:val="24"/>
                <w:highlight w:val="none"/>
              </w:rPr>
              <w:t>并出具了监测报告。监测期间，</w:t>
            </w:r>
            <w:r>
              <w:rPr>
                <w:rFonts w:hint="eastAsia"/>
                <w:color w:val="auto"/>
                <w:sz w:val="24"/>
                <w:szCs w:val="24"/>
                <w:highlight w:val="none"/>
                <w:lang w:eastAsia="zh-CN"/>
              </w:rPr>
              <w:t>企业</w:t>
            </w:r>
            <w:r>
              <w:rPr>
                <w:rFonts w:hint="eastAsia"/>
                <w:color w:val="auto"/>
                <w:sz w:val="24"/>
                <w:szCs w:val="24"/>
                <w:highlight w:val="none"/>
              </w:rPr>
              <w:t>正常</w:t>
            </w:r>
            <w:r>
              <w:rPr>
                <w:rFonts w:hint="eastAsia"/>
                <w:color w:val="auto"/>
                <w:sz w:val="24"/>
                <w:szCs w:val="24"/>
                <w:highlight w:val="none"/>
                <w:lang w:eastAsia="zh-CN"/>
              </w:rPr>
              <w:t>生产</w:t>
            </w:r>
            <w:r>
              <w:rPr>
                <w:rFonts w:hint="eastAsia"/>
                <w:color w:val="auto"/>
                <w:sz w:val="24"/>
                <w:szCs w:val="24"/>
                <w:highlight w:val="none"/>
              </w:rPr>
              <w:t>，环保设施正常运行，满足建设项目竣工环保验收监测条件</w:t>
            </w:r>
            <w:r>
              <w:rPr>
                <w:rFonts w:hint="eastAsia"/>
                <w:color w:val="auto"/>
                <w:sz w:val="24"/>
                <w:szCs w:val="24"/>
                <w:highlight w:val="none"/>
                <w:lang w:eastAsia="zh-CN"/>
              </w:rPr>
              <w:t>。验收监测期间工况记录详见附件</w:t>
            </w:r>
            <w:r>
              <w:rPr>
                <w:rFonts w:hint="eastAsia"/>
                <w:color w:val="auto"/>
                <w:sz w:val="24"/>
                <w:szCs w:val="24"/>
                <w:highlight w:val="none"/>
                <w:lang w:val="en-US" w:eastAsia="zh-CN"/>
              </w:rPr>
              <w:t>。</w:t>
            </w:r>
          </w:p>
          <w:p w14:paraId="178AE71B">
            <w:pPr>
              <w:spacing w:line="360" w:lineRule="auto"/>
              <w:rPr>
                <w:b/>
                <w:color w:val="auto"/>
                <w:sz w:val="24"/>
                <w:szCs w:val="24"/>
                <w:highlight w:val="none"/>
              </w:rPr>
            </w:pPr>
            <w:r>
              <w:rPr>
                <w:b/>
                <w:color w:val="auto"/>
                <w:sz w:val="24"/>
                <w:szCs w:val="24"/>
                <w:highlight w:val="none"/>
              </w:rPr>
              <w:t>7.2 污染源排放监测结果</w:t>
            </w:r>
          </w:p>
          <w:p w14:paraId="5BBCC704">
            <w:pPr>
              <w:spacing w:line="360" w:lineRule="auto"/>
              <w:rPr>
                <w:b/>
                <w:color w:val="auto"/>
                <w:sz w:val="24"/>
                <w:szCs w:val="24"/>
                <w:highlight w:val="none"/>
              </w:rPr>
            </w:pPr>
            <w:r>
              <w:rPr>
                <w:b/>
                <w:color w:val="auto"/>
                <w:sz w:val="24"/>
                <w:szCs w:val="24"/>
                <w:highlight w:val="none"/>
              </w:rPr>
              <w:t>7.2.</w:t>
            </w:r>
            <w:r>
              <w:rPr>
                <w:rFonts w:hint="eastAsia"/>
                <w:b/>
                <w:color w:val="auto"/>
                <w:sz w:val="24"/>
                <w:szCs w:val="24"/>
                <w:highlight w:val="none"/>
                <w:lang w:val="en-US" w:eastAsia="zh-CN"/>
              </w:rPr>
              <w:t>1</w:t>
            </w:r>
            <w:r>
              <w:rPr>
                <w:b/>
                <w:color w:val="auto"/>
                <w:sz w:val="24"/>
                <w:szCs w:val="24"/>
                <w:highlight w:val="none"/>
              </w:rPr>
              <w:t xml:space="preserve"> 无组织废气排放监测结果及分析</w:t>
            </w:r>
          </w:p>
          <w:p w14:paraId="4AF077B0">
            <w:pPr>
              <w:adjustRightInd w:val="0"/>
              <w:snapToGrid w:val="0"/>
              <w:spacing w:line="360" w:lineRule="auto"/>
              <w:ind w:firstLine="480" w:firstLineChars="200"/>
              <w:rPr>
                <w:color w:val="auto"/>
                <w:sz w:val="24"/>
                <w:szCs w:val="24"/>
                <w:highlight w:val="none"/>
              </w:rPr>
            </w:pPr>
            <w:r>
              <w:rPr>
                <w:color w:val="auto"/>
                <w:sz w:val="24"/>
                <w:szCs w:val="24"/>
                <w:highlight w:val="none"/>
              </w:rPr>
              <w:t>项目无组织排放废气监测结果见下表。</w:t>
            </w:r>
          </w:p>
          <w:p w14:paraId="16F6767F">
            <w:pPr>
              <w:snapToGrid w:val="0"/>
              <w:ind w:right="844"/>
              <w:jc w:val="center"/>
              <w:rPr>
                <w:b/>
                <w:color w:val="auto"/>
                <w:sz w:val="18"/>
                <w:szCs w:val="18"/>
                <w:highlight w:val="none"/>
              </w:rPr>
            </w:pPr>
            <w:r>
              <w:rPr>
                <w:b/>
                <w:color w:val="auto"/>
                <w:sz w:val="18"/>
                <w:szCs w:val="18"/>
                <w:highlight w:val="none"/>
              </w:rPr>
              <w:t>表7-</w:t>
            </w:r>
            <w:r>
              <w:rPr>
                <w:rFonts w:hint="eastAsia"/>
                <w:b/>
                <w:color w:val="auto"/>
                <w:sz w:val="18"/>
                <w:szCs w:val="18"/>
                <w:highlight w:val="none"/>
                <w:lang w:val="en-US" w:eastAsia="zh-CN"/>
              </w:rPr>
              <w:t>2</w:t>
            </w:r>
            <w:r>
              <w:rPr>
                <w:b/>
                <w:color w:val="auto"/>
                <w:sz w:val="18"/>
                <w:szCs w:val="18"/>
                <w:highlight w:val="none"/>
              </w:rPr>
              <w:t xml:space="preserve"> 厂界无组织废气监测结果一览表</w:t>
            </w:r>
          </w:p>
          <w:tbl>
            <w:tblPr>
              <w:tblStyle w:val="125"/>
              <w:tblW w:w="499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36"/>
              <w:gridCol w:w="2101"/>
              <w:gridCol w:w="2564"/>
              <w:gridCol w:w="2494"/>
            </w:tblGrid>
            <w:tr w14:paraId="3BE7B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3672" w:type="pct"/>
                  <w:gridSpan w:val="3"/>
                  <w:vAlign w:val="center"/>
                </w:tcPr>
                <w:p w14:paraId="79F7DB9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采样点位、采样时间及检测频次</w:t>
                  </w:r>
                </w:p>
              </w:tc>
              <w:tc>
                <w:tcPr>
                  <w:tcW w:w="1327" w:type="pct"/>
                  <w:vAlign w:val="center"/>
                </w:tcPr>
                <w:p w14:paraId="1DADD06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非甲烷总烃(mg/m</w:t>
                  </w:r>
                  <w:r>
                    <w:rPr>
                      <w:rFonts w:hint="default" w:ascii="Times New Roman" w:hAnsi="Times New Roman" w:eastAsia="宋体" w:cs="Times New Roman"/>
                      <w:color w:val="auto"/>
                      <w:sz w:val="18"/>
                      <w:szCs w:val="18"/>
                      <w:highlight w:val="none"/>
                      <w:vertAlign w:val="superscript"/>
                      <w:lang w:val="en-US" w:eastAsia="zh-CN"/>
                    </w:rPr>
                    <w:t>3</w:t>
                  </w:r>
                  <w:r>
                    <w:rPr>
                      <w:rFonts w:hint="default" w:ascii="Times New Roman" w:hAnsi="Times New Roman" w:eastAsia="宋体" w:cs="Times New Roman"/>
                      <w:color w:val="auto"/>
                      <w:sz w:val="18"/>
                      <w:szCs w:val="18"/>
                      <w:highlight w:val="none"/>
                      <w:lang w:val="en-US" w:eastAsia="zh-CN"/>
                    </w:rPr>
                    <w:t>)</w:t>
                  </w:r>
                </w:p>
              </w:tc>
            </w:tr>
            <w:tr w14:paraId="25D5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restart"/>
                  <w:tcBorders>
                    <w:bottom w:val="nil"/>
                  </w:tcBorders>
                  <w:vAlign w:val="center"/>
                </w:tcPr>
                <w:p w14:paraId="45CDE4B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0E6DABC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BBD75D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 xml:space="preserve">上风向检测点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val="en-US" w:eastAsia="zh-CN"/>
                    </w:rPr>
                    <w:t>1</w:t>
                  </w:r>
                </w:p>
              </w:tc>
              <w:tc>
                <w:tcPr>
                  <w:tcW w:w="1118" w:type="pct"/>
                  <w:vMerge w:val="restart"/>
                  <w:tcBorders>
                    <w:bottom w:val="nil"/>
                  </w:tcBorders>
                  <w:vAlign w:val="center"/>
                </w:tcPr>
                <w:p w14:paraId="78FE151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4D71B6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w:t>
                  </w:r>
                  <w:r>
                    <w:rPr>
                      <w:rFonts w:hint="eastAsia" w:cs="Times New Roman"/>
                      <w:color w:val="auto"/>
                      <w:sz w:val="18"/>
                      <w:szCs w:val="18"/>
                      <w:highlight w:val="none"/>
                      <w:lang w:val="en-US" w:eastAsia="zh-CN"/>
                    </w:rPr>
                    <w:t>12.09</w:t>
                  </w:r>
                </w:p>
              </w:tc>
              <w:tc>
                <w:tcPr>
                  <w:tcW w:w="1364" w:type="pct"/>
                  <w:vAlign w:val="center"/>
                </w:tcPr>
                <w:p w14:paraId="3441D7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327" w:type="pct"/>
                  <w:vAlign w:val="center"/>
                </w:tcPr>
                <w:p w14:paraId="674ED2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0.35</w:t>
                  </w:r>
                </w:p>
              </w:tc>
            </w:tr>
            <w:tr w14:paraId="59D38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1A04E2D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bottom w:val="nil"/>
                  </w:tcBorders>
                  <w:vAlign w:val="center"/>
                </w:tcPr>
                <w:p w14:paraId="2ADD4D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0EA3A7C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327" w:type="pct"/>
                  <w:vAlign w:val="center"/>
                </w:tcPr>
                <w:p w14:paraId="1B6E15D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0.38</w:t>
                  </w:r>
                </w:p>
              </w:tc>
            </w:tr>
            <w:tr w14:paraId="4058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7809DD1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tcBorders>
                  <w:vAlign w:val="center"/>
                </w:tcPr>
                <w:p w14:paraId="63A30EF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209A2D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327" w:type="pct"/>
                  <w:vAlign w:val="center"/>
                </w:tcPr>
                <w:p w14:paraId="693D8D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0.37</w:t>
                  </w:r>
                </w:p>
              </w:tc>
            </w:tr>
            <w:tr w14:paraId="2043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1F5290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restart"/>
                  <w:tcBorders>
                    <w:bottom w:val="nil"/>
                  </w:tcBorders>
                  <w:vAlign w:val="center"/>
                </w:tcPr>
                <w:p w14:paraId="4256AA9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729849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w:t>
                  </w:r>
                  <w:r>
                    <w:rPr>
                      <w:rFonts w:hint="eastAsia" w:cs="Times New Roman"/>
                      <w:color w:val="auto"/>
                      <w:sz w:val="18"/>
                      <w:szCs w:val="18"/>
                      <w:highlight w:val="none"/>
                      <w:lang w:val="en-US" w:eastAsia="zh-CN"/>
                    </w:rPr>
                    <w:t>12.10</w:t>
                  </w:r>
                </w:p>
              </w:tc>
              <w:tc>
                <w:tcPr>
                  <w:tcW w:w="1364" w:type="pct"/>
                  <w:vAlign w:val="center"/>
                </w:tcPr>
                <w:p w14:paraId="341062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327" w:type="pct"/>
                  <w:vAlign w:val="center"/>
                </w:tcPr>
                <w:p w14:paraId="5E1505C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0.39</w:t>
                  </w:r>
                </w:p>
              </w:tc>
            </w:tr>
            <w:tr w14:paraId="5A27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bottom w:val="nil"/>
                  </w:tcBorders>
                  <w:vAlign w:val="center"/>
                </w:tcPr>
                <w:p w14:paraId="0322F82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bottom w:val="nil"/>
                  </w:tcBorders>
                  <w:vAlign w:val="center"/>
                </w:tcPr>
                <w:p w14:paraId="0C3F1BC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5FE17E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327" w:type="pct"/>
                  <w:vAlign w:val="center"/>
                </w:tcPr>
                <w:p w14:paraId="49C3BCB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0.42</w:t>
                  </w:r>
                </w:p>
              </w:tc>
            </w:tr>
            <w:tr w14:paraId="68DA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tcBorders>
                  <w:vAlign w:val="center"/>
                </w:tcPr>
                <w:p w14:paraId="4C9B6DB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tcBorders>
                  <w:vAlign w:val="center"/>
                </w:tcPr>
                <w:p w14:paraId="3CBFC2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101091C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327" w:type="pct"/>
                  <w:vAlign w:val="center"/>
                </w:tcPr>
                <w:p w14:paraId="37EA39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0.40</w:t>
                  </w:r>
                </w:p>
              </w:tc>
            </w:tr>
            <w:tr w14:paraId="518B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restart"/>
                  <w:tcBorders>
                    <w:bottom w:val="nil"/>
                  </w:tcBorders>
                  <w:vAlign w:val="center"/>
                </w:tcPr>
                <w:p w14:paraId="0046323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5C712C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06608D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 xml:space="preserve">下风向检测点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val="en-US" w:eastAsia="zh-CN"/>
                    </w:rPr>
                    <w:t>2</w:t>
                  </w:r>
                </w:p>
              </w:tc>
              <w:tc>
                <w:tcPr>
                  <w:tcW w:w="1118" w:type="pct"/>
                  <w:vMerge w:val="restart"/>
                  <w:tcBorders>
                    <w:bottom w:val="nil"/>
                  </w:tcBorders>
                  <w:vAlign w:val="center"/>
                </w:tcPr>
                <w:p w14:paraId="59C96B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454DFFC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w:t>
                  </w:r>
                  <w:r>
                    <w:rPr>
                      <w:rFonts w:hint="eastAsia" w:cs="Times New Roman"/>
                      <w:color w:val="auto"/>
                      <w:sz w:val="18"/>
                      <w:szCs w:val="18"/>
                      <w:highlight w:val="none"/>
                      <w:lang w:val="en-US" w:eastAsia="zh-CN"/>
                    </w:rPr>
                    <w:t>12.09</w:t>
                  </w:r>
                </w:p>
              </w:tc>
              <w:tc>
                <w:tcPr>
                  <w:tcW w:w="1364" w:type="pct"/>
                  <w:vAlign w:val="center"/>
                </w:tcPr>
                <w:p w14:paraId="625BFAE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327" w:type="pct"/>
                  <w:vAlign w:val="center"/>
                </w:tcPr>
                <w:p w14:paraId="182839E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1.02</w:t>
                  </w:r>
                </w:p>
              </w:tc>
            </w:tr>
            <w:tr w14:paraId="2249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bottom w:val="nil"/>
                  </w:tcBorders>
                  <w:vAlign w:val="center"/>
                </w:tcPr>
                <w:p w14:paraId="2B5A51A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bottom w:val="nil"/>
                  </w:tcBorders>
                  <w:vAlign w:val="center"/>
                </w:tcPr>
                <w:p w14:paraId="7B91523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153FAFA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327" w:type="pct"/>
                  <w:vAlign w:val="center"/>
                </w:tcPr>
                <w:p w14:paraId="1A7CAB7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0.97</w:t>
                  </w:r>
                </w:p>
              </w:tc>
            </w:tr>
            <w:tr w14:paraId="321E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bottom w:val="nil"/>
                  </w:tcBorders>
                  <w:vAlign w:val="center"/>
                </w:tcPr>
                <w:p w14:paraId="4DDF15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tcBorders>
                  <w:vAlign w:val="center"/>
                </w:tcPr>
                <w:p w14:paraId="5AC7BD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5D41F5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327" w:type="pct"/>
                  <w:vAlign w:val="center"/>
                </w:tcPr>
                <w:p w14:paraId="0092EF1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0.95</w:t>
                  </w:r>
                </w:p>
              </w:tc>
            </w:tr>
            <w:tr w14:paraId="6867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bottom w:val="nil"/>
                  </w:tcBorders>
                  <w:vAlign w:val="center"/>
                </w:tcPr>
                <w:p w14:paraId="45E8E36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restart"/>
                  <w:tcBorders>
                    <w:bottom w:val="nil"/>
                  </w:tcBorders>
                  <w:vAlign w:val="center"/>
                </w:tcPr>
                <w:p w14:paraId="1DEF580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71F3C3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w:t>
                  </w:r>
                  <w:r>
                    <w:rPr>
                      <w:rFonts w:hint="eastAsia" w:cs="Times New Roman"/>
                      <w:color w:val="auto"/>
                      <w:sz w:val="18"/>
                      <w:szCs w:val="18"/>
                      <w:highlight w:val="none"/>
                      <w:lang w:val="en-US" w:eastAsia="zh-CN"/>
                    </w:rPr>
                    <w:t>12.10</w:t>
                  </w:r>
                </w:p>
              </w:tc>
              <w:tc>
                <w:tcPr>
                  <w:tcW w:w="1364" w:type="pct"/>
                  <w:vAlign w:val="center"/>
                </w:tcPr>
                <w:p w14:paraId="3A34E63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327" w:type="pct"/>
                  <w:vAlign w:val="center"/>
                </w:tcPr>
                <w:p w14:paraId="630096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0.96</w:t>
                  </w:r>
                </w:p>
              </w:tc>
            </w:tr>
            <w:tr w14:paraId="25ED2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bottom w:val="nil"/>
                  </w:tcBorders>
                  <w:vAlign w:val="center"/>
                </w:tcPr>
                <w:p w14:paraId="2D1E83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bottom w:val="nil"/>
                  </w:tcBorders>
                  <w:vAlign w:val="center"/>
                </w:tcPr>
                <w:p w14:paraId="71C838F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4E3395F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327" w:type="pct"/>
                  <w:vAlign w:val="center"/>
                </w:tcPr>
                <w:p w14:paraId="2F971B1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0.98</w:t>
                  </w:r>
                </w:p>
              </w:tc>
            </w:tr>
            <w:tr w14:paraId="7A405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90" w:type="pct"/>
                  <w:vMerge w:val="continue"/>
                  <w:tcBorders>
                    <w:top w:val="nil"/>
                  </w:tcBorders>
                  <w:vAlign w:val="center"/>
                </w:tcPr>
                <w:p w14:paraId="3314FB4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18" w:type="pct"/>
                  <w:vMerge w:val="continue"/>
                  <w:tcBorders>
                    <w:top w:val="nil"/>
                  </w:tcBorders>
                  <w:vAlign w:val="center"/>
                </w:tcPr>
                <w:p w14:paraId="06B62B0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364" w:type="pct"/>
                  <w:vAlign w:val="center"/>
                </w:tcPr>
                <w:p w14:paraId="67D55ED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327" w:type="pct"/>
                  <w:vAlign w:val="center"/>
                </w:tcPr>
                <w:p w14:paraId="5803F22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1.02</w:t>
                  </w:r>
                </w:p>
              </w:tc>
            </w:tr>
            <w:tr w14:paraId="442D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90" w:type="pct"/>
                  <w:vMerge w:val="restart"/>
                  <w:tcBorders>
                    <w:bottom w:val="nil"/>
                  </w:tcBorders>
                  <w:vAlign w:val="center"/>
                </w:tcPr>
                <w:p w14:paraId="59F6975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62E96A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3EFA6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 xml:space="preserve">下风向检测点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eastAsia="zh-CN"/>
                    </w:rPr>
                    <w:t>3</w:t>
                  </w:r>
                </w:p>
              </w:tc>
              <w:tc>
                <w:tcPr>
                  <w:tcW w:w="1118" w:type="pct"/>
                  <w:vMerge w:val="restart"/>
                  <w:tcBorders>
                    <w:bottom w:val="nil"/>
                  </w:tcBorders>
                  <w:vAlign w:val="center"/>
                </w:tcPr>
                <w:p w14:paraId="67D5106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7A2929A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w:t>
                  </w:r>
                  <w:r>
                    <w:rPr>
                      <w:rFonts w:hint="eastAsia" w:cs="Times New Roman"/>
                      <w:color w:val="auto"/>
                      <w:sz w:val="18"/>
                      <w:szCs w:val="18"/>
                      <w:highlight w:val="none"/>
                      <w:lang w:eastAsia="zh-CN"/>
                    </w:rPr>
                    <w:t>12.09</w:t>
                  </w:r>
                </w:p>
              </w:tc>
              <w:tc>
                <w:tcPr>
                  <w:tcW w:w="1364" w:type="pct"/>
                  <w:vAlign w:val="center"/>
                </w:tcPr>
                <w:p w14:paraId="63298B3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327" w:type="pct"/>
                  <w:vAlign w:val="center"/>
                </w:tcPr>
                <w:p w14:paraId="680268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1.40</w:t>
                  </w:r>
                </w:p>
              </w:tc>
            </w:tr>
            <w:tr w14:paraId="7DD30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71EA74F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nil"/>
                    <w:bottom w:val="nil"/>
                  </w:tcBorders>
                  <w:vAlign w:val="center"/>
                </w:tcPr>
                <w:p w14:paraId="2E1EAB8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vAlign w:val="center"/>
                </w:tcPr>
                <w:p w14:paraId="402352F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327" w:type="pct"/>
                  <w:vAlign w:val="center"/>
                </w:tcPr>
                <w:p w14:paraId="692DC88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1.38</w:t>
                  </w:r>
                </w:p>
              </w:tc>
            </w:tr>
            <w:tr w14:paraId="45EB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71651B7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nil"/>
                  </w:tcBorders>
                  <w:vAlign w:val="center"/>
                </w:tcPr>
                <w:p w14:paraId="3838973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vAlign w:val="center"/>
                </w:tcPr>
                <w:p w14:paraId="702A2FD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327" w:type="pct"/>
                  <w:vAlign w:val="center"/>
                </w:tcPr>
                <w:p w14:paraId="5059D2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1.42</w:t>
                  </w:r>
                </w:p>
              </w:tc>
            </w:tr>
            <w:tr w14:paraId="28C6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2922956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restart"/>
                  <w:tcBorders>
                    <w:bottom w:val="nil"/>
                  </w:tcBorders>
                  <w:vAlign w:val="center"/>
                </w:tcPr>
                <w:p w14:paraId="67C5576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049749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w:t>
                  </w:r>
                  <w:r>
                    <w:rPr>
                      <w:rFonts w:hint="eastAsia" w:cs="Times New Roman"/>
                      <w:color w:val="auto"/>
                      <w:sz w:val="18"/>
                      <w:szCs w:val="18"/>
                      <w:highlight w:val="none"/>
                      <w:lang w:eastAsia="zh-CN"/>
                    </w:rPr>
                    <w:t>12.10</w:t>
                  </w:r>
                </w:p>
              </w:tc>
              <w:tc>
                <w:tcPr>
                  <w:tcW w:w="1364" w:type="pct"/>
                  <w:vAlign w:val="center"/>
                </w:tcPr>
                <w:p w14:paraId="48EA09B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327" w:type="pct"/>
                  <w:vAlign w:val="center"/>
                </w:tcPr>
                <w:p w14:paraId="676E4BD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1.44</w:t>
                  </w:r>
                </w:p>
              </w:tc>
            </w:tr>
            <w:tr w14:paraId="7853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90" w:type="pct"/>
                  <w:vMerge w:val="continue"/>
                  <w:tcBorders>
                    <w:top w:val="nil"/>
                    <w:bottom w:val="nil"/>
                  </w:tcBorders>
                  <w:vAlign w:val="center"/>
                </w:tcPr>
                <w:p w14:paraId="6C454B0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nil"/>
                    <w:bottom w:val="nil"/>
                  </w:tcBorders>
                  <w:vAlign w:val="center"/>
                </w:tcPr>
                <w:p w14:paraId="4FBDBB2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vAlign w:val="center"/>
                </w:tcPr>
                <w:p w14:paraId="5003953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327" w:type="pct"/>
                  <w:vAlign w:val="center"/>
                </w:tcPr>
                <w:p w14:paraId="5F5629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1.39</w:t>
                  </w:r>
                </w:p>
              </w:tc>
            </w:tr>
            <w:tr w14:paraId="5AD9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nil"/>
                  </w:tcBorders>
                  <w:vAlign w:val="center"/>
                </w:tcPr>
                <w:p w14:paraId="2921CD6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nil"/>
                  </w:tcBorders>
                  <w:vAlign w:val="center"/>
                </w:tcPr>
                <w:p w14:paraId="0937A54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vAlign w:val="center"/>
                </w:tcPr>
                <w:p w14:paraId="6456845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327" w:type="pct"/>
                  <w:vAlign w:val="center"/>
                </w:tcPr>
                <w:p w14:paraId="3006FE6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1.43</w:t>
                  </w:r>
                </w:p>
              </w:tc>
            </w:tr>
            <w:tr w14:paraId="37DF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restart"/>
                  <w:tcBorders>
                    <w:bottom w:val="single" w:color="auto" w:sz="4" w:space="0"/>
                    <w:right w:val="single" w:color="auto" w:sz="4" w:space="0"/>
                  </w:tcBorders>
                  <w:vAlign w:val="center"/>
                </w:tcPr>
                <w:p w14:paraId="1F5D0D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77F0AD6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1765471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 xml:space="preserve">下风向检测点 </w:t>
                  </w:r>
                  <w:r>
                    <w:rPr>
                      <w:rFonts w:hint="eastAsia" w:cs="Times New Roman"/>
                      <w:color w:val="auto"/>
                      <w:sz w:val="18"/>
                      <w:szCs w:val="18"/>
                      <w:highlight w:val="none"/>
                      <w:lang w:val="en-US" w:eastAsia="zh-CN"/>
                    </w:rPr>
                    <w:t>A</w:t>
                  </w:r>
                  <w:r>
                    <w:rPr>
                      <w:rFonts w:hint="default" w:ascii="Times New Roman" w:hAnsi="Times New Roman" w:eastAsia="宋体" w:cs="Times New Roman"/>
                      <w:color w:val="auto"/>
                      <w:sz w:val="18"/>
                      <w:szCs w:val="18"/>
                      <w:highlight w:val="none"/>
                      <w:lang w:eastAsia="zh-CN"/>
                    </w:rPr>
                    <w:t>4</w:t>
                  </w:r>
                </w:p>
              </w:tc>
              <w:tc>
                <w:tcPr>
                  <w:tcW w:w="1118" w:type="pct"/>
                  <w:vMerge w:val="restart"/>
                  <w:tcBorders>
                    <w:left w:val="single" w:color="auto" w:sz="4" w:space="0"/>
                    <w:bottom w:val="single" w:color="auto" w:sz="4" w:space="0"/>
                    <w:right w:val="single" w:color="auto" w:sz="4" w:space="0"/>
                  </w:tcBorders>
                  <w:vAlign w:val="center"/>
                </w:tcPr>
                <w:p w14:paraId="1C32FA1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7BFE539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w:t>
                  </w:r>
                  <w:r>
                    <w:rPr>
                      <w:rFonts w:hint="eastAsia" w:cs="Times New Roman"/>
                      <w:color w:val="auto"/>
                      <w:sz w:val="18"/>
                      <w:szCs w:val="18"/>
                      <w:highlight w:val="none"/>
                      <w:lang w:eastAsia="zh-CN"/>
                    </w:rPr>
                    <w:t>12.09</w:t>
                  </w:r>
                </w:p>
              </w:tc>
              <w:tc>
                <w:tcPr>
                  <w:tcW w:w="1364" w:type="pct"/>
                  <w:tcBorders>
                    <w:left w:val="single" w:color="auto" w:sz="4" w:space="0"/>
                    <w:bottom w:val="single" w:color="auto" w:sz="4" w:space="0"/>
                    <w:right w:val="single" w:color="auto" w:sz="4" w:space="0"/>
                  </w:tcBorders>
                  <w:vAlign w:val="center"/>
                </w:tcPr>
                <w:p w14:paraId="41A8F54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327" w:type="pct"/>
                  <w:tcBorders>
                    <w:left w:val="single" w:color="auto" w:sz="4" w:space="0"/>
                    <w:bottom w:val="single" w:color="auto" w:sz="4" w:space="0"/>
                    <w:right w:val="single" w:color="auto" w:sz="4" w:space="0"/>
                  </w:tcBorders>
                  <w:vAlign w:val="center"/>
                </w:tcPr>
                <w:p w14:paraId="0AAECD7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0.89</w:t>
                  </w:r>
                </w:p>
              </w:tc>
            </w:tr>
            <w:tr w14:paraId="167E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single" w:color="auto" w:sz="4" w:space="0"/>
                    <w:bottom w:val="single" w:color="auto" w:sz="4" w:space="0"/>
                    <w:right w:val="single" w:color="auto" w:sz="4" w:space="0"/>
                  </w:tcBorders>
                  <w:vAlign w:val="center"/>
                </w:tcPr>
                <w:p w14:paraId="6543A92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single" w:color="auto" w:sz="4" w:space="0"/>
                    <w:left w:val="single" w:color="auto" w:sz="4" w:space="0"/>
                    <w:bottom w:val="single" w:color="auto" w:sz="4" w:space="0"/>
                    <w:right w:val="single" w:color="auto" w:sz="4" w:space="0"/>
                  </w:tcBorders>
                  <w:vAlign w:val="center"/>
                </w:tcPr>
                <w:p w14:paraId="0EFB01C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tcBorders>
                    <w:top w:val="single" w:color="auto" w:sz="4" w:space="0"/>
                    <w:left w:val="single" w:color="auto" w:sz="4" w:space="0"/>
                    <w:bottom w:val="single" w:color="auto" w:sz="4" w:space="0"/>
                    <w:right w:val="single" w:color="auto" w:sz="4" w:space="0"/>
                  </w:tcBorders>
                  <w:vAlign w:val="center"/>
                </w:tcPr>
                <w:p w14:paraId="315DB6F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327" w:type="pct"/>
                  <w:tcBorders>
                    <w:top w:val="single" w:color="auto" w:sz="4" w:space="0"/>
                    <w:left w:val="single" w:color="auto" w:sz="4" w:space="0"/>
                    <w:bottom w:val="single" w:color="auto" w:sz="4" w:space="0"/>
                    <w:right w:val="single" w:color="auto" w:sz="4" w:space="0"/>
                  </w:tcBorders>
                  <w:vAlign w:val="center"/>
                </w:tcPr>
                <w:p w14:paraId="52C82BE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0.92</w:t>
                  </w:r>
                </w:p>
              </w:tc>
            </w:tr>
            <w:tr w14:paraId="48A8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single" w:color="auto" w:sz="4" w:space="0"/>
                    <w:bottom w:val="single" w:color="auto" w:sz="4" w:space="0"/>
                    <w:right w:val="single" w:color="auto" w:sz="4" w:space="0"/>
                  </w:tcBorders>
                  <w:vAlign w:val="center"/>
                </w:tcPr>
                <w:p w14:paraId="0EDC72B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single" w:color="auto" w:sz="4" w:space="0"/>
                    <w:left w:val="single" w:color="auto" w:sz="4" w:space="0"/>
                    <w:bottom w:val="single" w:color="auto" w:sz="4" w:space="0"/>
                    <w:right w:val="single" w:color="auto" w:sz="4" w:space="0"/>
                  </w:tcBorders>
                  <w:vAlign w:val="center"/>
                </w:tcPr>
                <w:p w14:paraId="3CDBE96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tcBorders>
                    <w:top w:val="single" w:color="auto" w:sz="4" w:space="0"/>
                    <w:left w:val="single" w:color="auto" w:sz="4" w:space="0"/>
                    <w:bottom w:val="single" w:color="auto" w:sz="4" w:space="0"/>
                    <w:right w:val="single" w:color="auto" w:sz="4" w:space="0"/>
                  </w:tcBorders>
                  <w:vAlign w:val="center"/>
                </w:tcPr>
                <w:p w14:paraId="761A319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327" w:type="pct"/>
                  <w:tcBorders>
                    <w:top w:val="single" w:color="auto" w:sz="4" w:space="0"/>
                    <w:left w:val="single" w:color="auto" w:sz="4" w:space="0"/>
                    <w:bottom w:val="single" w:color="auto" w:sz="4" w:space="0"/>
                    <w:right w:val="single" w:color="auto" w:sz="4" w:space="0"/>
                  </w:tcBorders>
                  <w:vAlign w:val="center"/>
                </w:tcPr>
                <w:p w14:paraId="4B98488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0.90</w:t>
                  </w:r>
                </w:p>
              </w:tc>
            </w:tr>
            <w:tr w14:paraId="7A2F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single" w:color="auto" w:sz="4" w:space="0"/>
                    <w:bottom w:val="single" w:color="auto" w:sz="4" w:space="0"/>
                    <w:right w:val="single" w:color="auto" w:sz="4" w:space="0"/>
                  </w:tcBorders>
                  <w:vAlign w:val="center"/>
                </w:tcPr>
                <w:p w14:paraId="76D8C02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restart"/>
                  <w:tcBorders>
                    <w:top w:val="single" w:color="auto" w:sz="4" w:space="0"/>
                    <w:left w:val="single" w:color="auto" w:sz="4" w:space="0"/>
                    <w:bottom w:val="single" w:color="auto" w:sz="4" w:space="0"/>
                    <w:right w:val="single" w:color="auto" w:sz="4" w:space="0"/>
                  </w:tcBorders>
                  <w:vAlign w:val="center"/>
                </w:tcPr>
                <w:p w14:paraId="6C5F119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p w14:paraId="520DD4E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2024.</w:t>
                  </w:r>
                  <w:r>
                    <w:rPr>
                      <w:rFonts w:hint="eastAsia" w:cs="Times New Roman"/>
                      <w:color w:val="auto"/>
                      <w:sz w:val="18"/>
                      <w:szCs w:val="18"/>
                      <w:highlight w:val="none"/>
                      <w:lang w:eastAsia="zh-CN"/>
                    </w:rPr>
                    <w:t>12.10</w:t>
                  </w:r>
                </w:p>
              </w:tc>
              <w:tc>
                <w:tcPr>
                  <w:tcW w:w="1364" w:type="pct"/>
                  <w:tcBorders>
                    <w:top w:val="single" w:color="auto" w:sz="4" w:space="0"/>
                    <w:left w:val="single" w:color="auto" w:sz="4" w:space="0"/>
                    <w:bottom w:val="single" w:color="auto" w:sz="4" w:space="0"/>
                    <w:right w:val="single" w:color="auto" w:sz="4" w:space="0"/>
                  </w:tcBorders>
                  <w:vAlign w:val="center"/>
                </w:tcPr>
                <w:p w14:paraId="397E989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第一次</w:t>
                  </w:r>
                </w:p>
              </w:tc>
              <w:tc>
                <w:tcPr>
                  <w:tcW w:w="1327" w:type="pct"/>
                  <w:tcBorders>
                    <w:top w:val="single" w:color="auto" w:sz="4" w:space="0"/>
                    <w:left w:val="single" w:color="auto" w:sz="4" w:space="0"/>
                    <w:bottom w:val="single" w:color="auto" w:sz="4" w:space="0"/>
                    <w:right w:val="single" w:color="auto" w:sz="4" w:space="0"/>
                  </w:tcBorders>
                  <w:vAlign w:val="center"/>
                </w:tcPr>
                <w:p w14:paraId="145FB4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0.95</w:t>
                  </w:r>
                </w:p>
              </w:tc>
            </w:tr>
            <w:tr w14:paraId="35AA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90" w:type="pct"/>
                  <w:vMerge w:val="continue"/>
                  <w:tcBorders>
                    <w:top w:val="single" w:color="auto" w:sz="4" w:space="0"/>
                    <w:bottom w:val="single" w:color="auto" w:sz="4" w:space="0"/>
                    <w:right w:val="single" w:color="auto" w:sz="4" w:space="0"/>
                  </w:tcBorders>
                  <w:vAlign w:val="center"/>
                </w:tcPr>
                <w:p w14:paraId="734EBD8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single" w:color="auto" w:sz="4" w:space="0"/>
                    <w:left w:val="single" w:color="auto" w:sz="4" w:space="0"/>
                    <w:bottom w:val="single" w:color="auto" w:sz="4" w:space="0"/>
                    <w:right w:val="single" w:color="auto" w:sz="4" w:space="0"/>
                  </w:tcBorders>
                  <w:vAlign w:val="center"/>
                </w:tcPr>
                <w:p w14:paraId="398320E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tcBorders>
                    <w:top w:val="single" w:color="auto" w:sz="4" w:space="0"/>
                    <w:left w:val="single" w:color="auto" w:sz="4" w:space="0"/>
                    <w:bottom w:val="single" w:color="auto" w:sz="4" w:space="0"/>
                    <w:right w:val="single" w:color="auto" w:sz="4" w:space="0"/>
                  </w:tcBorders>
                  <w:vAlign w:val="center"/>
                </w:tcPr>
                <w:p w14:paraId="41ADCEB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第二次</w:t>
                  </w:r>
                </w:p>
              </w:tc>
              <w:tc>
                <w:tcPr>
                  <w:tcW w:w="1327" w:type="pct"/>
                  <w:tcBorders>
                    <w:top w:val="single" w:color="auto" w:sz="4" w:space="0"/>
                    <w:left w:val="single" w:color="auto" w:sz="4" w:space="0"/>
                    <w:bottom w:val="single" w:color="auto" w:sz="4" w:space="0"/>
                    <w:right w:val="single" w:color="auto" w:sz="4" w:space="0"/>
                  </w:tcBorders>
                  <w:vAlign w:val="center"/>
                </w:tcPr>
                <w:p w14:paraId="48BDCD4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0.99</w:t>
                  </w:r>
                </w:p>
              </w:tc>
            </w:tr>
            <w:tr w14:paraId="5244A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190" w:type="pct"/>
                  <w:vMerge w:val="continue"/>
                  <w:tcBorders>
                    <w:top w:val="single" w:color="auto" w:sz="4" w:space="0"/>
                    <w:bottom w:val="single" w:color="auto" w:sz="4" w:space="0"/>
                    <w:right w:val="single" w:color="auto" w:sz="4" w:space="0"/>
                  </w:tcBorders>
                  <w:vAlign w:val="center"/>
                </w:tcPr>
                <w:p w14:paraId="586B23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118" w:type="pct"/>
                  <w:vMerge w:val="continue"/>
                  <w:tcBorders>
                    <w:top w:val="single" w:color="auto" w:sz="4" w:space="0"/>
                    <w:left w:val="single" w:color="auto" w:sz="4" w:space="0"/>
                    <w:bottom w:val="single" w:color="auto" w:sz="4" w:space="0"/>
                    <w:right w:val="single" w:color="auto" w:sz="4" w:space="0"/>
                  </w:tcBorders>
                  <w:vAlign w:val="center"/>
                </w:tcPr>
                <w:p w14:paraId="5FDC41F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p>
              </w:tc>
              <w:tc>
                <w:tcPr>
                  <w:tcW w:w="1364" w:type="pct"/>
                  <w:tcBorders>
                    <w:top w:val="single" w:color="auto" w:sz="4" w:space="0"/>
                    <w:left w:val="single" w:color="auto" w:sz="4" w:space="0"/>
                    <w:bottom w:val="single" w:color="auto" w:sz="4" w:space="0"/>
                    <w:right w:val="single" w:color="auto" w:sz="4" w:space="0"/>
                  </w:tcBorders>
                  <w:vAlign w:val="center"/>
                </w:tcPr>
                <w:p w14:paraId="3B4CF99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第三次</w:t>
                  </w:r>
                </w:p>
              </w:tc>
              <w:tc>
                <w:tcPr>
                  <w:tcW w:w="1327" w:type="pct"/>
                  <w:tcBorders>
                    <w:top w:val="single" w:color="auto" w:sz="4" w:space="0"/>
                    <w:left w:val="single" w:color="auto" w:sz="4" w:space="0"/>
                    <w:bottom w:val="single" w:color="auto" w:sz="4" w:space="0"/>
                    <w:right w:val="single" w:color="auto" w:sz="4" w:space="0"/>
                  </w:tcBorders>
                  <w:vAlign w:val="center"/>
                </w:tcPr>
                <w:p w14:paraId="0C2D3EE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0.86</w:t>
                  </w:r>
                </w:p>
              </w:tc>
            </w:tr>
            <w:tr w14:paraId="31DC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90" w:type="pct"/>
                  <w:tcBorders>
                    <w:top w:val="single" w:color="auto" w:sz="4" w:space="0"/>
                    <w:right w:val="single" w:color="auto" w:sz="4" w:space="0"/>
                  </w:tcBorders>
                  <w:vAlign w:val="center"/>
                </w:tcPr>
                <w:p w14:paraId="24ACFB8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eastAsia="zh-CN"/>
                    </w:rPr>
                  </w:pPr>
                  <w:r>
                    <w:rPr>
                      <w:rFonts w:hint="eastAsia"/>
                      <w:color w:val="auto"/>
                      <w:sz w:val="18"/>
                      <w:szCs w:val="18"/>
                      <w:highlight w:val="none"/>
                      <w:vertAlign w:val="baseline"/>
                      <w:lang w:eastAsia="zh-CN"/>
                    </w:rPr>
                    <w:t>标准值</w:t>
                  </w:r>
                </w:p>
              </w:tc>
              <w:tc>
                <w:tcPr>
                  <w:tcW w:w="1118" w:type="pct"/>
                  <w:tcBorders>
                    <w:top w:val="single" w:color="auto" w:sz="4" w:space="0"/>
                    <w:left w:val="single" w:color="auto" w:sz="4" w:space="0"/>
                    <w:right w:val="single" w:color="auto" w:sz="4" w:space="0"/>
                  </w:tcBorders>
                  <w:vAlign w:val="center"/>
                </w:tcPr>
                <w:p w14:paraId="08A370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364" w:type="pct"/>
                  <w:tcBorders>
                    <w:top w:val="single" w:color="auto" w:sz="4" w:space="0"/>
                    <w:left w:val="single" w:color="auto" w:sz="4" w:space="0"/>
                    <w:right w:val="single" w:color="auto" w:sz="4" w:space="0"/>
                  </w:tcBorders>
                  <w:vAlign w:val="center"/>
                </w:tcPr>
                <w:p w14:paraId="2974B90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327" w:type="pct"/>
                  <w:tcBorders>
                    <w:top w:val="single" w:color="auto" w:sz="4" w:space="0"/>
                    <w:left w:val="single" w:color="auto" w:sz="4" w:space="0"/>
                    <w:right w:val="single" w:color="auto" w:sz="4" w:space="0"/>
                  </w:tcBorders>
                  <w:vAlign w:val="center"/>
                </w:tcPr>
                <w:p w14:paraId="5DED0A5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4.0</w:t>
                  </w:r>
                </w:p>
              </w:tc>
            </w:tr>
          </w:tbl>
          <w:p w14:paraId="399249F6">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本次验收监测结果表明，无组织废气各污染物排放浓度均满足相关排放标准限值要求。</w:t>
            </w:r>
          </w:p>
          <w:p w14:paraId="79C05C9B">
            <w:pPr>
              <w:keepNext w:val="0"/>
              <w:keepLines w:val="0"/>
              <w:pageBreakBefore w:val="0"/>
              <w:widowControl w:val="0"/>
              <w:kinsoku/>
              <w:wordWrap/>
              <w:overflowPunct/>
              <w:topLinePunct w:val="0"/>
              <w:autoSpaceDE/>
              <w:autoSpaceDN/>
              <w:bidi w:val="0"/>
              <w:spacing w:line="360" w:lineRule="auto"/>
              <w:textAlignment w:val="auto"/>
              <w:rPr>
                <w:b/>
                <w:color w:val="auto"/>
                <w:sz w:val="24"/>
                <w:szCs w:val="24"/>
                <w:highlight w:val="none"/>
              </w:rPr>
            </w:pPr>
            <w:r>
              <w:rPr>
                <w:b/>
                <w:color w:val="auto"/>
                <w:sz w:val="24"/>
                <w:szCs w:val="24"/>
                <w:highlight w:val="none"/>
              </w:rPr>
              <w:t>7.2.3 噪声排放监测结果及分析</w:t>
            </w:r>
          </w:p>
          <w:p w14:paraId="54C734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项目厂界噪声监测结果见</w:t>
            </w:r>
            <w:r>
              <w:rPr>
                <w:rFonts w:hint="eastAsia"/>
                <w:color w:val="auto"/>
                <w:sz w:val="24"/>
                <w:szCs w:val="24"/>
                <w:highlight w:val="none"/>
                <w:lang w:eastAsia="zh-CN"/>
              </w:rPr>
              <w:t>下表</w:t>
            </w:r>
            <w:r>
              <w:rPr>
                <w:color w:val="auto"/>
                <w:sz w:val="24"/>
                <w:szCs w:val="24"/>
                <w:highlight w:val="none"/>
              </w:rPr>
              <w:t>。</w:t>
            </w:r>
          </w:p>
          <w:p w14:paraId="18A62171">
            <w:pPr>
              <w:snapToGrid w:val="0"/>
              <w:ind w:right="844"/>
              <w:jc w:val="center"/>
              <w:rPr>
                <w:rFonts w:hint="eastAsia" w:eastAsia="宋体"/>
                <w:b/>
                <w:color w:val="auto"/>
                <w:sz w:val="18"/>
                <w:szCs w:val="18"/>
                <w:highlight w:val="none"/>
                <w:lang w:val="en-US" w:eastAsia="zh-CN"/>
              </w:rPr>
            </w:pPr>
            <w:r>
              <w:rPr>
                <w:b/>
                <w:color w:val="auto"/>
                <w:sz w:val="18"/>
                <w:szCs w:val="18"/>
                <w:highlight w:val="none"/>
              </w:rPr>
              <w:t>表7-</w:t>
            </w:r>
            <w:r>
              <w:rPr>
                <w:rFonts w:hint="eastAsia"/>
                <w:b/>
                <w:color w:val="auto"/>
                <w:sz w:val="18"/>
                <w:szCs w:val="18"/>
                <w:highlight w:val="none"/>
                <w:lang w:val="en-US" w:eastAsia="zh-CN"/>
              </w:rPr>
              <w:t>3</w:t>
            </w:r>
            <w:r>
              <w:rPr>
                <w:b/>
                <w:color w:val="auto"/>
                <w:sz w:val="18"/>
                <w:szCs w:val="18"/>
                <w:highlight w:val="none"/>
              </w:rPr>
              <w:t xml:space="preserve"> 厂界噪声监测结果一览表</w:t>
            </w:r>
            <w:r>
              <w:rPr>
                <w:rFonts w:hint="eastAsia"/>
                <w:b/>
                <w:color w:val="auto"/>
                <w:sz w:val="18"/>
                <w:szCs w:val="18"/>
                <w:highlight w:val="none"/>
                <w:lang w:eastAsia="zh-CN"/>
              </w:rPr>
              <w:t>，单位：dB（A）</w:t>
            </w:r>
          </w:p>
          <w:tbl>
            <w:tblPr>
              <w:tblStyle w:val="30"/>
              <w:tblW w:w="5000" w:type="pct"/>
              <w:tblInd w:w="0" w:type="dxa"/>
              <w:tblLayout w:type="autofit"/>
              <w:tblCellMar>
                <w:top w:w="0" w:type="dxa"/>
                <w:left w:w="108" w:type="dxa"/>
                <w:bottom w:w="0" w:type="dxa"/>
                <w:right w:w="108" w:type="dxa"/>
              </w:tblCellMar>
            </w:tblPr>
            <w:tblGrid>
              <w:gridCol w:w="1030"/>
              <w:gridCol w:w="1502"/>
              <w:gridCol w:w="2338"/>
              <w:gridCol w:w="2374"/>
              <w:gridCol w:w="2169"/>
            </w:tblGrid>
            <w:tr w14:paraId="02669516">
              <w:trPr>
                <w:trHeight w:val="288" w:hRule="atLeast"/>
              </w:trPr>
              <w:tc>
                <w:tcPr>
                  <w:tcW w:w="2532" w:type="dxa"/>
                  <w:gridSpan w:val="2"/>
                  <w:tcBorders>
                    <w:top w:val="single" w:color="000000" w:sz="4" w:space="0"/>
                    <w:left w:val="nil"/>
                    <w:bottom w:val="single" w:color="000000" w:sz="4" w:space="0"/>
                    <w:right w:val="single" w:color="000000" w:sz="4" w:space="0"/>
                  </w:tcBorders>
                  <w:shd w:val="clear" w:color="auto" w:fill="auto"/>
                  <w:vAlign w:val="center"/>
                </w:tcPr>
                <w:p w14:paraId="0DED8501">
                  <w:pPr>
                    <w:widowControl/>
                    <w:jc w:val="center"/>
                    <w:textAlignment w:val="top"/>
                    <w:rPr>
                      <w:color w:val="auto"/>
                      <w:sz w:val="18"/>
                      <w:szCs w:val="18"/>
                      <w:highlight w:val="none"/>
                    </w:rPr>
                  </w:pPr>
                  <w:r>
                    <w:rPr>
                      <w:rStyle w:val="106"/>
                      <w:rFonts w:hint="default" w:ascii="Times New Roman" w:hAnsi="Times New Roman" w:cs="Times New Roman"/>
                      <w:color w:val="auto"/>
                      <w:sz w:val="18"/>
                      <w:szCs w:val="18"/>
                      <w:highlight w:val="none"/>
                      <w:lang w:bidi="ar"/>
                    </w:rPr>
                    <w:t>监测时段</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9D69">
                  <w:pPr>
                    <w:widowControl/>
                    <w:jc w:val="center"/>
                    <w:textAlignment w:val="top"/>
                    <w:rPr>
                      <w:color w:val="auto"/>
                      <w:sz w:val="18"/>
                      <w:szCs w:val="18"/>
                      <w:highlight w:val="none"/>
                    </w:rPr>
                  </w:pPr>
                  <w:r>
                    <w:rPr>
                      <w:rStyle w:val="106"/>
                      <w:rFonts w:hint="default" w:ascii="Times New Roman" w:hAnsi="Times New Roman" w:cs="Times New Roman"/>
                      <w:color w:val="auto"/>
                      <w:sz w:val="18"/>
                      <w:szCs w:val="18"/>
                      <w:highlight w:val="none"/>
                      <w:lang w:bidi="ar"/>
                    </w:rPr>
                    <w:t>检测点位</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4B38">
                  <w:pPr>
                    <w:widowControl/>
                    <w:jc w:val="center"/>
                    <w:textAlignment w:val="top"/>
                    <w:rPr>
                      <w:color w:val="auto"/>
                      <w:sz w:val="18"/>
                      <w:szCs w:val="18"/>
                      <w:highlight w:val="none"/>
                    </w:rPr>
                  </w:pPr>
                  <w:r>
                    <w:rPr>
                      <w:rStyle w:val="106"/>
                      <w:rFonts w:hint="default" w:ascii="Times New Roman" w:hAnsi="Times New Roman" w:cs="Times New Roman"/>
                      <w:color w:val="auto"/>
                      <w:sz w:val="18"/>
                      <w:szCs w:val="18"/>
                      <w:highlight w:val="none"/>
                      <w:lang w:bidi="ar"/>
                    </w:rPr>
                    <w:t>检测结果</w:t>
                  </w:r>
                </w:p>
              </w:tc>
              <w:tc>
                <w:tcPr>
                  <w:tcW w:w="2169" w:type="dxa"/>
                  <w:tcBorders>
                    <w:top w:val="single" w:color="000000" w:sz="4" w:space="0"/>
                    <w:left w:val="single" w:color="000000" w:sz="4" w:space="0"/>
                    <w:bottom w:val="single" w:color="000000" w:sz="4" w:space="0"/>
                    <w:right w:val="nil"/>
                  </w:tcBorders>
                  <w:shd w:val="clear" w:color="auto" w:fill="auto"/>
                  <w:vAlign w:val="center"/>
                </w:tcPr>
                <w:p w14:paraId="73537EB9">
                  <w:pPr>
                    <w:widowControl/>
                    <w:jc w:val="center"/>
                    <w:textAlignment w:val="top"/>
                    <w:rPr>
                      <w:color w:val="auto"/>
                      <w:sz w:val="18"/>
                      <w:szCs w:val="18"/>
                      <w:highlight w:val="none"/>
                    </w:rPr>
                  </w:pPr>
                  <w:r>
                    <w:rPr>
                      <w:rStyle w:val="106"/>
                      <w:rFonts w:hint="default" w:ascii="Times New Roman" w:hAnsi="Times New Roman" w:cs="Times New Roman"/>
                      <w:color w:val="auto"/>
                      <w:sz w:val="18"/>
                      <w:szCs w:val="18"/>
                      <w:highlight w:val="none"/>
                      <w:lang w:bidi="ar"/>
                    </w:rPr>
                    <w:t>标准限值</w:t>
                  </w:r>
                </w:p>
              </w:tc>
            </w:tr>
            <w:tr w14:paraId="583737A2">
              <w:tblPrEx>
                <w:tblCellMar>
                  <w:top w:w="0" w:type="dxa"/>
                  <w:left w:w="108" w:type="dxa"/>
                  <w:bottom w:w="0" w:type="dxa"/>
                  <w:right w:w="108" w:type="dxa"/>
                </w:tblCellMar>
              </w:tblPrEx>
              <w:trPr>
                <w:trHeight w:val="525" w:hRule="atLeast"/>
              </w:trPr>
              <w:tc>
                <w:tcPr>
                  <w:tcW w:w="1030" w:type="dxa"/>
                  <w:vMerge w:val="restart"/>
                  <w:tcBorders>
                    <w:top w:val="single" w:color="000000" w:sz="4" w:space="0"/>
                    <w:left w:val="nil"/>
                    <w:bottom w:val="single" w:color="000000" w:sz="4" w:space="0"/>
                    <w:right w:val="single" w:color="000000" w:sz="4" w:space="0"/>
                  </w:tcBorders>
                  <w:shd w:val="clear" w:color="auto" w:fill="auto"/>
                  <w:vAlign w:val="center"/>
                </w:tcPr>
                <w:p w14:paraId="3958DE6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eastAsia" w:ascii="Times New Roman" w:hAnsi="Times New Roman" w:eastAsia="宋体" w:cs="Times New Roman"/>
                      <w:color w:val="auto"/>
                      <w:sz w:val="18"/>
                      <w:szCs w:val="18"/>
                      <w:highlight w:val="none"/>
                      <w:lang w:eastAsia="zh-CN" w:bidi="ar"/>
                    </w:rPr>
                  </w:pPr>
                  <w:r>
                    <w:rPr>
                      <w:rStyle w:val="109"/>
                      <w:rFonts w:hint="eastAsia" w:ascii="Times New Roman" w:hAnsi="Times New Roman" w:eastAsia="宋体" w:cs="Times New Roman"/>
                      <w:color w:val="auto"/>
                      <w:sz w:val="18"/>
                      <w:szCs w:val="18"/>
                      <w:highlight w:val="none"/>
                      <w:lang w:bidi="ar"/>
                    </w:rPr>
                    <w:t>2024.</w:t>
                  </w:r>
                  <w:r>
                    <w:rPr>
                      <w:rStyle w:val="109"/>
                      <w:rFonts w:hint="eastAsia" w:cs="Times New Roman"/>
                      <w:color w:val="auto"/>
                      <w:sz w:val="18"/>
                      <w:szCs w:val="18"/>
                      <w:highlight w:val="none"/>
                      <w:lang w:eastAsia="zh-CN" w:bidi="ar"/>
                    </w:rPr>
                    <w:t>12.09</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2B9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昼间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E1C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en-US" w:bidi="ar"/>
                    </w:rPr>
                  </w:pPr>
                  <w:r>
                    <w:rPr>
                      <w:rStyle w:val="109"/>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58F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53.4</w:t>
                  </w:r>
                </w:p>
              </w:tc>
              <w:tc>
                <w:tcPr>
                  <w:tcW w:w="2169" w:type="dxa"/>
                  <w:tcBorders>
                    <w:top w:val="single" w:color="000000" w:sz="4" w:space="0"/>
                    <w:left w:val="single" w:color="000000" w:sz="4" w:space="0"/>
                    <w:bottom w:val="single" w:color="auto" w:sz="4" w:space="0"/>
                    <w:right w:val="nil"/>
                  </w:tcBorders>
                  <w:shd w:val="clear" w:color="auto" w:fill="auto"/>
                  <w:noWrap/>
                  <w:vAlign w:val="center"/>
                </w:tcPr>
                <w:p w14:paraId="0E72789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60</w:t>
                  </w:r>
                </w:p>
              </w:tc>
            </w:tr>
            <w:tr w14:paraId="484B9FA7">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0E86066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247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1D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en-US" w:bidi="ar"/>
                    </w:rPr>
                  </w:pPr>
                  <w:r>
                    <w:rPr>
                      <w:rStyle w:val="109"/>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6BF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51.2</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01674A3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60</w:t>
                  </w:r>
                </w:p>
              </w:tc>
            </w:tr>
            <w:tr w14:paraId="68B05306">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357B496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945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36C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en-US" w:bidi="ar"/>
                    </w:rPr>
                  </w:pPr>
                  <w:r>
                    <w:rPr>
                      <w:rStyle w:val="109"/>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786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56.4</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3F53E1F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70</w:t>
                  </w:r>
                </w:p>
              </w:tc>
            </w:tr>
            <w:tr w14:paraId="3EE16351">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2508558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1F0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D6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en-US" w:bidi="ar"/>
                    </w:rPr>
                  </w:pPr>
                  <w:r>
                    <w:rPr>
                      <w:rStyle w:val="109"/>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25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55.8</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4FCFCDB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60</w:t>
                  </w:r>
                </w:p>
              </w:tc>
            </w:tr>
            <w:tr w14:paraId="459A869F">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7415279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76D4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夜间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7E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30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41.3</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25D7478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50</w:t>
                  </w:r>
                </w:p>
              </w:tc>
            </w:tr>
            <w:tr w14:paraId="70FEB7E2">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5CD7D15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94F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709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8F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39.5</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0EF3E2D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50</w:t>
                  </w:r>
                </w:p>
              </w:tc>
            </w:tr>
            <w:tr w14:paraId="15A80C1B">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54186FF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14D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F0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A3A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44.7</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5EBDE20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eastAsia" w:cs="Times New Roman"/>
                      <w:color w:val="auto"/>
                      <w:sz w:val="18"/>
                      <w:szCs w:val="18"/>
                      <w:highlight w:val="none"/>
                      <w:lang w:val="en-US" w:eastAsia="zh-CN" w:bidi="ar"/>
                    </w:rPr>
                    <w:t>55</w:t>
                  </w:r>
                </w:p>
              </w:tc>
            </w:tr>
            <w:tr w14:paraId="5FE51302">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0EB2A8D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680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18F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ADD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46.6</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20A5055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Fonts w:hint="eastAsia" w:cs="Times New Roman"/>
                      <w:color w:val="auto"/>
                      <w:kern w:val="2"/>
                      <w:sz w:val="18"/>
                      <w:szCs w:val="18"/>
                      <w:highlight w:val="none"/>
                      <w:u w:val="none"/>
                      <w:lang w:val="en-US" w:eastAsia="zh-CN" w:bidi="ar"/>
                    </w:rPr>
                    <w:t>50</w:t>
                  </w:r>
                </w:p>
              </w:tc>
            </w:tr>
            <w:tr w14:paraId="6B59CCCD">
              <w:tblPrEx>
                <w:tblCellMar>
                  <w:top w:w="0" w:type="dxa"/>
                  <w:left w:w="108" w:type="dxa"/>
                  <w:bottom w:w="0" w:type="dxa"/>
                  <w:right w:w="108" w:type="dxa"/>
                </w:tblCellMar>
              </w:tblPrEx>
              <w:trPr>
                <w:trHeight w:val="465" w:hRule="atLeast"/>
              </w:trPr>
              <w:tc>
                <w:tcPr>
                  <w:tcW w:w="1030" w:type="dxa"/>
                  <w:vMerge w:val="restart"/>
                  <w:tcBorders>
                    <w:top w:val="single" w:color="000000" w:sz="4" w:space="0"/>
                    <w:left w:val="nil"/>
                    <w:bottom w:val="single" w:color="000000" w:sz="4" w:space="0"/>
                    <w:right w:val="single" w:color="000000" w:sz="4" w:space="0"/>
                  </w:tcBorders>
                  <w:shd w:val="clear" w:color="auto" w:fill="auto"/>
                  <w:vAlign w:val="center"/>
                </w:tcPr>
                <w:p w14:paraId="1ED05D4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eastAsia" w:ascii="Times New Roman" w:hAnsi="Times New Roman" w:eastAsia="宋体" w:cs="Times New Roman"/>
                      <w:color w:val="auto"/>
                      <w:sz w:val="18"/>
                      <w:szCs w:val="18"/>
                      <w:highlight w:val="none"/>
                      <w:lang w:eastAsia="zh-CN" w:bidi="ar"/>
                    </w:rPr>
                  </w:pPr>
                  <w:r>
                    <w:rPr>
                      <w:rStyle w:val="109"/>
                      <w:rFonts w:hint="eastAsia" w:ascii="Times New Roman" w:hAnsi="Times New Roman" w:eastAsia="宋体" w:cs="Times New Roman"/>
                      <w:color w:val="auto"/>
                      <w:sz w:val="18"/>
                      <w:szCs w:val="18"/>
                      <w:highlight w:val="none"/>
                      <w:lang w:bidi="ar"/>
                    </w:rPr>
                    <w:t>2024.</w:t>
                  </w:r>
                  <w:r>
                    <w:rPr>
                      <w:rStyle w:val="109"/>
                      <w:rFonts w:hint="eastAsia" w:cs="Times New Roman"/>
                      <w:color w:val="auto"/>
                      <w:sz w:val="18"/>
                      <w:szCs w:val="18"/>
                      <w:highlight w:val="none"/>
                      <w:lang w:eastAsia="zh-CN" w:bidi="ar"/>
                    </w:rPr>
                    <w:t>12.10</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B32B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昼间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32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ECE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55.8</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04B7975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60</w:t>
                  </w:r>
                </w:p>
              </w:tc>
            </w:tr>
            <w:tr w14:paraId="3BB0CB33">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6A4792C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718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DF3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90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52.9</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501CFA1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60</w:t>
                  </w:r>
                </w:p>
              </w:tc>
            </w:tr>
            <w:tr w14:paraId="0368F5F4">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24C966B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995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A2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01B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57.3</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09BD266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70</w:t>
                  </w:r>
                </w:p>
              </w:tc>
            </w:tr>
            <w:tr w14:paraId="64831758">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68F5FA9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26B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CA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E58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58.2</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36BC180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60</w:t>
                  </w:r>
                </w:p>
              </w:tc>
            </w:tr>
            <w:tr w14:paraId="008B2B7E">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12DA953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EBF3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夜间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226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厂界东外 1 米处 N1</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83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42.2</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40E0837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50</w:t>
                  </w:r>
                </w:p>
              </w:tc>
            </w:tr>
            <w:tr w14:paraId="1117BD40">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1672CE7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6F0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079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厂界南外 1 米处 N2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80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41.7</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5C40BE3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50</w:t>
                  </w:r>
                </w:p>
              </w:tc>
            </w:tr>
            <w:tr w14:paraId="59AAFFE2">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717AAED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B18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840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厂界西外 1 米处 N3</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996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46.6</w:t>
                  </w:r>
                </w:p>
              </w:tc>
              <w:tc>
                <w:tcPr>
                  <w:tcW w:w="2169" w:type="dxa"/>
                  <w:tcBorders>
                    <w:top w:val="single" w:color="auto" w:sz="4" w:space="0"/>
                    <w:left w:val="single" w:color="000000" w:sz="4" w:space="0"/>
                    <w:bottom w:val="single" w:color="auto" w:sz="4" w:space="0"/>
                    <w:right w:val="nil"/>
                  </w:tcBorders>
                  <w:shd w:val="clear" w:color="auto" w:fill="auto"/>
                  <w:noWrap/>
                  <w:vAlign w:val="center"/>
                </w:tcPr>
                <w:p w14:paraId="61FDB5C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Style w:val="109"/>
                      <w:rFonts w:hint="eastAsia" w:cs="Times New Roman"/>
                      <w:color w:val="auto"/>
                      <w:sz w:val="18"/>
                      <w:szCs w:val="18"/>
                      <w:highlight w:val="none"/>
                      <w:lang w:val="en-US" w:eastAsia="zh-CN" w:bidi="ar"/>
                    </w:rPr>
                    <w:t>55</w:t>
                  </w:r>
                </w:p>
              </w:tc>
            </w:tr>
            <w:tr w14:paraId="5B400159">
              <w:tblPrEx>
                <w:tblCellMar>
                  <w:top w:w="0" w:type="dxa"/>
                  <w:left w:w="108" w:type="dxa"/>
                  <w:bottom w:w="0" w:type="dxa"/>
                  <w:right w:w="108" w:type="dxa"/>
                </w:tblCellMar>
              </w:tblPrEx>
              <w:trPr>
                <w:trHeight w:val="465" w:hRule="atLeast"/>
              </w:trPr>
              <w:tc>
                <w:tcPr>
                  <w:tcW w:w="1030" w:type="dxa"/>
                  <w:vMerge w:val="continue"/>
                  <w:tcBorders>
                    <w:top w:val="single" w:color="000000" w:sz="4" w:space="0"/>
                    <w:left w:val="nil"/>
                    <w:bottom w:val="single" w:color="000000" w:sz="4" w:space="0"/>
                    <w:right w:val="single" w:color="000000" w:sz="4" w:space="0"/>
                  </w:tcBorders>
                  <w:shd w:val="clear" w:color="auto" w:fill="auto"/>
                  <w:vAlign w:val="center"/>
                </w:tcPr>
                <w:p w14:paraId="1A71479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C95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3D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bidi="ar"/>
                    </w:rPr>
                  </w:pPr>
                  <w:r>
                    <w:rPr>
                      <w:rStyle w:val="109"/>
                      <w:rFonts w:hint="default" w:ascii="Times New Roman" w:hAnsi="Times New Roman" w:eastAsia="宋体" w:cs="Times New Roman"/>
                      <w:color w:val="auto"/>
                      <w:sz w:val="18"/>
                      <w:szCs w:val="18"/>
                      <w:highlight w:val="none"/>
                      <w:lang w:bidi="ar"/>
                    </w:rPr>
                    <w:t>厂界北外 1 米处 N4</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0A2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Style w:val="109"/>
                      <w:rFonts w:hint="default" w:ascii="Times New Roman" w:hAnsi="Times New Roman" w:eastAsia="宋体" w:cs="Times New Roman"/>
                      <w:color w:val="auto"/>
                      <w:sz w:val="18"/>
                      <w:szCs w:val="18"/>
                      <w:highlight w:val="none"/>
                      <w:lang w:val="en-US" w:eastAsia="zh-CN" w:bidi="ar"/>
                    </w:rPr>
                  </w:pPr>
                  <w:r>
                    <w:rPr>
                      <w:rStyle w:val="109"/>
                      <w:rFonts w:hint="default" w:ascii="Times New Roman" w:hAnsi="Times New Roman" w:eastAsia="宋体" w:cs="Times New Roman"/>
                      <w:color w:val="auto"/>
                      <w:sz w:val="18"/>
                      <w:szCs w:val="18"/>
                      <w:highlight w:val="none"/>
                      <w:lang w:bidi="ar"/>
                    </w:rPr>
                    <w:t>48.2</w:t>
                  </w:r>
                </w:p>
              </w:tc>
              <w:tc>
                <w:tcPr>
                  <w:tcW w:w="2169" w:type="dxa"/>
                  <w:tcBorders>
                    <w:top w:val="single" w:color="auto" w:sz="4" w:space="0"/>
                    <w:left w:val="single" w:color="000000" w:sz="4" w:space="0"/>
                    <w:bottom w:val="single" w:color="000000" w:sz="4" w:space="0"/>
                    <w:right w:val="nil"/>
                  </w:tcBorders>
                  <w:shd w:val="clear" w:color="auto" w:fill="auto"/>
                  <w:noWrap/>
                  <w:vAlign w:val="center"/>
                </w:tcPr>
                <w:p w14:paraId="3BC9F93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
                    </w:rPr>
                  </w:pPr>
                  <w:r>
                    <w:rPr>
                      <w:rFonts w:hint="eastAsia" w:cs="Times New Roman"/>
                      <w:color w:val="auto"/>
                      <w:kern w:val="2"/>
                      <w:sz w:val="18"/>
                      <w:szCs w:val="18"/>
                      <w:highlight w:val="none"/>
                      <w:u w:val="none"/>
                      <w:lang w:val="en-US" w:eastAsia="zh-CN" w:bidi="ar"/>
                    </w:rPr>
                    <w:t>50</w:t>
                  </w:r>
                </w:p>
              </w:tc>
            </w:tr>
          </w:tbl>
          <w:p w14:paraId="7EA6FAA5">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w:t>
            </w:r>
            <w:r>
              <w:rPr>
                <w:rFonts w:hint="eastAsia" w:cs="Times New Roman"/>
                <w:color w:val="auto"/>
                <w:kern w:val="0"/>
                <w:sz w:val="24"/>
                <w:highlight w:val="none"/>
                <w:lang w:val="en-US" w:eastAsia="zh-CN"/>
              </w:rPr>
              <w:t>厂界</w:t>
            </w:r>
            <w:r>
              <w:rPr>
                <w:rFonts w:hint="eastAsia" w:ascii="Times New Roman" w:hAnsi="Times New Roman" w:cs="Times New Roman"/>
                <w:color w:val="auto"/>
                <w:kern w:val="0"/>
                <w:sz w:val="24"/>
                <w:highlight w:val="none"/>
              </w:rPr>
              <w:t>噪声</w:t>
            </w:r>
            <w:r>
              <w:rPr>
                <w:rFonts w:hint="eastAsia"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2</w:t>
            </w:r>
            <w:r>
              <w:rPr>
                <w:rFonts w:hint="eastAsia" w:ascii="Times New Roman" w:hAnsi="Times New Roman" w:cs="Times New Roman"/>
                <w:color w:val="auto"/>
                <w:kern w:val="0"/>
                <w:sz w:val="24"/>
                <w:highlight w:val="none"/>
              </w:rPr>
              <w:t>类</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4类</w:t>
            </w:r>
            <w:r>
              <w:rPr>
                <w:rFonts w:hint="eastAsia" w:ascii="Times New Roman" w:hAnsi="Times New Roman" w:cs="Times New Roman"/>
                <w:color w:val="auto"/>
                <w:kern w:val="0"/>
                <w:sz w:val="24"/>
                <w:highlight w:val="none"/>
              </w:rPr>
              <w:t>标准</w:t>
            </w:r>
            <w:r>
              <w:rPr>
                <w:color w:val="auto"/>
                <w:sz w:val="24"/>
                <w:szCs w:val="24"/>
                <w:highlight w:val="none"/>
              </w:rPr>
              <w:t>。</w:t>
            </w:r>
          </w:p>
          <w:p w14:paraId="7D150E30">
            <w:pPr>
              <w:pStyle w:val="18"/>
              <w:keepNext w:val="0"/>
              <w:keepLines w:val="0"/>
              <w:pageBreakBefore w:val="0"/>
              <w:widowControl w:val="0"/>
              <w:kinsoku/>
              <w:wordWrap/>
              <w:overflowPunct/>
              <w:topLinePunct w:val="0"/>
              <w:autoSpaceDE/>
              <w:autoSpaceDN/>
              <w:bidi w:val="0"/>
              <w:spacing w:after="0" w:line="360" w:lineRule="auto"/>
              <w:ind w:firstLine="0" w:firstLineChars="0"/>
              <w:jc w:val="left"/>
              <w:textAlignment w:val="auto"/>
              <w:rPr>
                <w:b/>
                <w:bCs/>
                <w:color w:val="auto"/>
                <w:sz w:val="24"/>
                <w:szCs w:val="24"/>
                <w:highlight w:val="none"/>
              </w:rPr>
            </w:pPr>
            <w:r>
              <w:rPr>
                <w:b/>
                <w:bCs/>
                <w:color w:val="auto"/>
                <w:sz w:val="24"/>
                <w:szCs w:val="24"/>
                <w:highlight w:val="none"/>
              </w:rPr>
              <w:t>7.2.4 废水排放监测结果及分析</w:t>
            </w:r>
          </w:p>
          <w:p w14:paraId="656257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项目废水监测结果见下表。</w:t>
            </w:r>
          </w:p>
          <w:p w14:paraId="76805E0D">
            <w:pPr>
              <w:snapToGrid w:val="0"/>
              <w:jc w:val="center"/>
              <w:rPr>
                <w:rFonts w:hint="default" w:eastAsia="宋体"/>
                <w:b/>
                <w:color w:val="auto"/>
                <w:sz w:val="18"/>
                <w:szCs w:val="18"/>
                <w:highlight w:val="none"/>
                <w:lang w:val="en-US" w:eastAsia="zh-CN"/>
              </w:rPr>
            </w:pPr>
            <w:r>
              <w:rPr>
                <w:b/>
                <w:color w:val="auto"/>
                <w:sz w:val="18"/>
                <w:szCs w:val="18"/>
                <w:highlight w:val="none"/>
              </w:rPr>
              <w:t>表7-</w:t>
            </w:r>
            <w:r>
              <w:rPr>
                <w:rFonts w:hint="eastAsia"/>
                <w:b/>
                <w:color w:val="auto"/>
                <w:sz w:val="18"/>
                <w:szCs w:val="18"/>
                <w:highlight w:val="none"/>
                <w:lang w:val="en-US" w:eastAsia="zh-CN"/>
              </w:rPr>
              <w:t>4</w:t>
            </w:r>
            <w:r>
              <w:rPr>
                <w:b/>
                <w:color w:val="auto"/>
                <w:sz w:val="18"/>
                <w:szCs w:val="18"/>
                <w:highlight w:val="none"/>
              </w:rPr>
              <w:t xml:space="preserve">  废水监测结果一览表</w:t>
            </w:r>
            <w:r>
              <w:rPr>
                <w:rFonts w:hint="eastAsia"/>
                <w:b/>
                <w:color w:val="auto"/>
                <w:sz w:val="18"/>
                <w:szCs w:val="18"/>
                <w:highlight w:val="none"/>
                <w:lang w:eastAsia="zh-CN"/>
              </w:rPr>
              <w:t>，单位：</w:t>
            </w:r>
            <w:r>
              <w:rPr>
                <w:rFonts w:hint="eastAsia"/>
                <w:b/>
                <w:color w:val="auto"/>
                <w:sz w:val="18"/>
                <w:szCs w:val="18"/>
                <w:highlight w:val="none"/>
                <w:lang w:val="en-US" w:eastAsia="zh-CN"/>
              </w:rPr>
              <w:t>mg/L</w:t>
            </w:r>
          </w:p>
          <w:tbl>
            <w:tblPr>
              <w:tblStyle w:val="30"/>
              <w:tblW w:w="4995"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065"/>
              <w:gridCol w:w="1189"/>
              <w:gridCol w:w="1486"/>
              <w:gridCol w:w="958"/>
              <w:gridCol w:w="958"/>
              <w:gridCol w:w="963"/>
              <w:gridCol w:w="997"/>
              <w:gridCol w:w="1788"/>
            </w:tblGrid>
            <w:tr w14:paraId="4EA171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restart"/>
                  <w:tcBorders>
                    <w:tl2br w:val="nil"/>
                    <w:tr2bl w:val="nil"/>
                  </w:tcBorders>
                  <w:shd w:val="clear" w:color="auto" w:fill="auto"/>
                  <w:vAlign w:val="center"/>
                </w:tcPr>
                <w:p w14:paraId="21FB9B8F">
                  <w:pPr>
                    <w:widowControl/>
                    <w:jc w:val="center"/>
                    <w:textAlignment w:val="top"/>
                    <w:rPr>
                      <w:color w:val="auto"/>
                      <w:kern w:val="0"/>
                      <w:sz w:val="18"/>
                      <w:szCs w:val="18"/>
                      <w:highlight w:val="none"/>
                      <w:lang w:bidi="ar"/>
                    </w:rPr>
                  </w:pPr>
                  <w:r>
                    <w:rPr>
                      <w:color w:val="auto"/>
                      <w:kern w:val="0"/>
                      <w:sz w:val="18"/>
                      <w:szCs w:val="18"/>
                      <w:highlight w:val="none"/>
                      <w:lang w:bidi="ar"/>
                    </w:rPr>
                    <w:t>监测</w:t>
                  </w:r>
                </w:p>
                <w:p w14:paraId="1F74A905">
                  <w:pPr>
                    <w:widowControl/>
                    <w:jc w:val="center"/>
                    <w:textAlignment w:val="top"/>
                    <w:rPr>
                      <w:color w:val="auto"/>
                      <w:sz w:val="18"/>
                      <w:szCs w:val="18"/>
                      <w:highlight w:val="none"/>
                    </w:rPr>
                  </w:pPr>
                  <w:r>
                    <w:rPr>
                      <w:color w:val="auto"/>
                      <w:kern w:val="0"/>
                      <w:sz w:val="18"/>
                      <w:szCs w:val="18"/>
                      <w:highlight w:val="none"/>
                      <w:lang w:bidi="ar"/>
                    </w:rPr>
                    <w:t>日期</w:t>
                  </w:r>
                </w:p>
              </w:tc>
              <w:tc>
                <w:tcPr>
                  <w:tcW w:w="632" w:type="pct"/>
                  <w:vMerge w:val="restart"/>
                  <w:tcBorders>
                    <w:tl2br w:val="nil"/>
                    <w:tr2bl w:val="nil"/>
                  </w:tcBorders>
                  <w:shd w:val="clear" w:color="auto" w:fill="auto"/>
                  <w:vAlign w:val="center"/>
                </w:tcPr>
                <w:p w14:paraId="5EBA628C">
                  <w:pPr>
                    <w:widowControl/>
                    <w:jc w:val="center"/>
                    <w:textAlignment w:val="top"/>
                    <w:rPr>
                      <w:color w:val="auto"/>
                      <w:sz w:val="18"/>
                      <w:szCs w:val="18"/>
                      <w:highlight w:val="none"/>
                    </w:rPr>
                  </w:pPr>
                  <w:r>
                    <w:rPr>
                      <w:color w:val="auto"/>
                      <w:kern w:val="0"/>
                      <w:sz w:val="18"/>
                      <w:szCs w:val="18"/>
                      <w:highlight w:val="none"/>
                      <w:lang w:bidi="ar"/>
                    </w:rPr>
                    <w:t>样品名称/检测点位</w:t>
                  </w:r>
                </w:p>
              </w:tc>
              <w:tc>
                <w:tcPr>
                  <w:tcW w:w="790" w:type="pct"/>
                  <w:vMerge w:val="restart"/>
                  <w:tcBorders>
                    <w:tl2br w:val="nil"/>
                    <w:tr2bl w:val="nil"/>
                  </w:tcBorders>
                  <w:shd w:val="clear" w:color="auto" w:fill="auto"/>
                  <w:vAlign w:val="center"/>
                </w:tcPr>
                <w:p w14:paraId="726F315E">
                  <w:pPr>
                    <w:widowControl/>
                    <w:jc w:val="center"/>
                    <w:textAlignment w:val="center"/>
                    <w:rPr>
                      <w:color w:val="auto"/>
                      <w:sz w:val="18"/>
                      <w:szCs w:val="18"/>
                      <w:highlight w:val="none"/>
                    </w:rPr>
                  </w:pPr>
                  <w:r>
                    <w:rPr>
                      <w:color w:val="auto"/>
                      <w:kern w:val="0"/>
                      <w:sz w:val="18"/>
                      <w:szCs w:val="18"/>
                      <w:highlight w:val="none"/>
                      <w:lang w:bidi="ar"/>
                    </w:rPr>
                    <w:t>检测项目</w:t>
                  </w:r>
                </w:p>
              </w:tc>
              <w:tc>
                <w:tcPr>
                  <w:tcW w:w="2060" w:type="pct"/>
                  <w:gridSpan w:val="4"/>
                  <w:tcBorders>
                    <w:tl2br w:val="nil"/>
                    <w:tr2bl w:val="nil"/>
                  </w:tcBorders>
                  <w:shd w:val="clear" w:color="auto" w:fill="auto"/>
                  <w:vAlign w:val="center"/>
                </w:tcPr>
                <w:p w14:paraId="30810D06">
                  <w:pPr>
                    <w:widowControl/>
                    <w:jc w:val="center"/>
                    <w:textAlignment w:val="top"/>
                    <w:rPr>
                      <w:color w:val="auto"/>
                      <w:sz w:val="18"/>
                      <w:szCs w:val="18"/>
                      <w:highlight w:val="none"/>
                    </w:rPr>
                  </w:pPr>
                  <w:r>
                    <w:rPr>
                      <w:color w:val="auto"/>
                      <w:kern w:val="0"/>
                      <w:sz w:val="18"/>
                      <w:szCs w:val="18"/>
                      <w:highlight w:val="none"/>
                      <w:lang w:bidi="ar"/>
                    </w:rPr>
                    <w:t>检测结果</w:t>
                  </w:r>
                </w:p>
              </w:tc>
              <w:tc>
                <w:tcPr>
                  <w:tcW w:w="950" w:type="pct"/>
                  <w:vMerge w:val="restart"/>
                  <w:tcBorders>
                    <w:tl2br w:val="nil"/>
                    <w:tr2bl w:val="nil"/>
                  </w:tcBorders>
                  <w:shd w:val="clear" w:color="auto" w:fill="auto"/>
                  <w:vAlign w:val="center"/>
                </w:tcPr>
                <w:p w14:paraId="28154DE1">
                  <w:pPr>
                    <w:widowControl/>
                    <w:jc w:val="center"/>
                    <w:textAlignment w:val="center"/>
                    <w:rPr>
                      <w:color w:val="auto"/>
                      <w:sz w:val="18"/>
                      <w:szCs w:val="18"/>
                      <w:highlight w:val="none"/>
                    </w:rPr>
                  </w:pPr>
                  <w:r>
                    <w:rPr>
                      <w:color w:val="auto"/>
                      <w:kern w:val="0"/>
                      <w:sz w:val="18"/>
                      <w:szCs w:val="18"/>
                      <w:highlight w:val="none"/>
                      <w:lang w:bidi="ar"/>
                    </w:rPr>
                    <w:t>标准限值（mg/L）</w:t>
                  </w:r>
                </w:p>
              </w:tc>
            </w:tr>
            <w:tr w14:paraId="48414E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42114175">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37AF02A5">
                  <w:pPr>
                    <w:widowControl/>
                    <w:jc w:val="center"/>
                    <w:rPr>
                      <w:color w:val="auto"/>
                      <w:sz w:val="18"/>
                      <w:szCs w:val="18"/>
                      <w:highlight w:val="none"/>
                    </w:rPr>
                  </w:pPr>
                </w:p>
              </w:tc>
              <w:tc>
                <w:tcPr>
                  <w:tcW w:w="790" w:type="pct"/>
                  <w:vMerge w:val="continue"/>
                  <w:tcBorders>
                    <w:tl2br w:val="nil"/>
                    <w:tr2bl w:val="nil"/>
                  </w:tcBorders>
                  <w:shd w:val="clear" w:color="auto" w:fill="auto"/>
                  <w:vAlign w:val="center"/>
                </w:tcPr>
                <w:p w14:paraId="08DF481F">
                  <w:pPr>
                    <w:widowControl/>
                    <w:jc w:val="center"/>
                    <w:rPr>
                      <w:color w:val="auto"/>
                      <w:sz w:val="18"/>
                      <w:szCs w:val="18"/>
                      <w:highlight w:val="none"/>
                    </w:rPr>
                  </w:pPr>
                </w:p>
              </w:tc>
              <w:tc>
                <w:tcPr>
                  <w:tcW w:w="509" w:type="pct"/>
                  <w:tcBorders>
                    <w:tl2br w:val="nil"/>
                    <w:tr2bl w:val="nil"/>
                  </w:tcBorders>
                  <w:shd w:val="clear" w:color="auto" w:fill="auto"/>
                  <w:vAlign w:val="center"/>
                </w:tcPr>
                <w:p w14:paraId="17094538">
                  <w:pPr>
                    <w:widowControl/>
                    <w:jc w:val="center"/>
                    <w:textAlignment w:val="top"/>
                    <w:rPr>
                      <w:color w:val="auto"/>
                      <w:sz w:val="18"/>
                      <w:szCs w:val="18"/>
                      <w:highlight w:val="none"/>
                    </w:rPr>
                  </w:pPr>
                  <w:r>
                    <w:rPr>
                      <w:color w:val="auto"/>
                      <w:sz w:val="18"/>
                      <w:szCs w:val="18"/>
                      <w:highlight w:val="none"/>
                    </w:rPr>
                    <w:t>1</w:t>
                  </w:r>
                </w:p>
              </w:tc>
              <w:tc>
                <w:tcPr>
                  <w:tcW w:w="509" w:type="pct"/>
                  <w:tcBorders>
                    <w:tl2br w:val="nil"/>
                    <w:tr2bl w:val="nil"/>
                  </w:tcBorders>
                  <w:shd w:val="clear" w:color="auto" w:fill="auto"/>
                  <w:vAlign w:val="center"/>
                </w:tcPr>
                <w:p w14:paraId="5846BCAE">
                  <w:pPr>
                    <w:widowControl/>
                    <w:jc w:val="center"/>
                    <w:textAlignment w:val="top"/>
                    <w:rPr>
                      <w:color w:val="auto"/>
                      <w:sz w:val="18"/>
                      <w:szCs w:val="18"/>
                      <w:highlight w:val="none"/>
                    </w:rPr>
                  </w:pPr>
                  <w:r>
                    <w:rPr>
                      <w:color w:val="auto"/>
                      <w:sz w:val="18"/>
                      <w:szCs w:val="18"/>
                      <w:highlight w:val="none"/>
                    </w:rPr>
                    <w:t>2</w:t>
                  </w:r>
                </w:p>
              </w:tc>
              <w:tc>
                <w:tcPr>
                  <w:tcW w:w="512" w:type="pct"/>
                  <w:tcBorders>
                    <w:tl2br w:val="nil"/>
                    <w:tr2bl w:val="nil"/>
                  </w:tcBorders>
                  <w:shd w:val="clear" w:color="auto" w:fill="auto"/>
                  <w:vAlign w:val="center"/>
                </w:tcPr>
                <w:p w14:paraId="0319D534">
                  <w:pPr>
                    <w:widowControl/>
                    <w:jc w:val="center"/>
                    <w:textAlignment w:val="top"/>
                    <w:rPr>
                      <w:color w:val="auto"/>
                      <w:sz w:val="18"/>
                      <w:szCs w:val="18"/>
                      <w:highlight w:val="none"/>
                    </w:rPr>
                  </w:pPr>
                  <w:r>
                    <w:rPr>
                      <w:color w:val="auto"/>
                      <w:sz w:val="18"/>
                      <w:szCs w:val="18"/>
                      <w:highlight w:val="none"/>
                    </w:rPr>
                    <w:t>3</w:t>
                  </w:r>
                </w:p>
              </w:tc>
              <w:tc>
                <w:tcPr>
                  <w:tcW w:w="530" w:type="pct"/>
                  <w:tcBorders>
                    <w:tl2br w:val="nil"/>
                    <w:tr2bl w:val="nil"/>
                  </w:tcBorders>
                  <w:shd w:val="clear" w:color="auto" w:fill="auto"/>
                  <w:vAlign w:val="center"/>
                </w:tcPr>
                <w:p w14:paraId="2B0BD2D3">
                  <w:pPr>
                    <w:widowControl/>
                    <w:jc w:val="center"/>
                    <w:textAlignment w:val="top"/>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c>
                <w:tcPr>
                  <w:tcW w:w="950" w:type="pct"/>
                  <w:vMerge w:val="continue"/>
                  <w:tcBorders>
                    <w:tl2br w:val="nil"/>
                    <w:tr2bl w:val="nil"/>
                  </w:tcBorders>
                  <w:shd w:val="clear" w:color="auto" w:fill="auto"/>
                  <w:vAlign w:val="center"/>
                </w:tcPr>
                <w:p w14:paraId="19952674">
                  <w:pPr>
                    <w:widowControl/>
                    <w:jc w:val="center"/>
                    <w:rPr>
                      <w:color w:val="auto"/>
                      <w:sz w:val="18"/>
                      <w:szCs w:val="18"/>
                      <w:highlight w:val="none"/>
                    </w:rPr>
                  </w:pPr>
                </w:p>
              </w:tc>
            </w:tr>
            <w:tr w14:paraId="1233A9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66" w:type="pct"/>
                  <w:vMerge w:val="restart"/>
                  <w:tcBorders>
                    <w:tl2br w:val="nil"/>
                    <w:tr2bl w:val="nil"/>
                  </w:tcBorders>
                  <w:shd w:val="clear" w:color="auto" w:fill="auto"/>
                  <w:vAlign w:val="center"/>
                </w:tcPr>
                <w:p w14:paraId="760D340F">
                  <w:pPr>
                    <w:pStyle w:val="72"/>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rPr>
                    <w:t>2024.12.09</w:t>
                  </w:r>
                </w:p>
                <w:p w14:paraId="78188195">
                  <w:pPr>
                    <w:pStyle w:val="72"/>
                    <w:jc w:val="center"/>
                    <w:rPr>
                      <w:rFonts w:ascii="Times New Roman" w:hAnsi="Times New Roman" w:cs="Times New Roman"/>
                      <w:color w:val="auto"/>
                      <w:kern w:val="2"/>
                      <w:sz w:val="18"/>
                      <w:szCs w:val="18"/>
                      <w:highlight w:val="none"/>
                      <w:lang w:eastAsia="zh-CN"/>
                    </w:rPr>
                  </w:pPr>
                </w:p>
              </w:tc>
              <w:tc>
                <w:tcPr>
                  <w:tcW w:w="632" w:type="pct"/>
                  <w:vMerge w:val="restart"/>
                  <w:tcBorders>
                    <w:tl2br w:val="nil"/>
                    <w:tr2bl w:val="nil"/>
                  </w:tcBorders>
                  <w:shd w:val="clear" w:color="auto" w:fill="auto"/>
                  <w:vAlign w:val="center"/>
                </w:tcPr>
                <w:p w14:paraId="14C9E7B1">
                  <w:pPr>
                    <w:widowControl/>
                    <w:jc w:val="center"/>
                    <w:textAlignment w:val="center"/>
                    <w:rPr>
                      <w:color w:val="auto"/>
                      <w:kern w:val="0"/>
                      <w:sz w:val="18"/>
                      <w:szCs w:val="18"/>
                      <w:highlight w:val="none"/>
                      <w:lang w:bidi="ar"/>
                    </w:rPr>
                  </w:pPr>
                  <w:r>
                    <w:rPr>
                      <w:rFonts w:hint="eastAsia"/>
                      <w:color w:val="auto"/>
                      <w:kern w:val="0"/>
                      <w:sz w:val="18"/>
                      <w:szCs w:val="18"/>
                      <w:highlight w:val="none"/>
                      <w:lang w:bidi="ar"/>
                    </w:rPr>
                    <w:t>废水排放口</w:t>
                  </w:r>
                </w:p>
                <w:p w14:paraId="3B4EA63A">
                  <w:pPr>
                    <w:rPr>
                      <w:color w:val="auto"/>
                      <w:kern w:val="0"/>
                      <w:sz w:val="18"/>
                      <w:szCs w:val="18"/>
                      <w:highlight w:val="none"/>
                      <w:lang w:bidi="ar"/>
                    </w:rPr>
                  </w:pPr>
                  <w:r>
                    <w:rPr>
                      <w:rFonts w:ascii="Times New Roman" w:hAnsi="Times New Roman" w:cs="Times New Roman"/>
                      <w:color w:val="auto"/>
                      <w:sz w:val="18"/>
                      <w:szCs w:val="18"/>
                      <w:highlight w:val="none"/>
                      <w:lang w:bidi="ar"/>
                    </w:rPr>
                    <w:t>（DW001）</w:t>
                  </w:r>
                </w:p>
              </w:tc>
              <w:tc>
                <w:tcPr>
                  <w:tcW w:w="790" w:type="pct"/>
                  <w:tcBorders>
                    <w:tl2br w:val="nil"/>
                    <w:tr2bl w:val="nil"/>
                  </w:tcBorders>
                  <w:shd w:val="clear" w:color="auto" w:fill="auto"/>
                  <w:vAlign w:val="center"/>
                </w:tcPr>
                <w:p w14:paraId="2519E21E">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pH（无量纲）</w:t>
                  </w:r>
                </w:p>
              </w:tc>
              <w:tc>
                <w:tcPr>
                  <w:tcW w:w="509" w:type="pct"/>
                  <w:tcBorders>
                    <w:tl2br w:val="nil"/>
                    <w:tr2bl w:val="nil"/>
                  </w:tcBorders>
                  <w:shd w:val="clear" w:color="auto" w:fill="auto"/>
                  <w:noWrap/>
                  <w:vAlign w:val="center"/>
                </w:tcPr>
                <w:p w14:paraId="635E2ED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7.53</w:t>
                  </w:r>
                </w:p>
              </w:tc>
              <w:tc>
                <w:tcPr>
                  <w:tcW w:w="509" w:type="pct"/>
                  <w:tcBorders>
                    <w:tl2br w:val="nil"/>
                    <w:tr2bl w:val="nil"/>
                  </w:tcBorders>
                  <w:shd w:val="clear" w:color="auto" w:fill="auto"/>
                  <w:noWrap/>
                  <w:vAlign w:val="center"/>
                </w:tcPr>
                <w:p w14:paraId="780A234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7.82</w:t>
                  </w:r>
                </w:p>
              </w:tc>
              <w:tc>
                <w:tcPr>
                  <w:tcW w:w="512" w:type="pct"/>
                  <w:tcBorders>
                    <w:tl2br w:val="nil"/>
                    <w:tr2bl w:val="nil"/>
                  </w:tcBorders>
                  <w:shd w:val="clear" w:color="auto" w:fill="auto"/>
                  <w:noWrap/>
                  <w:vAlign w:val="center"/>
                </w:tcPr>
                <w:p w14:paraId="3F605BC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7.60</w:t>
                  </w:r>
                </w:p>
              </w:tc>
              <w:tc>
                <w:tcPr>
                  <w:tcW w:w="530" w:type="pct"/>
                  <w:tcBorders>
                    <w:tl2br w:val="nil"/>
                    <w:tr2bl w:val="nil"/>
                  </w:tcBorders>
                  <w:shd w:val="clear" w:color="auto" w:fill="auto"/>
                  <w:noWrap/>
                  <w:vAlign w:val="center"/>
                </w:tcPr>
                <w:p w14:paraId="60B878E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7.48</w:t>
                  </w:r>
                </w:p>
              </w:tc>
              <w:tc>
                <w:tcPr>
                  <w:tcW w:w="950" w:type="pct"/>
                  <w:tcBorders>
                    <w:tl2br w:val="nil"/>
                    <w:tr2bl w:val="nil"/>
                  </w:tcBorders>
                  <w:shd w:val="clear" w:color="auto" w:fill="auto"/>
                  <w:noWrap/>
                  <w:vAlign w:val="center"/>
                </w:tcPr>
                <w:p w14:paraId="6B7467E3">
                  <w:pPr>
                    <w:widowControl/>
                    <w:jc w:val="center"/>
                    <w:textAlignment w:val="top"/>
                    <w:rPr>
                      <w:rFonts w:hint="eastAsia"/>
                      <w:color w:val="auto"/>
                      <w:sz w:val="18"/>
                      <w:szCs w:val="18"/>
                      <w:highlight w:val="none"/>
                      <w:lang w:eastAsia="zh-CN"/>
                    </w:rPr>
                  </w:pPr>
                  <w:r>
                    <w:rPr>
                      <w:rFonts w:hint="default" w:ascii="Times New Roman" w:hAnsi="Times New Roman" w:cs="Times New Roman"/>
                      <w:color w:val="auto"/>
                    </w:rPr>
                    <w:t>6～9</w:t>
                  </w:r>
                </w:p>
              </w:tc>
            </w:tr>
            <w:tr w14:paraId="0C5527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66" w:type="pct"/>
                  <w:vMerge w:val="continue"/>
                  <w:tcBorders>
                    <w:tl2br w:val="nil"/>
                    <w:tr2bl w:val="nil"/>
                  </w:tcBorders>
                  <w:shd w:val="clear" w:color="auto" w:fill="auto"/>
                  <w:vAlign w:val="center"/>
                </w:tcPr>
                <w:p w14:paraId="62E90DC4">
                  <w:pPr>
                    <w:pStyle w:val="72"/>
                    <w:jc w:val="center"/>
                    <w:rPr>
                      <w:rFonts w:ascii="Times New Roman" w:hAnsi="Times New Roman" w:cs="Times New Roman"/>
                      <w:color w:val="auto"/>
                      <w:sz w:val="18"/>
                      <w:szCs w:val="18"/>
                      <w:highlight w:val="none"/>
                    </w:rPr>
                  </w:pPr>
                </w:p>
              </w:tc>
              <w:tc>
                <w:tcPr>
                  <w:tcW w:w="632" w:type="pct"/>
                  <w:vMerge w:val="continue"/>
                  <w:tcBorders>
                    <w:tl2br w:val="nil"/>
                    <w:tr2bl w:val="nil"/>
                  </w:tcBorders>
                  <w:shd w:val="clear" w:color="auto" w:fill="auto"/>
                  <w:vAlign w:val="center"/>
                </w:tcPr>
                <w:p w14:paraId="48F5668F">
                  <w:pPr>
                    <w:rPr>
                      <w:rFonts w:ascii="Times New Roman" w:hAnsi="Times New Roman" w:cs="Times New Roman"/>
                      <w:color w:val="auto"/>
                      <w:sz w:val="18"/>
                      <w:szCs w:val="18"/>
                      <w:highlight w:val="none"/>
                      <w:lang w:bidi="ar"/>
                    </w:rPr>
                  </w:pPr>
                </w:p>
              </w:tc>
              <w:tc>
                <w:tcPr>
                  <w:tcW w:w="790" w:type="pct"/>
                  <w:tcBorders>
                    <w:tl2br w:val="nil"/>
                    <w:tr2bl w:val="nil"/>
                  </w:tcBorders>
                  <w:shd w:val="clear" w:color="auto" w:fill="auto"/>
                  <w:vAlign w:val="center"/>
                </w:tcPr>
                <w:p w14:paraId="6A1104B0">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化学需氧量（mg/L）</w:t>
                  </w:r>
                </w:p>
              </w:tc>
              <w:tc>
                <w:tcPr>
                  <w:tcW w:w="509" w:type="pct"/>
                  <w:tcBorders>
                    <w:tl2br w:val="nil"/>
                    <w:tr2bl w:val="nil"/>
                  </w:tcBorders>
                  <w:shd w:val="clear" w:color="auto" w:fill="auto"/>
                  <w:noWrap/>
                  <w:vAlign w:val="center"/>
                </w:tcPr>
                <w:p w14:paraId="3C654FD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154</w:t>
                  </w:r>
                </w:p>
              </w:tc>
              <w:tc>
                <w:tcPr>
                  <w:tcW w:w="509" w:type="pct"/>
                  <w:tcBorders>
                    <w:tl2br w:val="nil"/>
                    <w:tr2bl w:val="nil"/>
                  </w:tcBorders>
                  <w:shd w:val="clear" w:color="auto" w:fill="auto"/>
                  <w:noWrap/>
                  <w:vAlign w:val="center"/>
                </w:tcPr>
                <w:p w14:paraId="48542C6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148</w:t>
                  </w:r>
                </w:p>
              </w:tc>
              <w:tc>
                <w:tcPr>
                  <w:tcW w:w="512" w:type="pct"/>
                  <w:tcBorders>
                    <w:tl2br w:val="nil"/>
                    <w:tr2bl w:val="nil"/>
                  </w:tcBorders>
                  <w:shd w:val="clear" w:color="auto" w:fill="auto"/>
                  <w:noWrap/>
                  <w:vAlign w:val="center"/>
                </w:tcPr>
                <w:p w14:paraId="7EE9CEE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146</w:t>
                  </w:r>
                </w:p>
              </w:tc>
              <w:tc>
                <w:tcPr>
                  <w:tcW w:w="530" w:type="pct"/>
                  <w:tcBorders>
                    <w:tl2br w:val="nil"/>
                    <w:tr2bl w:val="nil"/>
                  </w:tcBorders>
                  <w:shd w:val="clear" w:color="auto" w:fill="auto"/>
                  <w:noWrap/>
                  <w:vAlign w:val="center"/>
                </w:tcPr>
                <w:p w14:paraId="25830E4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150</w:t>
                  </w:r>
                </w:p>
              </w:tc>
              <w:tc>
                <w:tcPr>
                  <w:tcW w:w="950" w:type="pct"/>
                  <w:tcBorders>
                    <w:tl2br w:val="nil"/>
                    <w:tr2bl w:val="nil"/>
                  </w:tcBorders>
                  <w:shd w:val="clear" w:color="auto" w:fill="auto"/>
                  <w:noWrap/>
                  <w:vAlign w:val="center"/>
                </w:tcPr>
                <w:p w14:paraId="475D1A6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250</w:t>
                  </w:r>
                </w:p>
              </w:tc>
            </w:tr>
            <w:tr w14:paraId="2B5229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68B45A81">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3130CA34">
                  <w:pPr>
                    <w:widowControl/>
                    <w:jc w:val="center"/>
                    <w:rPr>
                      <w:color w:val="auto"/>
                      <w:sz w:val="18"/>
                      <w:szCs w:val="18"/>
                      <w:highlight w:val="none"/>
                    </w:rPr>
                  </w:pPr>
                </w:p>
              </w:tc>
              <w:tc>
                <w:tcPr>
                  <w:tcW w:w="790" w:type="pct"/>
                  <w:tcBorders>
                    <w:tl2br w:val="nil"/>
                    <w:tr2bl w:val="nil"/>
                  </w:tcBorders>
                  <w:shd w:val="clear" w:color="auto" w:fill="auto"/>
                  <w:vAlign w:val="center"/>
                </w:tcPr>
                <w:p w14:paraId="5EF1FE37">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氨氮（mg/L）</w:t>
                  </w:r>
                </w:p>
              </w:tc>
              <w:tc>
                <w:tcPr>
                  <w:tcW w:w="509" w:type="pct"/>
                  <w:tcBorders>
                    <w:tl2br w:val="nil"/>
                    <w:tr2bl w:val="nil"/>
                  </w:tcBorders>
                  <w:shd w:val="clear" w:color="auto" w:fill="auto"/>
                  <w:noWrap/>
                  <w:vAlign w:val="center"/>
                </w:tcPr>
                <w:p w14:paraId="427B07F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14.9</w:t>
                  </w:r>
                </w:p>
              </w:tc>
              <w:tc>
                <w:tcPr>
                  <w:tcW w:w="509" w:type="pct"/>
                  <w:tcBorders>
                    <w:tl2br w:val="nil"/>
                    <w:tr2bl w:val="nil"/>
                  </w:tcBorders>
                  <w:shd w:val="clear" w:color="auto" w:fill="auto"/>
                  <w:noWrap/>
                  <w:vAlign w:val="center"/>
                </w:tcPr>
                <w:p w14:paraId="5D6E2F2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16.5</w:t>
                  </w:r>
                </w:p>
              </w:tc>
              <w:tc>
                <w:tcPr>
                  <w:tcW w:w="512" w:type="pct"/>
                  <w:tcBorders>
                    <w:tl2br w:val="nil"/>
                    <w:tr2bl w:val="nil"/>
                  </w:tcBorders>
                  <w:shd w:val="clear" w:color="auto" w:fill="auto"/>
                  <w:noWrap/>
                  <w:vAlign w:val="center"/>
                </w:tcPr>
                <w:p w14:paraId="71612A2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17.1</w:t>
                  </w:r>
                </w:p>
              </w:tc>
              <w:tc>
                <w:tcPr>
                  <w:tcW w:w="530" w:type="pct"/>
                  <w:tcBorders>
                    <w:tl2br w:val="nil"/>
                    <w:tr2bl w:val="nil"/>
                  </w:tcBorders>
                  <w:shd w:val="clear" w:color="auto" w:fill="auto"/>
                  <w:noWrap/>
                  <w:vAlign w:val="center"/>
                </w:tcPr>
                <w:p w14:paraId="1B17876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15.3</w:t>
                  </w:r>
                </w:p>
              </w:tc>
              <w:tc>
                <w:tcPr>
                  <w:tcW w:w="950" w:type="pct"/>
                  <w:tcBorders>
                    <w:tl2br w:val="nil"/>
                    <w:tr2bl w:val="nil"/>
                  </w:tcBorders>
                  <w:shd w:val="clear" w:color="auto" w:fill="auto"/>
                  <w:noWrap/>
                  <w:vAlign w:val="center"/>
                </w:tcPr>
                <w:p w14:paraId="2DBAD0B8">
                  <w:pPr>
                    <w:widowControl/>
                    <w:jc w:val="center"/>
                    <w:textAlignment w:val="top"/>
                    <w:rPr>
                      <w:rFonts w:hint="default"/>
                      <w:color w:val="auto"/>
                      <w:sz w:val="18"/>
                      <w:szCs w:val="18"/>
                      <w:highlight w:val="none"/>
                      <w:lang w:val="en-US" w:eastAsia="zh-CN"/>
                    </w:rPr>
                  </w:pPr>
                  <w:r>
                    <w:rPr>
                      <w:rFonts w:hint="default"/>
                      <w:color w:val="auto"/>
                      <w:sz w:val="18"/>
                      <w:szCs w:val="18"/>
                      <w:highlight w:val="none"/>
                      <w:lang w:val="en-US" w:eastAsia="zh-CN"/>
                    </w:rPr>
                    <w:t>25</w:t>
                  </w:r>
                </w:p>
              </w:tc>
            </w:tr>
            <w:tr w14:paraId="0B591D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06C3E5BD">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00B1CC61">
                  <w:pPr>
                    <w:widowControl/>
                    <w:jc w:val="center"/>
                    <w:rPr>
                      <w:color w:val="auto"/>
                      <w:sz w:val="18"/>
                      <w:szCs w:val="18"/>
                      <w:highlight w:val="none"/>
                    </w:rPr>
                  </w:pPr>
                </w:p>
              </w:tc>
              <w:tc>
                <w:tcPr>
                  <w:tcW w:w="790" w:type="pct"/>
                  <w:tcBorders>
                    <w:tl2br w:val="nil"/>
                    <w:tr2bl w:val="nil"/>
                  </w:tcBorders>
                  <w:shd w:val="clear" w:color="auto" w:fill="auto"/>
                  <w:vAlign w:val="center"/>
                </w:tcPr>
                <w:p w14:paraId="1410D146">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五日生化需氧量（mg/L）</w:t>
                  </w:r>
                </w:p>
              </w:tc>
              <w:tc>
                <w:tcPr>
                  <w:tcW w:w="509" w:type="pct"/>
                  <w:tcBorders>
                    <w:tl2br w:val="nil"/>
                    <w:tr2bl w:val="nil"/>
                  </w:tcBorders>
                  <w:shd w:val="clear" w:color="auto" w:fill="auto"/>
                  <w:noWrap/>
                  <w:vAlign w:val="center"/>
                </w:tcPr>
                <w:p w14:paraId="4A4AC96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67.4</w:t>
                  </w:r>
                </w:p>
              </w:tc>
              <w:tc>
                <w:tcPr>
                  <w:tcW w:w="509" w:type="pct"/>
                  <w:tcBorders>
                    <w:tl2br w:val="nil"/>
                    <w:tr2bl w:val="nil"/>
                  </w:tcBorders>
                  <w:shd w:val="clear" w:color="auto" w:fill="auto"/>
                  <w:noWrap/>
                  <w:vAlign w:val="center"/>
                </w:tcPr>
                <w:p w14:paraId="2231988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69.6</w:t>
                  </w:r>
                </w:p>
              </w:tc>
              <w:tc>
                <w:tcPr>
                  <w:tcW w:w="512" w:type="pct"/>
                  <w:tcBorders>
                    <w:tl2br w:val="nil"/>
                    <w:tr2bl w:val="nil"/>
                  </w:tcBorders>
                  <w:shd w:val="clear" w:color="auto" w:fill="auto"/>
                  <w:noWrap/>
                  <w:vAlign w:val="center"/>
                </w:tcPr>
                <w:p w14:paraId="123B152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68.9</w:t>
                  </w:r>
                </w:p>
              </w:tc>
              <w:tc>
                <w:tcPr>
                  <w:tcW w:w="530" w:type="pct"/>
                  <w:tcBorders>
                    <w:tl2br w:val="nil"/>
                    <w:tr2bl w:val="nil"/>
                  </w:tcBorders>
                  <w:shd w:val="clear" w:color="auto" w:fill="auto"/>
                  <w:noWrap/>
                  <w:vAlign w:val="center"/>
                </w:tcPr>
                <w:p w14:paraId="3941638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71.7</w:t>
                  </w:r>
                </w:p>
              </w:tc>
              <w:tc>
                <w:tcPr>
                  <w:tcW w:w="950" w:type="pct"/>
                  <w:tcBorders>
                    <w:tl2br w:val="nil"/>
                    <w:tr2bl w:val="nil"/>
                  </w:tcBorders>
                  <w:shd w:val="clear" w:color="auto" w:fill="auto"/>
                  <w:noWrap/>
                  <w:vAlign w:val="center"/>
                </w:tcPr>
                <w:p w14:paraId="24AA7EEB">
                  <w:pPr>
                    <w:widowControl/>
                    <w:jc w:val="center"/>
                    <w:textAlignment w:val="top"/>
                    <w:rPr>
                      <w:rFonts w:hint="default"/>
                      <w:color w:val="auto"/>
                      <w:sz w:val="18"/>
                      <w:szCs w:val="18"/>
                      <w:highlight w:val="none"/>
                      <w:lang w:val="en-US" w:eastAsia="zh-CN"/>
                    </w:rPr>
                  </w:pPr>
                  <w:r>
                    <w:rPr>
                      <w:rFonts w:hint="default"/>
                      <w:color w:val="auto"/>
                      <w:sz w:val="18"/>
                      <w:szCs w:val="18"/>
                      <w:highlight w:val="none"/>
                      <w:lang w:val="en-US" w:eastAsia="zh-CN"/>
                    </w:rPr>
                    <w:t>130</w:t>
                  </w:r>
                </w:p>
              </w:tc>
            </w:tr>
            <w:tr w14:paraId="3FD86B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3DFB24CC">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12A0627B">
                  <w:pPr>
                    <w:widowControl/>
                    <w:jc w:val="center"/>
                    <w:rPr>
                      <w:color w:val="auto"/>
                      <w:sz w:val="18"/>
                      <w:szCs w:val="18"/>
                      <w:highlight w:val="none"/>
                    </w:rPr>
                  </w:pPr>
                </w:p>
              </w:tc>
              <w:tc>
                <w:tcPr>
                  <w:tcW w:w="790" w:type="pct"/>
                  <w:tcBorders>
                    <w:tl2br w:val="nil"/>
                    <w:tr2bl w:val="nil"/>
                  </w:tcBorders>
                  <w:shd w:val="clear" w:color="auto" w:fill="auto"/>
                  <w:vAlign w:val="center"/>
                </w:tcPr>
                <w:p w14:paraId="0B543B3B">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悬浮物（mg/L）</w:t>
                  </w:r>
                </w:p>
              </w:tc>
              <w:tc>
                <w:tcPr>
                  <w:tcW w:w="509" w:type="pct"/>
                  <w:tcBorders>
                    <w:tl2br w:val="nil"/>
                    <w:tr2bl w:val="nil"/>
                  </w:tcBorders>
                  <w:shd w:val="clear" w:color="auto" w:fill="auto"/>
                  <w:noWrap/>
                  <w:vAlign w:val="center"/>
                </w:tcPr>
                <w:p w14:paraId="44AEB8F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53</w:t>
                  </w:r>
                </w:p>
              </w:tc>
              <w:tc>
                <w:tcPr>
                  <w:tcW w:w="509" w:type="pct"/>
                  <w:tcBorders>
                    <w:tl2br w:val="nil"/>
                    <w:tr2bl w:val="nil"/>
                  </w:tcBorders>
                  <w:shd w:val="clear" w:color="auto" w:fill="auto"/>
                  <w:noWrap/>
                  <w:vAlign w:val="center"/>
                </w:tcPr>
                <w:p w14:paraId="2440CB6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47</w:t>
                  </w:r>
                </w:p>
              </w:tc>
              <w:tc>
                <w:tcPr>
                  <w:tcW w:w="512" w:type="pct"/>
                  <w:tcBorders>
                    <w:tl2br w:val="nil"/>
                    <w:tr2bl w:val="nil"/>
                  </w:tcBorders>
                  <w:shd w:val="clear" w:color="auto" w:fill="auto"/>
                  <w:noWrap/>
                  <w:vAlign w:val="center"/>
                </w:tcPr>
                <w:p w14:paraId="257A6AF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52</w:t>
                  </w:r>
                </w:p>
              </w:tc>
              <w:tc>
                <w:tcPr>
                  <w:tcW w:w="530" w:type="pct"/>
                  <w:tcBorders>
                    <w:tl2br w:val="nil"/>
                    <w:tr2bl w:val="nil"/>
                  </w:tcBorders>
                  <w:shd w:val="clear" w:color="auto" w:fill="auto"/>
                  <w:noWrap/>
                  <w:vAlign w:val="center"/>
                </w:tcPr>
                <w:p w14:paraId="063BD66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46</w:t>
                  </w:r>
                </w:p>
              </w:tc>
              <w:tc>
                <w:tcPr>
                  <w:tcW w:w="950" w:type="pct"/>
                  <w:tcBorders>
                    <w:tl2br w:val="nil"/>
                    <w:tr2bl w:val="nil"/>
                  </w:tcBorders>
                  <w:shd w:val="clear" w:color="auto" w:fill="auto"/>
                  <w:noWrap/>
                  <w:vAlign w:val="center"/>
                </w:tcPr>
                <w:p w14:paraId="09949FD5">
                  <w:pPr>
                    <w:widowControl/>
                    <w:jc w:val="center"/>
                    <w:textAlignment w:val="top"/>
                    <w:rPr>
                      <w:rFonts w:hint="default"/>
                      <w:color w:val="auto"/>
                      <w:sz w:val="18"/>
                      <w:szCs w:val="18"/>
                      <w:highlight w:val="none"/>
                      <w:lang w:val="en-US" w:eastAsia="zh-CN"/>
                    </w:rPr>
                  </w:pPr>
                  <w:r>
                    <w:rPr>
                      <w:rFonts w:hint="default"/>
                      <w:color w:val="auto"/>
                      <w:sz w:val="18"/>
                      <w:szCs w:val="18"/>
                      <w:highlight w:val="none"/>
                      <w:lang w:val="en-US" w:eastAsia="zh-CN"/>
                    </w:rPr>
                    <w:t>200</w:t>
                  </w:r>
                </w:p>
              </w:tc>
            </w:tr>
            <w:tr w14:paraId="4962B6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566" w:type="pct"/>
                  <w:vMerge w:val="continue"/>
                  <w:tcBorders>
                    <w:tl2br w:val="nil"/>
                    <w:tr2bl w:val="nil"/>
                  </w:tcBorders>
                  <w:shd w:val="clear" w:color="auto" w:fill="auto"/>
                  <w:vAlign w:val="center"/>
                </w:tcPr>
                <w:p w14:paraId="69B5ABFD">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1C329FA7">
                  <w:pPr>
                    <w:widowControl/>
                    <w:jc w:val="center"/>
                    <w:rPr>
                      <w:color w:val="auto"/>
                      <w:sz w:val="18"/>
                      <w:szCs w:val="18"/>
                      <w:highlight w:val="none"/>
                    </w:rPr>
                  </w:pPr>
                </w:p>
              </w:tc>
              <w:tc>
                <w:tcPr>
                  <w:tcW w:w="790" w:type="pct"/>
                  <w:tcBorders>
                    <w:tl2br w:val="nil"/>
                    <w:tr2bl w:val="nil"/>
                  </w:tcBorders>
                  <w:shd w:val="clear" w:color="auto" w:fill="auto"/>
                  <w:vAlign w:val="center"/>
                </w:tcPr>
                <w:p w14:paraId="582F4481">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石油类（mg/L）</w:t>
                  </w:r>
                </w:p>
              </w:tc>
              <w:tc>
                <w:tcPr>
                  <w:tcW w:w="509" w:type="pct"/>
                  <w:tcBorders>
                    <w:tl2br w:val="nil"/>
                    <w:tr2bl w:val="nil"/>
                  </w:tcBorders>
                  <w:shd w:val="clear" w:color="auto" w:fill="auto"/>
                  <w:noWrap/>
                  <w:vAlign w:val="center"/>
                </w:tcPr>
                <w:p w14:paraId="26B194A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0.17</w:t>
                  </w:r>
                </w:p>
              </w:tc>
              <w:tc>
                <w:tcPr>
                  <w:tcW w:w="509" w:type="pct"/>
                  <w:tcBorders>
                    <w:tl2br w:val="nil"/>
                    <w:tr2bl w:val="nil"/>
                  </w:tcBorders>
                  <w:shd w:val="clear" w:color="auto" w:fill="auto"/>
                  <w:noWrap/>
                  <w:vAlign w:val="center"/>
                </w:tcPr>
                <w:p w14:paraId="0C7070E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0.13</w:t>
                  </w:r>
                </w:p>
              </w:tc>
              <w:tc>
                <w:tcPr>
                  <w:tcW w:w="512" w:type="pct"/>
                  <w:tcBorders>
                    <w:tl2br w:val="nil"/>
                    <w:tr2bl w:val="nil"/>
                  </w:tcBorders>
                  <w:shd w:val="clear" w:color="auto" w:fill="auto"/>
                  <w:noWrap/>
                  <w:vAlign w:val="center"/>
                </w:tcPr>
                <w:p w14:paraId="161D18E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0.10</w:t>
                  </w:r>
                </w:p>
              </w:tc>
              <w:tc>
                <w:tcPr>
                  <w:tcW w:w="530" w:type="pct"/>
                  <w:tcBorders>
                    <w:tl2br w:val="nil"/>
                    <w:tr2bl w:val="nil"/>
                  </w:tcBorders>
                  <w:shd w:val="clear" w:color="auto" w:fill="auto"/>
                  <w:noWrap/>
                  <w:vAlign w:val="center"/>
                </w:tcPr>
                <w:p w14:paraId="2E8FF9C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0.19</w:t>
                  </w:r>
                </w:p>
              </w:tc>
              <w:tc>
                <w:tcPr>
                  <w:tcW w:w="950" w:type="pct"/>
                  <w:tcBorders>
                    <w:tl2br w:val="nil"/>
                    <w:tr2bl w:val="nil"/>
                  </w:tcBorders>
                  <w:shd w:val="clear" w:color="auto" w:fill="auto"/>
                  <w:noWrap/>
                  <w:vAlign w:val="center"/>
                </w:tcPr>
                <w:p w14:paraId="572D02BF">
                  <w:pPr>
                    <w:widowControl/>
                    <w:jc w:val="center"/>
                    <w:textAlignment w:val="top"/>
                    <w:rPr>
                      <w:rFonts w:hint="default"/>
                      <w:color w:val="auto"/>
                      <w:sz w:val="18"/>
                      <w:szCs w:val="18"/>
                      <w:highlight w:val="none"/>
                      <w:lang w:val="en-US" w:eastAsia="zh-CN"/>
                    </w:rPr>
                  </w:pPr>
                  <w:r>
                    <w:rPr>
                      <w:rFonts w:hint="default"/>
                      <w:color w:val="auto"/>
                      <w:sz w:val="18"/>
                      <w:szCs w:val="18"/>
                      <w:highlight w:val="none"/>
                      <w:lang w:val="en-US" w:eastAsia="zh-CN"/>
                    </w:rPr>
                    <w:t>5</w:t>
                  </w:r>
                </w:p>
              </w:tc>
            </w:tr>
            <w:tr w14:paraId="1B620F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restart"/>
                  <w:tcBorders>
                    <w:tl2br w:val="nil"/>
                    <w:tr2bl w:val="nil"/>
                  </w:tcBorders>
                  <w:shd w:val="clear" w:color="auto" w:fill="auto"/>
                  <w:vAlign w:val="center"/>
                </w:tcPr>
                <w:p w14:paraId="4BE25B62">
                  <w:pP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2024.</w:t>
                  </w:r>
                  <w:r>
                    <w:rPr>
                      <w:rFonts w:hint="eastAsia" w:cs="Times New Roman"/>
                      <w:color w:val="auto"/>
                      <w:kern w:val="2"/>
                      <w:sz w:val="18"/>
                      <w:szCs w:val="18"/>
                      <w:highlight w:val="none"/>
                      <w:lang w:val="en-US" w:eastAsia="zh-CN" w:bidi="ar-SA"/>
                    </w:rPr>
                    <w:t>12.10</w:t>
                  </w:r>
                </w:p>
              </w:tc>
              <w:tc>
                <w:tcPr>
                  <w:tcW w:w="632" w:type="pct"/>
                  <w:vMerge w:val="continue"/>
                  <w:tcBorders>
                    <w:tl2br w:val="nil"/>
                    <w:tr2bl w:val="nil"/>
                  </w:tcBorders>
                  <w:shd w:val="clear" w:color="auto" w:fill="auto"/>
                  <w:vAlign w:val="center"/>
                </w:tcPr>
                <w:p w14:paraId="00351AF4">
                  <w:pPr>
                    <w:widowControl/>
                    <w:jc w:val="center"/>
                    <w:rPr>
                      <w:color w:val="auto"/>
                      <w:sz w:val="18"/>
                      <w:szCs w:val="18"/>
                      <w:highlight w:val="none"/>
                    </w:rPr>
                  </w:pPr>
                </w:p>
              </w:tc>
              <w:tc>
                <w:tcPr>
                  <w:tcW w:w="790" w:type="pct"/>
                  <w:tcBorders>
                    <w:tl2br w:val="nil"/>
                    <w:tr2bl w:val="nil"/>
                  </w:tcBorders>
                  <w:shd w:val="clear" w:color="auto" w:fill="auto"/>
                  <w:vAlign w:val="center"/>
                </w:tcPr>
                <w:p w14:paraId="7092516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pH（无量纲）</w:t>
                  </w:r>
                </w:p>
              </w:tc>
              <w:tc>
                <w:tcPr>
                  <w:tcW w:w="509" w:type="pct"/>
                  <w:tcBorders>
                    <w:tl2br w:val="nil"/>
                    <w:tr2bl w:val="nil"/>
                  </w:tcBorders>
                  <w:shd w:val="clear" w:color="auto" w:fill="auto"/>
                  <w:noWrap/>
                  <w:vAlign w:val="center"/>
                </w:tcPr>
                <w:p w14:paraId="0C04538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7.44</w:t>
                  </w:r>
                </w:p>
              </w:tc>
              <w:tc>
                <w:tcPr>
                  <w:tcW w:w="509" w:type="pct"/>
                  <w:tcBorders>
                    <w:tl2br w:val="nil"/>
                    <w:tr2bl w:val="nil"/>
                  </w:tcBorders>
                  <w:shd w:val="clear" w:color="auto" w:fill="auto"/>
                  <w:noWrap/>
                  <w:vAlign w:val="center"/>
                </w:tcPr>
                <w:p w14:paraId="0DBD10ED">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7.69</w:t>
                  </w:r>
                </w:p>
              </w:tc>
              <w:tc>
                <w:tcPr>
                  <w:tcW w:w="512" w:type="pct"/>
                  <w:tcBorders>
                    <w:tl2br w:val="nil"/>
                    <w:tr2bl w:val="nil"/>
                  </w:tcBorders>
                  <w:shd w:val="clear" w:color="auto" w:fill="auto"/>
                  <w:noWrap/>
                  <w:vAlign w:val="center"/>
                </w:tcPr>
                <w:p w14:paraId="6BC9EB6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7.83</w:t>
                  </w:r>
                </w:p>
              </w:tc>
              <w:tc>
                <w:tcPr>
                  <w:tcW w:w="530" w:type="pct"/>
                  <w:tcBorders>
                    <w:tl2br w:val="nil"/>
                    <w:tr2bl w:val="nil"/>
                  </w:tcBorders>
                  <w:shd w:val="clear" w:color="auto" w:fill="auto"/>
                  <w:noWrap/>
                  <w:vAlign w:val="center"/>
                </w:tcPr>
                <w:p w14:paraId="76FE6C4E">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7.61</w:t>
                  </w:r>
                </w:p>
              </w:tc>
              <w:tc>
                <w:tcPr>
                  <w:tcW w:w="950" w:type="pct"/>
                  <w:tcBorders>
                    <w:tl2br w:val="nil"/>
                    <w:tr2bl w:val="nil"/>
                  </w:tcBorders>
                  <w:shd w:val="clear" w:color="auto" w:fill="auto"/>
                  <w:noWrap/>
                  <w:vAlign w:val="center"/>
                </w:tcPr>
                <w:p w14:paraId="2ACEFCD9">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rPr>
                    <w:t>6～9</w:t>
                  </w:r>
                </w:p>
              </w:tc>
            </w:tr>
            <w:tr w14:paraId="4FCB1C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410EF565">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4C9C9AA5">
                  <w:pPr>
                    <w:widowControl/>
                    <w:jc w:val="center"/>
                    <w:rPr>
                      <w:color w:val="auto"/>
                      <w:sz w:val="18"/>
                      <w:szCs w:val="18"/>
                      <w:highlight w:val="none"/>
                    </w:rPr>
                  </w:pPr>
                </w:p>
              </w:tc>
              <w:tc>
                <w:tcPr>
                  <w:tcW w:w="790" w:type="pct"/>
                  <w:tcBorders>
                    <w:tl2br w:val="nil"/>
                    <w:tr2bl w:val="nil"/>
                  </w:tcBorders>
                  <w:shd w:val="clear" w:color="auto" w:fill="auto"/>
                  <w:vAlign w:val="center"/>
                </w:tcPr>
                <w:p w14:paraId="4FDF3751">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化学需氧量（mg/L）</w:t>
                  </w:r>
                </w:p>
              </w:tc>
              <w:tc>
                <w:tcPr>
                  <w:tcW w:w="509" w:type="pct"/>
                  <w:tcBorders>
                    <w:tl2br w:val="nil"/>
                    <w:tr2bl w:val="nil"/>
                  </w:tcBorders>
                  <w:shd w:val="clear" w:color="auto" w:fill="auto"/>
                  <w:noWrap/>
                  <w:vAlign w:val="center"/>
                </w:tcPr>
                <w:p w14:paraId="1333E08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156</w:t>
                  </w:r>
                </w:p>
              </w:tc>
              <w:tc>
                <w:tcPr>
                  <w:tcW w:w="509" w:type="pct"/>
                  <w:tcBorders>
                    <w:tl2br w:val="nil"/>
                    <w:tr2bl w:val="nil"/>
                  </w:tcBorders>
                  <w:shd w:val="clear" w:color="auto" w:fill="auto"/>
                  <w:noWrap/>
                  <w:vAlign w:val="center"/>
                </w:tcPr>
                <w:p w14:paraId="0E91FBD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152</w:t>
                  </w:r>
                </w:p>
              </w:tc>
              <w:tc>
                <w:tcPr>
                  <w:tcW w:w="512" w:type="pct"/>
                  <w:tcBorders>
                    <w:tl2br w:val="nil"/>
                    <w:tr2bl w:val="nil"/>
                  </w:tcBorders>
                  <w:shd w:val="clear" w:color="auto" w:fill="auto"/>
                  <w:noWrap/>
                  <w:vAlign w:val="center"/>
                </w:tcPr>
                <w:p w14:paraId="5482258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160</w:t>
                  </w:r>
                </w:p>
              </w:tc>
              <w:tc>
                <w:tcPr>
                  <w:tcW w:w="530" w:type="pct"/>
                  <w:tcBorders>
                    <w:tl2br w:val="nil"/>
                    <w:tr2bl w:val="nil"/>
                  </w:tcBorders>
                  <w:shd w:val="clear" w:color="auto" w:fill="auto"/>
                  <w:noWrap/>
                  <w:vAlign w:val="center"/>
                </w:tcPr>
                <w:p w14:paraId="006ACEA2">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143</w:t>
                  </w:r>
                </w:p>
              </w:tc>
              <w:tc>
                <w:tcPr>
                  <w:tcW w:w="950" w:type="pct"/>
                  <w:tcBorders>
                    <w:tl2br w:val="nil"/>
                    <w:tr2bl w:val="nil"/>
                  </w:tcBorders>
                  <w:shd w:val="clear" w:color="auto" w:fill="auto"/>
                  <w:noWrap/>
                  <w:vAlign w:val="center"/>
                </w:tcPr>
                <w:p w14:paraId="3E944891">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250</w:t>
                  </w:r>
                </w:p>
              </w:tc>
            </w:tr>
            <w:tr w14:paraId="54ED0E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3C94AD01">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59EEAA9C">
                  <w:pPr>
                    <w:widowControl/>
                    <w:jc w:val="center"/>
                    <w:rPr>
                      <w:color w:val="auto"/>
                      <w:sz w:val="18"/>
                      <w:szCs w:val="18"/>
                      <w:highlight w:val="none"/>
                    </w:rPr>
                  </w:pPr>
                </w:p>
              </w:tc>
              <w:tc>
                <w:tcPr>
                  <w:tcW w:w="790" w:type="pct"/>
                  <w:tcBorders>
                    <w:tl2br w:val="nil"/>
                    <w:tr2bl w:val="nil"/>
                  </w:tcBorders>
                  <w:shd w:val="clear" w:color="auto" w:fill="auto"/>
                  <w:vAlign w:val="center"/>
                </w:tcPr>
                <w:p w14:paraId="6F2CB9A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氨氮（mg/L）</w:t>
                  </w:r>
                </w:p>
              </w:tc>
              <w:tc>
                <w:tcPr>
                  <w:tcW w:w="509" w:type="pct"/>
                  <w:tcBorders>
                    <w:tl2br w:val="nil"/>
                    <w:tr2bl w:val="nil"/>
                  </w:tcBorders>
                  <w:shd w:val="clear" w:color="auto" w:fill="auto"/>
                  <w:noWrap/>
                  <w:vAlign w:val="center"/>
                </w:tcPr>
                <w:p w14:paraId="1650634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16.7</w:t>
                  </w:r>
                </w:p>
              </w:tc>
              <w:tc>
                <w:tcPr>
                  <w:tcW w:w="509" w:type="pct"/>
                  <w:tcBorders>
                    <w:tl2br w:val="nil"/>
                    <w:tr2bl w:val="nil"/>
                  </w:tcBorders>
                  <w:shd w:val="clear" w:color="auto" w:fill="auto"/>
                  <w:noWrap/>
                  <w:vAlign w:val="center"/>
                </w:tcPr>
                <w:p w14:paraId="411D28A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13.6</w:t>
                  </w:r>
                </w:p>
              </w:tc>
              <w:tc>
                <w:tcPr>
                  <w:tcW w:w="512" w:type="pct"/>
                  <w:tcBorders>
                    <w:tl2br w:val="nil"/>
                    <w:tr2bl w:val="nil"/>
                  </w:tcBorders>
                  <w:shd w:val="clear" w:color="auto" w:fill="auto"/>
                  <w:noWrap/>
                  <w:vAlign w:val="center"/>
                </w:tcPr>
                <w:p w14:paraId="501C25A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15.2</w:t>
                  </w:r>
                </w:p>
              </w:tc>
              <w:tc>
                <w:tcPr>
                  <w:tcW w:w="530" w:type="pct"/>
                  <w:tcBorders>
                    <w:tl2br w:val="nil"/>
                    <w:tr2bl w:val="nil"/>
                  </w:tcBorders>
                  <w:shd w:val="clear" w:color="auto" w:fill="auto"/>
                  <w:noWrap/>
                  <w:vAlign w:val="center"/>
                </w:tcPr>
                <w:p w14:paraId="06FFBE4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17.4</w:t>
                  </w:r>
                </w:p>
              </w:tc>
              <w:tc>
                <w:tcPr>
                  <w:tcW w:w="950" w:type="pct"/>
                  <w:tcBorders>
                    <w:tl2br w:val="nil"/>
                    <w:tr2bl w:val="nil"/>
                  </w:tcBorders>
                  <w:shd w:val="clear" w:color="auto" w:fill="auto"/>
                  <w:noWrap/>
                  <w:vAlign w:val="center"/>
                </w:tcPr>
                <w:p w14:paraId="491411D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default"/>
                      <w:color w:val="auto"/>
                      <w:sz w:val="18"/>
                      <w:szCs w:val="18"/>
                      <w:highlight w:val="none"/>
                      <w:lang w:val="en-US" w:eastAsia="zh-CN"/>
                    </w:rPr>
                    <w:t>25</w:t>
                  </w:r>
                </w:p>
              </w:tc>
            </w:tr>
            <w:tr w14:paraId="7E29E8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423AD82B">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2589BA05">
                  <w:pPr>
                    <w:widowControl/>
                    <w:jc w:val="center"/>
                    <w:rPr>
                      <w:color w:val="auto"/>
                      <w:sz w:val="18"/>
                      <w:szCs w:val="18"/>
                      <w:highlight w:val="none"/>
                    </w:rPr>
                  </w:pPr>
                </w:p>
              </w:tc>
              <w:tc>
                <w:tcPr>
                  <w:tcW w:w="790" w:type="pct"/>
                  <w:tcBorders>
                    <w:tl2br w:val="nil"/>
                    <w:tr2bl w:val="nil"/>
                  </w:tcBorders>
                  <w:shd w:val="clear" w:color="auto" w:fill="auto"/>
                  <w:vAlign w:val="center"/>
                </w:tcPr>
                <w:p w14:paraId="4D941199">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五日生化需氧量（mg/L）</w:t>
                  </w:r>
                </w:p>
              </w:tc>
              <w:tc>
                <w:tcPr>
                  <w:tcW w:w="509" w:type="pct"/>
                  <w:tcBorders>
                    <w:tl2br w:val="nil"/>
                    <w:tr2bl w:val="nil"/>
                  </w:tcBorders>
                  <w:shd w:val="clear" w:color="auto" w:fill="auto"/>
                  <w:noWrap/>
                  <w:vAlign w:val="center"/>
                </w:tcPr>
                <w:p w14:paraId="416A0F59">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71.4</w:t>
                  </w:r>
                </w:p>
              </w:tc>
              <w:tc>
                <w:tcPr>
                  <w:tcW w:w="509" w:type="pct"/>
                  <w:tcBorders>
                    <w:tl2br w:val="nil"/>
                    <w:tr2bl w:val="nil"/>
                  </w:tcBorders>
                  <w:shd w:val="clear" w:color="auto" w:fill="auto"/>
                  <w:noWrap/>
                  <w:vAlign w:val="center"/>
                </w:tcPr>
                <w:p w14:paraId="62C9F8E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72.8</w:t>
                  </w:r>
                </w:p>
              </w:tc>
              <w:tc>
                <w:tcPr>
                  <w:tcW w:w="512" w:type="pct"/>
                  <w:tcBorders>
                    <w:tl2br w:val="nil"/>
                    <w:tr2bl w:val="nil"/>
                  </w:tcBorders>
                  <w:shd w:val="clear" w:color="auto" w:fill="auto"/>
                  <w:noWrap/>
                  <w:vAlign w:val="center"/>
                </w:tcPr>
                <w:p w14:paraId="3CED8DC6">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70.6</w:t>
                  </w:r>
                </w:p>
              </w:tc>
              <w:tc>
                <w:tcPr>
                  <w:tcW w:w="530" w:type="pct"/>
                  <w:tcBorders>
                    <w:tl2br w:val="nil"/>
                    <w:tr2bl w:val="nil"/>
                  </w:tcBorders>
                  <w:shd w:val="clear" w:color="auto" w:fill="auto"/>
                  <w:noWrap/>
                  <w:vAlign w:val="center"/>
                </w:tcPr>
                <w:p w14:paraId="1F25DEE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69.9</w:t>
                  </w:r>
                </w:p>
              </w:tc>
              <w:tc>
                <w:tcPr>
                  <w:tcW w:w="950" w:type="pct"/>
                  <w:tcBorders>
                    <w:tl2br w:val="nil"/>
                    <w:tr2bl w:val="nil"/>
                  </w:tcBorders>
                  <w:shd w:val="clear" w:color="auto" w:fill="auto"/>
                  <w:noWrap/>
                  <w:vAlign w:val="center"/>
                </w:tcPr>
                <w:p w14:paraId="31499124">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default"/>
                      <w:color w:val="auto"/>
                      <w:sz w:val="18"/>
                      <w:szCs w:val="18"/>
                      <w:highlight w:val="none"/>
                      <w:lang w:val="en-US" w:eastAsia="zh-CN"/>
                    </w:rPr>
                    <w:t>130</w:t>
                  </w:r>
                </w:p>
              </w:tc>
            </w:tr>
            <w:tr w14:paraId="4BA849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701A28AA">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4C01989C">
                  <w:pPr>
                    <w:widowControl/>
                    <w:jc w:val="center"/>
                    <w:rPr>
                      <w:color w:val="auto"/>
                      <w:sz w:val="18"/>
                      <w:szCs w:val="18"/>
                      <w:highlight w:val="none"/>
                    </w:rPr>
                  </w:pPr>
                </w:p>
              </w:tc>
              <w:tc>
                <w:tcPr>
                  <w:tcW w:w="790" w:type="pct"/>
                  <w:tcBorders>
                    <w:tl2br w:val="nil"/>
                    <w:tr2bl w:val="nil"/>
                  </w:tcBorders>
                  <w:shd w:val="clear" w:color="auto" w:fill="auto"/>
                  <w:vAlign w:val="center"/>
                </w:tcPr>
                <w:p w14:paraId="6C1A0526">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悬浮物（mg/L）</w:t>
                  </w:r>
                </w:p>
              </w:tc>
              <w:tc>
                <w:tcPr>
                  <w:tcW w:w="509" w:type="pct"/>
                  <w:tcBorders>
                    <w:tl2br w:val="nil"/>
                    <w:tr2bl w:val="nil"/>
                  </w:tcBorders>
                  <w:shd w:val="clear" w:color="auto" w:fill="auto"/>
                  <w:noWrap/>
                  <w:vAlign w:val="center"/>
                </w:tcPr>
                <w:p w14:paraId="1032F00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54</w:t>
                  </w:r>
                </w:p>
              </w:tc>
              <w:tc>
                <w:tcPr>
                  <w:tcW w:w="509" w:type="pct"/>
                  <w:tcBorders>
                    <w:tl2br w:val="nil"/>
                    <w:tr2bl w:val="nil"/>
                  </w:tcBorders>
                  <w:shd w:val="clear" w:color="auto" w:fill="auto"/>
                  <w:noWrap/>
                  <w:vAlign w:val="center"/>
                </w:tcPr>
                <w:p w14:paraId="4AD3962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49</w:t>
                  </w:r>
                </w:p>
              </w:tc>
              <w:tc>
                <w:tcPr>
                  <w:tcW w:w="512" w:type="pct"/>
                  <w:tcBorders>
                    <w:tl2br w:val="nil"/>
                    <w:tr2bl w:val="nil"/>
                  </w:tcBorders>
                  <w:shd w:val="clear" w:color="auto" w:fill="auto"/>
                  <w:noWrap/>
                  <w:vAlign w:val="center"/>
                </w:tcPr>
                <w:p w14:paraId="2F1EB0BC">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53</w:t>
                  </w:r>
                </w:p>
              </w:tc>
              <w:tc>
                <w:tcPr>
                  <w:tcW w:w="530" w:type="pct"/>
                  <w:tcBorders>
                    <w:tl2br w:val="nil"/>
                    <w:tr2bl w:val="nil"/>
                  </w:tcBorders>
                  <w:shd w:val="clear" w:color="auto" w:fill="auto"/>
                  <w:noWrap/>
                  <w:vAlign w:val="center"/>
                </w:tcPr>
                <w:p w14:paraId="16D65A41">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56</w:t>
                  </w:r>
                </w:p>
              </w:tc>
              <w:tc>
                <w:tcPr>
                  <w:tcW w:w="950" w:type="pct"/>
                  <w:tcBorders>
                    <w:tl2br w:val="nil"/>
                    <w:tr2bl w:val="nil"/>
                  </w:tcBorders>
                  <w:shd w:val="clear" w:color="auto" w:fill="auto"/>
                  <w:noWrap/>
                  <w:vAlign w:val="center"/>
                </w:tcPr>
                <w:p w14:paraId="0392838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default"/>
                      <w:color w:val="auto"/>
                      <w:sz w:val="18"/>
                      <w:szCs w:val="18"/>
                      <w:highlight w:val="none"/>
                      <w:lang w:val="en-US" w:eastAsia="zh-CN"/>
                    </w:rPr>
                    <w:t>200</w:t>
                  </w:r>
                </w:p>
              </w:tc>
            </w:tr>
            <w:tr w14:paraId="6A7A4A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pct"/>
                  <w:vMerge w:val="continue"/>
                  <w:tcBorders>
                    <w:tl2br w:val="nil"/>
                    <w:tr2bl w:val="nil"/>
                  </w:tcBorders>
                  <w:shd w:val="clear" w:color="auto" w:fill="auto"/>
                  <w:vAlign w:val="center"/>
                </w:tcPr>
                <w:p w14:paraId="32931F87">
                  <w:pPr>
                    <w:widowControl/>
                    <w:jc w:val="center"/>
                    <w:rPr>
                      <w:color w:val="auto"/>
                      <w:sz w:val="18"/>
                      <w:szCs w:val="18"/>
                      <w:highlight w:val="none"/>
                    </w:rPr>
                  </w:pPr>
                </w:p>
              </w:tc>
              <w:tc>
                <w:tcPr>
                  <w:tcW w:w="632" w:type="pct"/>
                  <w:vMerge w:val="continue"/>
                  <w:tcBorders>
                    <w:tl2br w:val="nil"/>
                    <w:tr2bl w:val="nil"/>
                  </w:tcBorders>
                  <w:shd w:val="clear" w:color="auto" w:fill="auto"/>
                  <w:vAlign w:val="center"/>
                </w:tcPr>
                <w:p w14:paraId="6CA34527">
                  <w:pPr>
                    <w:widowControl/>
                    <w:jc w:val="center"/>
                    <w:rPr>
                      <w:color w:val="auto"/>
                      <w:sz w:val="18"/>
                      <w:szCs w:val="18"/>
                      <w:highlight w:val="none"/>
                    </w:rPr>
                  </w:pPr>
                </w:p>
              </w:tc>
              <w:tc>
                <w:tcPr>
                  <w:tcW w:w="790" w:type="pct"/>
                  <w:tcBorders>
                    <w:tl2br w:val="nil"/>
                    <w:tr2bl w:val="nil"/>
                  </w:tcBorders>
                  <w:shd w:val="clear" w:color="auto" w:fill="auto"/>
                  <w:vAlign w:val="center"/>
                </w:tcPr>
                <w:p w14:paraId="2C20D07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石油类（mg/L）</w:t>
                  </w:r>
                </w:p>
              </w:tc>
              <w:tc>
                <w:tcPr>
                  <w:tcW w:w="509" w:type="pct"/>
                  <w:tcBorders>
                    <w:tl2br w:val="nil"/>
                    <w:tr2bl w:val="nil"/>
                  </w:tcBorders>
                  <w:shd w:val="clear" w:color="auto" w:fill="auto"/>
                  <w:noWrap/>
                  <w:vAlign w:val="center"/>
                </w:tcPr>
                <w:p w14:paraId="3B837C27">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0.15</w:t>
                  </w:r>
                </w:p>
              </w:tc>
              <w:tc>
                <w:tcPr>
                  <w:tcW w:w="509" w:type="pct"/>
                  <w:tcBorders>
                    <w:tl2br w:val="nil"/>
                    <w:tr2bl w:val="nil"/>
                  </w:tcBorders>
                  <w:shd w:val="clear" w:color="auto" w:fill="auto"/>
                  <w:noWrap/>
                  <w:vAlign w:val="center"/>
                </w:tcPr>
                <w:p w14:paraId="1BA00214">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0.16</w:t>
                  </w:r>
                </w:p>
              </w:tc>
              <w:tc>
                <w:tcPr>
                  <w:tcW w:w="512" w:type="pct"/>
                  <w:tcBorders>
                    <w:tl2br w:val="nil"/>
                    <w:tr2bl w:val="nil"/>
                  </w:tcBorders>
                  <w:shd w:val="clear" w:color="auto" w:fill="auto"/>
                  <w:noWrap/>
                  <w:vAlign w:val="center"/>
                </w:tcPr>
                <w:p w14:paraId="00FEFB8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0.11</w:t>
                  </w:r>
                </w:p>
              </w:tc>
              <w:tc>
                <w:tcPr>
                  <w:tcW w:w="530" w:type="pct"/>
                  <w:tcBorders>
                    <w:tl2br w:val="nil"/>
                    <w:tr2bl w:val="nil"/>
                  </w:tcBorders>
                  <w:shd w:val="clear" w:color="auto" w:fill="auto"/>
                  <w:noWrap/>
                  <w:vAlign w:val="center"/>
                </w:tcPr>
                <w:p w14:paraId="17179270">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0.14</w:t>
                  </w:r>
                </w:p>
              </w:tc>
              <w:tc>
                <w:tcPr>
                  <w:tcW w:w="950" w:type="pct"/>
                  <w:tcBorders>
                    <w:tl2br w:val="nil"/>
                    <w:tr2bl w:val="nil"/>
                  </w:tcBorders>
                  <w:shd w:val="clear" w:color="auto" w:fill="auto"/>
                  <w:noWrap/>
                  <w:vAlign w:val="center"/>
                </w:tcPr>
                <w:p w14:paraId="50F6138C">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default"/>
                      <w:color w:val="auto"/>
                      <w:sz w:val="18"/>
                      <w:szCs w:val="18"/>
                      <w:highlight w:val="none"/>
                      <w:lang w:val="en-US" w:eastAsia="zh-CN"/>
                    </w:rPr>
                    <w:t>5</w:t>
                  </w:r>
                </w:p>
              </w:tc>
            </w:tr>
          </w:tbl>
          <w:p w14:paraId="520D6BB0">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本次验收监测结果表明，项目废水能满足相关排放标准限值要求。</w:t>
            </w:r>
          </w:p>
          <w:p w14:paraId="2D8362BF">
            <w:pPr>
              <w:pStyle w:val="72"/>
              <w:spacing w:line="360" w:lineRule="auto"/>
              <w:jc w:val="both"/>
              <w:rPr>
                <w:rFonts w:hint="eastAsia" w:ascii="Times New Roman" w:hAnsi="Times New Roman" w:cs="Times New Roman"/>
                <w:b/>
                <w:color w:val="auto"/>
                <w:kern w:val="2"/>
                <w:sz w:val="24"/>
                <w:szCs w:val="24"/>
                <w:highlight w:val="none"/>
                <w:lang w:eastAsia="zh-CN"/>
              </w:rPr>
            </w:pPr>
            <w:r>
              <w:rPr>
                <w:rFonts w:ascii="Times New Roman" w:hAnsi="Times New Roman" w:cs="Times New Roman"/>
                <w:b/>
                <w:color w:val="auto"/>
                <w:kern w:val="2"/>
                <w:sz w:val="24"/>
                <w:szCs w:val="24"/>
                <w:highlight w:val="none"/>
                <w:lang w:eastAsia="zh-CN"/>
              </w:rPr>
              <w:t>7.2.</w:t>
            </w:r>
            <w:r>
              <w:rPr>
                <w:rFonts w:hint="eastAsia" w:ascii="Times New Roman" w:hAnsi="Times New Roman" w:cs="Times New Roman"/>
                <w:b/>
                <w:color w:val="auto"/>
                <w:kern w:val="2"/>
                <w:sz w:val="24"/>
                <w:szCs w:val="24"/>
                <w:highlight w:val="none"/>
                <w:lang w:val="en-US" w:eastAsia="zh-CN"/>
              </w:rPr>
              <w:t>5</w:t>
            </w:r>
            <w:r>
              <w:rPr>
                <w:rFonts w:hint="eastAsia" w:ascii="Times New Roman" w:hAnsi="Times New Roman" w:cs="Times New Roman"/>
                <w:b/>
                <w:color w:val="auto"/>
                <w:kern w:val="2"/>
                <w:sz w:val="24"/>
                <w:szCs w:val="24"/>
                <w:highlight w:val="none"/>
                <w:lang w:eastAsia="zh-CN"/>
              </w:rPr>
              <w:t>油气回收监测</w:t>
            </w:r>
          </w:p>
          <w:p w14:paraId="1EC607DF">
            <w:pPr>
              <w:adjustRightInd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江西省粤环科检测技术有限公司于2024年11月14、18日对南昌市昊柯贸易有限公司高新大道加油站项目油气回收系统进行检测，监测结果如下：</w:t>
            </w:r>
          </w:p>
          <w:p w14:paraId="6AFDAC1A">
            <w:pPr>
              <w:adjustRightInd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1、液阻检测结果</w:t>
            </w:r>
          </w:p>
          <w:p w14:paraId="18DB7B60">
            <w:pPr>
              <w:adjustRightInd w:val="0"/>
              <w:snapToGrid w:val="0"/>
              <w:spacing w:line="360" w:lineRule="auto"/>
              <w:ind w:firstLine="361" w:firstLineChars="200"/>
              <w:jc w:val="center"/>
              <w:rPr>
                <w:b/>
                <w:color w:val="auto"/>
                <w:sz w:val="18"/>
                <w:szCs w:val="18"/>
                <w:highlight w:val="none"/>
              </w:rPr>
            </w:pPr>
            <w:r>
              <w:rPr>
                <w:b/>
                <w:color w:val="auto"/>
                <w:sz w:val="18"/>
                <w:szCs w:val="18"/>
                <w:highlight w:val="none"/>
              </w:rPr>
              <w:t>表7-</w:t>
            </w:r>
            <w:r>
              <w:rPr>
                <w:rFonts w:hint="eastAsia"/>
                <w:b/>
                <w:color w:val="auto"/>
                <w:sz w:val="18"/>
                <w:szCs w:val="18"/>
                <w:highlight w:val="none"/>
                <w:lang w:val="en-US" w:eastAsia="zh-CN"/>
              </w:rPr>
              <w:t>4</w:t>
            </w:r>
            <w:r>
              <w:rPr>
                <w:b/>
                <w:color w:val="auto"/>
                <w:sz w:val="18"/>
                <w:szCs w:val="18"/>
                <w:highlight w:val="none"/>
              </w:rPr>
              <w:t xml:space="preserve"> </w:t>
            </w:r>
            <w:r>
              <w:rPr>
                <w:rFonts w:hint="eastAsia"/>
                <w:b/>
                <w:color w:val="auto"/>
                <w:sz w:val="18"/>
                <w:szCs w:val="18"/>
                <w:highlight w:val="none"/>
                <w:lang w:eastAsia="zh-CN"/>
              </w:rPr>
              <w:t>液阻检测</w:t>
            </w:r>
            <w:r>
              <w:rPr>
                <w:b/>
                <w:color w:val="auto"/>
                <w:sz w:val="18"/>
                <w:szCs w:val="18"/>
                <w:highlight w:val="none"/>
              </w:rPr>
              <w:t>结果一览表</w:t>
            </w:r>
          </w:p>
          <w:tbl>
            <w:tblPr>
              <w:tblStyle w:val="125"/>
              <w:tblW w:w="92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2"/>
              <w:gridCol w:w="1905"/>
              <w:gridCol w:w="1569"/>
              <w:gridCol w:w="1569"/>
              <w:gridCol w:w="1569"/>
              <w:gridCol w:w="1135"/>
            </w:tblGrid>
            <w:tr w14:paraId="098D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82" w:type="dxa"/>
                  <w:vMerge w:val="restart"/>
                  <w:tcBorders>
                    <w:top w:val="single" w:color="000000" w:sz="12" w:space="0"/>
                    <w:bottom w:val="single" w:color="000000" w:sz="2" w:space="0"/>
                  </w:tcBorders>
                  <w:vAlign w:val="center"/>
                </w:tcPr>
                <w:p w14:paraId="414E4AF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加油机编号</w:t>
                  </w:r>
                </w:p>
              </w:tc>
              <w:tc>
                <w:tcPr>
                  <w:tcW w:w="1905" w:type="dxa"/>
                  <w:vMerge w:val="restart"/>
                  <w:tcBorders>
                    <w:top w:val="single" w:color="000000" w:sz="12" w:space="0"/>
                    <w:bottom w:val="single" w:color="000000" w:sz="2" w:space="0"/>
                  </w:tcBorders>
                  <w:vAlign w:val="center"/>
                </w:tcPr>
                <w:p w14:paraId="50293F7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汽油标号</w:t>
                  </w:r>
                </w:p>
              </w:tc>
              <w:tc>
                <w:tcPr>
                  <w:tcW w:w="4707" w:type="dxa"/>
                  <w:gridSpan w:val="3"/>
                  <w:tcBorders>
                    <w:top w:val="single" w:color="000000" w:sz="12" w:space="0"/>
                    <w:bottom w:val="single" w:color="000000" w:sz="2" w:space="0"/>
                  </w:tcBorders>
                  <w:vAlign w:val="center"/>
                </w:tcPr>
                <w:p w14:paraId="5A5A58D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液阻压力（Pa）</w:t>
                  </w:r>
                </w:p>
              </w:tc>
              <w:tc>
                <w:tcPr>
                  <w:tcW w:w="1135" w:type="dxa"/>
                  <w:vMerge w:val="restart"/>
                  <w:tcBorders>
                    <w:top w:val="single" w:color="000000" w:sz="12" w:space="0"/>
                    <w:bottom w:val="single" w:color="000000" w:sz="2" w:space="0"/>
                    <w:right w:val="nil"/>
                  </w:tcBorders>
                  <w:vAlign w:val="center"/>
                </w:tcPr>
                <w:p w14:paraId="4E8E2D3E">
                  <w:pPr>
                    <w:widowControl/>
                    <w:jc w:val="center"/>
                    <w:textAlignment w:val="top"/>
                    <w:rPr>
                      <w:rFonts w:hint="eastAsia"/>
                      <w:color w:val="auto"/>
                      <w:sz w:val="18"/>
                      <w:szCs w:val="18"/>
                      <w:highlight w:val="none"/>
                      <w:lang w:val="en-US" w:eastAsia="zh-CN"/>
                    </w:rPr>
                  </w:pPr>
                </w:p>
                <w:p w14:paraId="0C80BEC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是否达标</w:t>
                  </w:r>
                </w:p>
              </w:tc>
            </w:tr>
            <w:tr w14:paraId="2872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82" w:type="dxa"/>
                  <w:vMerge w:val="continue"/>
                  <w:tcBorders>
                    <w:top w:val="single" w:color="000000" w:sz="2" w:space="0"/>
                    <w:left w:val="nil"/>
                    <w:bottom w:val="single" w:color="000000" w:sz="2" w:space="0"/>
                  </w:tcBorders>
                  <w:vAlign w:val="center"/>
                </w:tcPr>
                <w:p w14:paraId="7BCAF57E">
                  <w:pPr>
                    <w:widowControl/>
                    <w:jc w:val="center"/>
                    <w:textAlignment w:val="top"/>
                    <w:rPr>
                      <w:rFonts w:hint="eastAsia"/>
                      <w:color w:val="auto"/>
                      <w:sz w:val="18"/>
                      <w:szCs w:val="18"/>
                      <w:highlight w:val="none"/>
                      <w:lang w:val="en-US" w:eastAsia="zh-CN"/>
                    </w:rPr>
                  </w:pPr>
                </w:p>
              </w:tc>
              <w:tc>
                <w:tcPr>
                  <w:tcW w:w="1905" w:type="dxa"/>
                  <w:vMerge w:val="continue"/>
                  <w:tcBorders>
                    <w:top w:val="single" w:color="000000" w:sz="2" w:space="0"/>
                    <w:bottom w:val="single" w:color="000000" w:sz="2" w:space="0"/>
                  </w:tcBorders>
                  <w:vAlign w:val="center"/>
                </w:tcPr>
                <w:p w14:paraId="76563DCC">
                  <w:pPr>
                    <w:widowControl/>
                    <w:jc w:val="center"/>
                    <w:textAlignment w:val="top"/>
                    <w:rPr>
                      <w:rFonts w:hint="eastAsia"/>
                      <w:color w:val="auto"/>
                      <w:sz w:val="18"/>
                      <w:szCs w:val="18"/>
                      <w:highlight w:val="none"/>
                      <w:lang w:val="en-US" w:eastAsia="zh-CN"/>
                    </w:rPr>
                  </w:pPr>
                </w:p>
              </w:tc>
              <w:tc>
                <w:tcPr>
                  <w:tcW w:w="1569" w:type="dxa"/>
                  <w:tcBorders>
                    <w:top w:val="single" w:color="000000" w:sz="2" w:space="0"/>
                    <w:bottom w:val="single" w:color="000000" w:sz="2" w:space="0"/>
                  </w:tcBorders>
                  <w:vAlign w:val="center"/>
                </w:tcPr>
                <w:p w14:paraId="33224C6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18.0 L/min</w:t>
                  </w:r>
                </w:p>
              </w:tc>
              <w:tc>
                <w:tcPr>
                  <w:tcW w:w="1569" w:type="dxa"/>
                  <w:tcBorders>
                    <w:top w:val="single" w:color="000000" w:sz="2" w:space="0"/>
                    <w:bottom w:val="single" w:color="000000" w:sz="2" w:space="0"/>
                  </w:tcBorders>
                  <w:vAlign w:val="center"/>
                </w:tcPr>
                <w:p w14:paraId="7A0FB41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28.0 L/min</w:t>
                  </w:r>
                </w:p>
              </w:tc>
              <w:tc>
                <w:tcPr>
                  <w:tcW w:w="1569" w:type="dxa"/>
                  <w:tcBorders>
                    <w:top w:val="single" w:color="000000" w:sz="2" w:space="0"/>
                    <w:bottom w:val="single" w:color="000000" w:sz="2" w:space="0"/>
                  </w:tcBorders>
                  <w:vAlign w:val="center"/>
                </w:tcPr>
                <w:p w14:paraId="475FB7A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38.0 L/min</w:t>
                  </w:r>
                </w:p>
              </w:tc>
              <w:tc>
                <w:tcPr>
                  <w:tcW w:w="1135" w:type="dxa"/>
                  <w:vMerge w:val="continue"/>
                  <w:tcBorders>
                    <w:top w:val="single" w:color="000000" w:sz="2" w:space="0"/>
                    <w:bottom w:val="single" w:color="000000" w:sz="2" w:space="0"/>
                    <w:right w:val="nil"/>
                  </w:tcBorders>
                  <w:vAlign w:val="center"/>
                </w:tcPr>
                <w:p w14:paraId="777D9D90">
                  <w:pPr>
                    <w:widowControl/>
                    <w:jc w:val="center"/>
                    <w:textAlignment w:val="top"/>
                    <w:rPr>
                      <w:rFonts w:hint="eastAsia"/>
                      <w:color w:val="auto"/>
                      <w:sz w:val="18"/>
                      <w:szCs w:val="18"/>
                      <w:highlight w:val="none"/>
                      <w:lang w:val="en-US" w:eastAsia="zh-CN"/>
                    </w:rPr>
                  </w:pPr>
                </w:p>
              </w:tc>
            </w:tr>
            <w:tr w14:paraId="64E4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87" w:type="dxa"/>
                  <w:gridSpan w:val="2"/>
                  <w:tcBorders>
                    <w:top w:val="single" w:color="000000" w:sz="2" w:space="0"/>
                    <w:left w:val="nil"/>
                    <w:bottom w:val="single" w:color="000000" w:sz="2" w:space="0"/>
                  </w:tcBorders>
                  <w:vAlign w:val="center"/>
                </w:tcPr>
                <w:p w14:paraId="004CFEA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液阻最大压力限值（Pa）</w:t>
                  </w:r>
                </w:p>
              </w:tc>
              <w:tc>
                <w:tcPr>
                  <w:tcW w:w="1569" w:type="dxa"/>
                  <w:tcBorders>
                    <w:top w:val="single" w:color="000000" w:sz="2" w:space="0"/>
                    <w:bottom w:val="single" w:color="000000" w:sz="2" w:space="0"/>
                  </w:tcBorders>
                  <w:vAlign w:val="center"/>
                </w:tcPr>
                <w:p w14:paraId="04913BA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40</w:t>
                  </w:r>
                </w:p>
              </w:tc>
              <w:tc>
                <w:tcPr>
                  <w:tcW w:w="1569" w:type="dxa"/>
                  <w:tcBorders>
                    <w:top w:val="single" w:color="000000" w:sz="2" w:space="0"/>
                    <w:bottom w:val="single" w:color="000000" w:sz="2" w:space="0"/>
                  </w:tcBorders>
                  <w:vAlign w:val="center"/>
                </w:tcPr>
                <w:p w14:paraId="2CB9D07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90</w:t>
                  </w:r>
                </w:p>
              </w:tc>
              <w:tc>
                <w:tcPr>
                  <w:tcW w:w="1569" w:type="dxa"/>
                  <w:tcBorders>
                    <w:top w:val="single" w:color="000000" w:sz="2" w:space="0"/>
                    <w:bottom w:val="single" w:color="000000" w:sz="2" w:space="0"/>
                  </w:tcBorders>
                  <w:vAlign w:val="center"/>
                </w:tcPr>
                <w:p w14:paraId="7228685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155</w:t>
                  </w:r>
                </w:p>
              </w:tc>
              <w:tc>
                <w:tcPr>
                  <w:tcW w:w="1135" w:type="dxa"/>
                  <w:vMerge w:val="continue"/>
                  <w:tcBorders>
                    <w:top w:val="single" w:color="000000" w:sz="2" w:space="0"/>
                    <w:bottom w:val="single" w:color="000000" w:sz="2" w:space="0"/>
                    <w:right w:val="nil"/>
                  </w:tcBorders>
                  <w:vAlign w:val="center"/>
                </w:tcPr>
                <w:p w14:paraId="24305ED9">
                  <w:pPr>
                    <w:widowControl/>
                    <w:jc w:val="center"/>
                    <w:textAlignment w:val="top"/>
                    <w:rPr>
                      <w:rFonts w:hint="eastAsia"/>
                      <w:color w:val="auto"/>
                      <w:sz w:val="18"/>
                      <w:szCs w:val="18"/>
                      <w:highlight w:val="none"/>
                      <w:lang w:val="en-US" w:eastAsia="zh-CN"/>
                    </w:rPr>
                  </w:pPr>
                </w:p>
              </w:tc>
            </w:tr>
            <w:tr w14:paraId="3DD8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82" w:type="dxa"/>
                  <w:tcBorders>
                    <w:top w:val="single" w:color="000000" w:sz="2" w:space="0"/>
                    <w:left w:val="nil"/>
                    <w:bottom w:val="single" w:color="000000" w:sz="2" w:space="0"/>
                  </w:tcBorders>
                  <w:vAlign w:val="center"/>
                </w:tcPr>
                <w:p w14:paraId="41F18A1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①</w:t>
                  </w:r>
                </w:p>
              </w:tc>
              <w:tc>
                <w:tcPr>
                  <w:tcW w:w="1905" w:type="dxa"/>
                  <w:tcBorders>
                    <w:top w:val="single" w:color="000000" w:sz="2" w:space="0"/>
                    <w:bottom w:val="single" w:color="000000" w:sz="2" w:space="0"/>
                  </w:tcBorders>
                  <w:vAlign w:val="center"/>
                </w:tcPr>
                <w:p w14:paraId="76F7B7A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569" w:type="dxa"/>
                  <w:tcBorders>
                    <w:top w:val="single" w:color="000000" w:sz="2" w:space="0"/>
                    <w:bottom w:val="single" w:color="000000" w:sz="2" w:space="0"/>
                  </w:tcBorders>
                  <w:vAlign w:val="center"/>
                </w:tcPr>
                <w:p w14:paraId="1031961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8</w:t>
                  </w:r>
                </w:p>
              </w:tc>
              <w:tc>
                <w:tcPr>
                  <w:tcW w:w="1569" w:type="dxa"/>
                  <w:tcBorders>
                    <w:top w:val="single" w:color="000000" w:sz="2" w:space="0"/>
                    <w:bottom w:val="single" w:color="000000" w:sz="2" w:space="0"/>
                  </w:tcBorders>
                  <w:vAlign w:val="center"/>
                </w:tcPr>
                <w:p w14:paraId="6D397FA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w:t>
                  </w:r>
                </w:p>
              </w:tc>
              <w:tc>
                <w:tcPr>
                  <w:tcW w:w="1569" w:type="dxa"/>
                  <w:tcBorders>
                    <w:top w:val="single" w:color="000000" w:sz="2" w:space="0"/>
                    <w:bottom w:val="single" w:color="000000" w:sz="2" w:space="0"/>
                  </w:tcBorders>
                  <w:vAlign w:val="center"/>
                </w:tcPr>
                <w:p w14:paraId="311920B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72</w:t>
                  </w:r>
                </w:p>
              </w:tc>
              <w:tc>
                <w:tcPr>
                  <w:tcW w:w="1135" w:type="dxa"/>
                  <w:tcBorders>
                    <w:top w:val="single" w:color="000000" w:sz="2" w:space="0"/>
                    <w:bottom w:val="single" w:color="000000" w:sz="2" w:space="0"/>
                    <w:right w:val="nil"/>
                  </w:tcBorders>
                  <w:vAlign w:val="center"/>
                </w:tcPr>
                <w:p w14:paraId="31BF0ED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44E01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82" w:type="dxa"/>
                  <w:tcBorders>
                    <w:top w:val="single" w:color="000000" w:sz="2" w:space="0"/>
                    <w:left w:val="nil"/>
                    <w:bottom w:val="single" w:color="000000" w:sz="2" w:space="0"/>
                  </w:tcBorders>
                  <w:vAlign w:val="center"/>
                </w:tcPr>
                <w:p w14:paraId="55BBD1A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②</w:t>
                  </w:r>
                </w:p>
              </w:tc>
              <w:tc>
                <w:tcPr>
                  <w:tcW w:w="1905" w:type="dxa"/>
                  <w:tcBorders>
                    <w:top w:val="single" w:color="000000" w:sz="2" w:space="0"/>
                    <w:bottom w:val="single" w:color="000000" w:sz="2" w:space="0"/>
                  </w:tcBorders>
                  <w:vAlign w:val="center"/>
                </w:tcPr>
                <w:p w14:paraId="69AD2CF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569" w:type="dxa"/>
                  <w:tcBorders>
                    <w:top w:val="single" w:color="000000" w:sz="2" w:space="0"/>
                    <w:bottom w:val="single" w:color="000000" w:sz="2" w:space="0"/>
                  </w:tcBorders>
                  <w:vAlign w:val="center"/>
                </w:tcPr>
                <w:p w14:paraId="32D3758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w:t>
                  </w:r>
                </w:p>
              </w:tc>
              <w:tc>
                <w:tcPr>
                  <w:tcW w:w="1569" w:type="dxa"/>
                  <w:tcBorders>
                    <w:top w:val="single" w:color="000000" w:sz="2" w:space="0"/>
                    <w:bottom w:val="single" w:color="000000" w:sz="2" w:space="0"/>
                  </w:tcBorders>
                  <w:vAlign w:val="center"/>
                </w:tcPr>
                <w:p w14:paraId="5F7B38E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w:t>
                  </w:r>
                </w:p>
              </w:tc>
              <w:tc>
                <w:tcPr>
                  <w:tcW w:w="1569" w:type="dxa"/>
                  <w:tcBorders>
                    <w:top w:val="single" w:color="000000" w:sz="2" w:space="0"/>
                    <w:bottom w:val="single" w:color="000000" w:sz="2" w:space="0"/>
                  </w:tcBorders>
                  <w:vAlign w:val="center"/>
                </w:tcPr>
                <w:p w14:paraId="30063BC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22</w:t>
                  </w:r>
                </w:p>
              </w:tc>
              <w:tc>
                <w:tcPr>
                  <w:tcW w:w="1135" w:type="dxa"/>
                  <w:tcBorders>
                    <w:top w:val="single" w:color="000000" w:sz="2" w:space="0"/>
                    <w:bottom w:val="single" w:color="000000" w:sz="2" w:space="0"/>
                    <w:right w:val="nil"/>
                  </w:tcBorders>
                  <w:vAlign w:val="center"/>
                </w:tcPr>
                <w:p w14:paraId="69FE772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652CD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82" w:type="dxa"/>
                  <w:tcBorders>
                    <w:top w:val="single" w:color="000000" w:sz="2" w:space="0"/>
                    <w:left w:val="nil"/>
                    <w:bottom w:val="single" w:color="000000" w:sz="2" w:space="0"/>
                  </w:tcBorders>
                  <w:vAlign w:val="center"/>
                </w:tcPr>
                <w:p w14:paraId="40F1C87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③</w:t>
                  </w:r>
                </w:p>
              </w:tc>
              <w:tc>
                <w:tcPr>
                  <w:tcW w:w="1905" w:type="dxa"/>
                  <w:tcBorders>
                    <w:top w:val="single" w:color="000000" w:sz="2" w:space="0"/>
                    <w:bottom w:val="single" w:color="000000" w:sz="2" w:space="0"/>
                  </w:tcBorders>
                  <w:vAlign w:val="center"/>
                </w:tcPr>
                <w:p w14:paraId="1213CB3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 、95#</w:t>
                  </w:r>
                </w:p>
              </w:tc>
              <w:tc>
                <w:tcPr>
                  <w:tcW w:w="1569" w:type="dxa"/>
                  <w:tcBorders>
                    <w:top w:val="single" w:color="000000" w:sz="2" w:space="0"/>
                    <w:bottom w:val="single" w:color="000000" w:sz="2" w:space="0"/>
                  </w:tcBorders>
                  <w:vAlign w:val="center"/>
                </w:tcPr>
                <w:p w14:paraId="489A32D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14</w:t>
                  </w:r>
                </w:p>
              </w:tc>
              <w:tc>
                <w:tcPr>
                  <w:tcW w:w="1569" w:type="dxa"/>
                  <w:tcBorders>
                    <w:top w:val="single" w:color="000000" w:sz="2" w:space="0"/>
                    <w:bottom w:val="single" w:color="000000" w:sz="2" w:space="0"/>
                  </w:tcBorders>
                  <w:vAlign w:val="center"/>
                </w:tcPr>
                <w:p w14:paraId="17991A9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21</w:t>
                  </w:r>
                </w:p>
              </w:tc>
              <w:tc>
                <w:tcPr>
                  <w:tcW w:w="1569" w:type="dxa"/>
                  <w:tcBorders>
                    <w:top w:val="single" w:color="000000" w:sz="2" w:space="0"/>
                    <w:bottom w:val="single" w:color="000000" w:sz="2" w:space="0"/>
                  </w:tcBorders>
                  <w:vAlign w:val="center"/>
                </w:tcPr>
                <w:p w14:paraId="202FF69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29</w:t>
                  </w:r>
                </w:p>
              </w:tc>
              <w:tc>
                <w:tcPr>
                  <w:tcW w:w="1135" w:type="dxa"/>
                  <w:tcBorders>
                    <w:top w:val="single" w:color="000000" w:sz="2" w:space="0"/>
                    <w:bottom w:val="single" w:color="000000" w:sz="2" w:space="0"/>
                    <w:right w:val="nil"/>
                  </w:tcBorders>
                  <w:vAlign w:val="center"/>
                </w:tcPr>
                <w:p w14:paraId="1DE081D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3653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82" w:type="dxa"/>
                  <w:tcBorders>
                    <w:top w:val="single" w:color="000000" w:sz="2" w:space="0"/>
                    <w:left w:val="nil"/>
                    <w:bottom w:val="single" w:color="000000" w:sz="2" w:space="0"/>
                  </w:tcBorders>
                  <w:vAlign w:val="center"/>
                </w:tcPr>
                <w:p w14:paraId="1AD5159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⑥</w:t>
                  </w:r>
                </w:p>
              </w:tc>
              <w:tc>
                <w:tcPr>
                  <w:tcW w:w="1905" w:type="dxa"/>
                  <w:tcBorders>
                    <w:top w:val="single" w:color="000000" w:sz="2" w:space="0"/>
                    <w:bottom w:val="single" w:color="000000" w:sz="2" w:space="0"/>
                  </w:tcBorders>
                  <w:vAlign w:val="center"/>
                </w:tcPr>
                <w:p w14:paraId="665D50C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 、95#</w:t>
                  </w:r>
                </w:p>
              </w:tc>
              <w:tc>
                <w:tcPr>
                  <w:tcW w:w="1569" w:type="dxa"/>
                  <w:tcBorders>
                    <w:top w:val="single" w:color="000000" w:sz="2" w:space="0"/>
                    <w:bottom w:val="single" w:color="000000" w:sz="2" w:space="0"/>
                  </w:tcBorders>
                  <w:vAlign w:val="center"/>
                </w:tcPr>
                <w:p w14:paraId="1880D47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w:t>
                  </w:r>
                </w:p>
              </w:tc>
              <w:tc>
                <w:tcPr>
                  <w:tcW w:w="1569" w:type="dxa"/>
                  <w:tcBorders>
                    <w:top w:val="single" w:color="000000" w:sz="2" w:space="0"/>
                    <w:bottom w:val="single" w:color="000000" w:sz="2" w:space="0"/>
                  </w:tcBorders>
                  <w:vAlign w:val="center"/>
                </w:tcPr>
                <w:p w14:paraId="06AD360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14</w:t>
                  </w:r>
                </w:p>
              </w:tc>
              <w:tc>
                <w:tcPr>
                  <w:tcW w:w="1569" w:type="dxa"/>
                  <w:tcBorders>
                    <w:top w:val="single" w:color="000000" w:sz="2" w:space="0"/>
                    <w:bottom w:val="single" w:color="000000" w:sz="2" w:space="0"/>
                  </w:tcBorders>
                  <w:vAlign w:val="center"/>
                </w:tcPr>
                <w:p w14:paraId="7648677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24</w:t>
                  </w:r>
                </w:p>
              </w:tc>
              <w:tc>
                <w:tcPr>
                  <w:tcW w:w="1135" w:type="dxa"/>
                  <w:tcBorders>
                    <w:top w:val="single" w:color="000000" w:sz="2" w:space="0"/>
                    <w:bottom w:val="single" w:color="000000" w:sz="2" w:space="0"/>
                    <w:right w:val="nil"/>
                  </w:tcBorders>
                  <w:vAlign w:val="center"/>
                </w:tcPr>
                <w:p w14:paraId="35A45B7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1EBA5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82" w:type="dxa"/>
                  <w:tcBorders>
                    <w:top w:val="single" w:color="000000" w:sz="2" w:space="0"/>
                    <w:left w:val="nil"/>
                    <w:bottom w:val="single" w:color="000000" w:sz="2" w:space="0"/>
                  </w:tcBorders>
                  <w:vAlign w:val="center"/>
                </w:tcPr>
                <w:p w14:paraId="5D837AA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⑤</w:t>
                  </w:r>
                </w:p>
              </w:tc>
              <w:tc>
                <w:tcPr>
                  <w:tcW w:w="1905" w:type="dxa"/>
                  <w:tcBorders>
                    <w:top w:val="single" w:color="000000" w:sz="2" w:space="0"/>
                    <w:bottom w:val="single" w:color="000000" w:sz="2" w:space="0"/>
                  </w:tcBorders>
                  <w:vAlign w:val="center"/>
                </w:tcPr>
                <w:p w14:paraId="0452264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 、95#</w:t>
                  </w:r>
                </w:p>
              </w:tc>
              <w:tc>
                <w:tcPr>
                  <w:tcW w:w="1569" w:type="dxa"/>
                  <w:tcBorders>
                    <w:top w:val="single" w:color="000000" w:sz="2" w:space="0"/>
                    <w:bottom w:val="single" w:color="000000" w:sz="2" w:space="0"/>
                  </w:tcBorders>
                  <w:vAlign w:val="center"/>
                </w:tcPr>
                <w:p w14:paraId="1DB8AF5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w:t>
                  </w:r>
                </w:p>
              </w:tc>
              <w:tc>
                <w:tcPr>
                  <w:tcW w:w="1569" w:type="dxa"/>
                  <w:tcBorders>
                    <w:top w:val="single" w:color="000000" w:sz="2" w:space="0"/>
                    <w:bottom w:val="single" w:color="000000" w:sz="2" w:space="0"/>
                  </w:tcBorders>
                  <w:vAlign w:val="center"/>
                </w:tcPr>
                <w:p w14:paraId="37B953D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16</w:t>
                  </w:r>
                </w:p>
              </w:tc>
              <w:tc>
                <w:tcPr>
                  <w:tcW w:w="1569" w:type="dxa"/>
                  <w:tcBorders>
                    <w:top w:val="single" w:color="000000" w:sz="2" w:space="0"/>
                    <w:bottom w:val="single" w:color="000000" w:sz="2" w:space="0"/>
                  </w:tcBorders>
                  <w:vAlign w:val="center"/>
                </w:tcPr>
                <w:p w14:paraId="06C69D0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26</w:t>
                  </w:r>
                </w:p>
              </w:tc>
              <w:tc>
                <w:tcPr>
                  <w:tcW w:w="1135" w:type="dxa"/>
                  <w:tcBorders>
                    <w:top w:val="single" w:color="000000" w:sz="2" w:space="0"/>
                    <w:bottom w:val="single" w:color="000000" w:sz="2" w:space="0"/>
                    <w:right w:val="nil"/>
                  </w:tcBorders>
                  <w:vAlign w:val="center"/>
                </w:tcPr>
                <w:p w14:paraId="2C1EB11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72F5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82" w:type="dxa"/>
                  <w:tcBorders>
                    <w:top w:val="single" w:color="000000" w:sz="2" w:space="0"/>
                    <w:left w:val="nil"/>
                    <w:bottom w:val="single" w:color="000000" w:sz="12" w:space="0"/>
                  </w:tcBorders>
                  <w:vAlign w:val="center"/>
                </w:tcPr>
                <w:p w14:paraId="45F66E0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④</w:t>
                  </w:r>
                </w:p>
              </w:tc>
              <w:tc>
                <w:tcPr>
                  <w:tcW w:w="1905" w:type="dxa"/>
                  <w:tcBorders>
                    <w:top w:val="single" w:color="000000" w:sz="2" w:space="0"/>
                    <w:bottom w:val="single" w:color="000000" w:sz="12" w:space="0"/>
                  </w:tcBorders>
                  <w:vAlign w:val="center"/>
                </w:tcPr>
                <w:p w14:paraId="6C7BA9A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 、95#</w:t>
                  </w:r>
                </w:p>
              </w:tc>
              <w:tc>
                <w:tcPr>
                  <w:tcW w:w="1569" w:type="dxa"/>
                  <w:tcBorders>
                    <w:top w:val="single" w:color="000000" w:sz="2" w:space="0"/>
                    <w:bottom w:val="single" w:color="000000" w:sz="12" w:space="0"/>
                  </w:tcBorders>
                  <w:vAlign w:val="center"/>
                </w:tcPr>
                <w:p w14:paraId="402E2C4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11</w:t>
                  </w:r>
                </w:p>
              </w:tc>
              <w:tc>
                <w:tcPr>
                  <w:tcW w:w="1569" w:type="dxa"/>
                  <w:tcBorders>
                    <w:top w:val="single" w:color="000000" w:sz="2" w:space="0"/>
                    <w:bottom w:val="single" w:color="000000" w:sz="12" w:space="0"/>
                  </w:tcBorders>
                  <w:vAlign w:val="center"/>
                </w:tcPr>
                <w:p w14:paraId="668A5B7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17</w:t>
                  </w:r>
                </w:p>
              </w:tc>
              <w:tc>
                <w:tcPr>
                  <w:tcW w:w="1569" w:type="dxa"/>
                  <w:tcBorders>
                    <w:top w:val="single" w:color="000000" w:sz="2" w:space="0"/>
                    <w:bottom w:val="single" w:color="000000" w:sz="12" w:space="0"/>
                  </w:tcBorders>
                  <w:vAlign w:val="center"/>
                </w:tcPr>
                <w:p w14:paraId="4F813D7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18</w:t>
                  </w:r>
                </w:p>
              </w:tc>
              <w:tc>
                <w:tcPr>
                  <w:tcW w:w="1135" w:type="dxa"/>
                  <w:tcBorders>
                    <w:top w:val="single" w:color="000000" w:sz="2" w:space="0"/>
                    <w:bottom w:val="single" w:color="000000" w:sz="12" w:space="0"/>
                    <w:right w:val="nil"/>
                  </w:tcBorders>
                  <w:vAlign w:val="center"/>
                </w:tcPr>
                <w:p w14:paraId="535E4B4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bl>
          <w:p w14:paraId="5B56714D">
            <w:pPr>
              <w:adjustRightInd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2、密闭性检测结果</w:t>
            </w:r>
          </w:p>
          <w:p w14:paraId="35F247CA">
            <w:pPr>
              <w:adjustRightInd w:val="0"/>
              <w:snapToGrid w:val="0"/>
              <w:spacing w:line="360" w:lineRule="auto"/>
              <w:ind w:firstLine="361" w:firstLineChars="200"/>
              <w:jc w:val="center"/>
              <w:rPr>
                <w:b/>
                <w:color w:val="auto"/>
                <w:sz w:val="18"/>
                <w:szCs w:val="18"/>
                <w:highlight w:val="none"/>
              </w:rPr>
            </w:pPr>
            <w:r>
              <w:rPr>
                <w:b/>
                <w:color w:val="auto"/>
                <w:sz w:val="18"/>
                <w:szCs w:val="18"/>
                <w:highlight w:val="none"/>
              </w:rPr>
              <w:t>表7-</w:t>
            </w:r>
            <w:r>
              <w:rPr>
                <w:rFonts w:hint="eastAsia"/>
                <w:b/>
                <w:color w:val="auto"/>
                <w:sz w:val="18"/>
                <w:szCs w:val="18"/>
                <w:highlight w:val="none"/>
                <w:lang w:val="en-US" w:eastAsia="zh-CN"/>
              </w:rPr>
              <w:t>5</w:t>
            </w:r>
            <w:r>
              <w:rPr>
                <w:b/>
                <w:color w:val="auto"/>
                <w:sz w:val="18"/>
                <w:szCs w:val="18"/>
                <w:highlight w:val="none"/>
              </w:rPr>
              <w:t xml:space="preserve"> </w:t>
            </w:r>
            <w:r>
              <w:rPr>
                <w:rFonts w:hint="eastAsia"/>
                <w:b/>
                <w:color w:val="auto"/>
                <w:sz w:val="18"/>
                <w:szCs w:val="18"/>
                <w:highlight w:val="none"/>
              </w:rPr>
              <w:t>密闭性</w:t>
            </w:r>
            <w:r>
              <w:rPr>
                <w:rFonts w:hint="eastAsia"/>
                <w:b/>
                <w:color w:val="auto"/>
                <w:sz w:val="18"/>
                <w:szCs w:val="18"/>
                <w:highlight w:val="none"/>
                <w:lang w:eastAsia="zh-CN"/>
              </w:rPr>
              <w:t>检测</w:t>
            </w:r>
            <w:r>
              <w:rPr>
                <w:b/>
                <w:color w:val="auto"/>
                <w:sz w:val="18"/>
                <w:szCs w:val="18"/>
                <w:highlight w:val="none"/>
              </w:rPr>
              <w:t>结果一览表</w:t>
            </w:r>
          </w:p>
          <w:tbl>
            <w:tblPr>
              <w:tblStyle w:val="125"/>
              <w:tblW w:w="9325" w:type="dxa"/>
              <w:tblInd w:w="4"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909"/>
              <w:gridCol w:w="1519"/>
              <w:gridCol w:w="1516"/>
              <w:gridCol w:w="1545"/>
              <w:gridCol w:w="1531"/>
              <w:gridCol w:w="1305"/>
            </w:tblGrid>
            <w:tr w14:paraId="6C9955B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520" w:hRule="atLeast"/>
              </w:trPr>
              <w:tc>
                <w:tcPr>
                  <w:tcW w:w="1909" w:type="dxa"/>
                  <w:vMerge w:val="restart"/>
                  <w:tcBorders>
                    <w:tl2br w:val="nil"/>
                    <w:tr2bl w:val="nil"/>
                  </w:tcBorders>
                  <w:vAlign w:val="center"/>
                </w:tcPr>
                <w:p w14:paraId="1D07749D">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加油站油气回收系统设备参数</w:t>
                  </w:r>
                </w:p>
              </w:tc>
              <w:tc>
                <w:tcPr>
                  <w:tcW w:w="7416" w:type="dxa"/>
                  <w:gridSpan w:val="5"/>
                  <w:tcBorders>
                    <w:tl2br w:val="nil"/>
                    <w:tr2bl w:val="nil"/>
                  </w:tcBorders>
                  <w:vAlign w:val="center"/>
                </w:tcPr>
                <w:p w14:paraId="2DEB445F">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各油罐油气管线是否连通：是</w:t>
                  </w:r>
                </w:p>
              </w:tc>
            </w:tr>
            <w:tr w14:paraId="0FFCF2D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9" w:type="dxa"/>
                  <w:vMerge w:val="continue"/>
                  <w:tcBorders>
                    <w:tl2br w:val="nil"/>
                    <w:tr2bl w:val="nil"/>
                  </w:tcBorders>
                  <w:vAlign w:val="center"/>
                </w:tcPr>
                <w:p w14:paraId="68CC6F7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p>
              </w:tc>
              <w:tc>
                <w:tcPr>
                  <w:tcW w:w="7416" w:type="dxa"/>
                  <w:gridSpan w:val="5"/>
                  <w:tcBorders>
                    <w:tl2br w:val="nil"/>
                    <w:tr2bl w:val="nil"/>
                  </w:tcBorders>
                  <w:vAlign w:val="center"/>
                </w:tcPr>
                <w:p w14:paraId="63C3E02A">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是否有油气处理装置：是</w:t>
                  </w:r>
                </w:p>
              </w:tc>
            </w:tr>
            <w:tr w14:paraId="44B214A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tcBorders>
                    <w:tl2br w:val="nil"/>
                    <w:tr2bl w:val="nil"/>
                  </w:tcBorders>
                  <w:vAlign w:val="center"/>
                </w:tcPr>
                <w:p w14:paraId="57E230A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操作参数</w:t>
                  </w:r>
                </w:p>
              </w:tc>
              <w:tc>
                <w:tcPr>
                  <w:tcW w:w="7416" w:type="dxa"/>
                  <w:gridSpan w:val="5"/>
                  <w:tcBorders>
                    <w:tl2br w:val="nil"/>
                    <w:tr2bl w:val="nil"/>
                  </w:tcBorders>
                  <w:vAlign w:val="center"/>
                </w:tcPr>
                <w:p w14:paraId="4847C03A">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 、3#、4#（92#）油罐服务的加油枪数：24； 5#（95#）油罐服务的加油枪数：8</w:t>
                  </w:r>
                </w:p>
              </w:tc>
            </w:tr>
            <w:tr w14:paraId="6FDC20D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9" w:type="dxa"/>
                  <w:tcBorders>
                    <w:tl2br w:val="nil"/>
                    <w:tr2bl w:val="nil"/>
                  </w:tcBorders>
                  <w:vAlign w:val="center"/>
                </w:tcPr>
                <w:p w14:paraId="4D855D3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油罐编号：</w:t>
                  </w:r>
                </w:p>
              </w:tc>
              <w:tc>
                <w:tcPr>
                  <w:tcW w:w="1519" w:type="dxa"/>
                  <w:tcBorders>
                    <w:tl2br w:val="nil"/>
                    <w:tr2bl w:val="nil"/>
                  </w:tcBorders>
                  <w:vAlign w:val="center"/>
                </w:tcPr>
                <w:p w14:paraId="35C32CF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w:t>
                  </w:r>
                </w:p>
              </w:tc>
              <w:tc>
                <w:tcPr>
                  <w:tcW w:w="1516" w:type="dxa"/>
                  <w:tcBorders>
                    <w:tl2br w:val="nil"/>
                    <w:tr2bl w:val="nil"/>
                  </w:tcBorders>
                  <w:vAlign w:val="center"/>
                </w:tcPr>
                <w:p w14:paraId="7B5F8B1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w:t>
                  </w:r>
                </w:p>
              </w:tc>
              <w:tc>
                <w:tcPr>
                  <w:tcW w:w="1545" w:type="dxa"/>
                  <w:tcBorders>
                    <w:tl2br w:val="nil"/>
                    <w:tr2bl w:val="nil"/>
                  </w:tcBorders>
                  <w:vAlign w:val="center"/>
                </w:tcPr>
                <w:p w14:paraId="7E2BC4F6">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w:t>
                  </w:r>
                </w:p>
              </w:tc>
              <w:tc>
                <w:tcPr>
                  <w:tcW w:w="1531" w:type="dxa"/>
                  <w:tcBorders>
                    <w:tl2br w:val="nil"/>
                    <w:tr2bl w:val="nil"/>
                  </w:tcBorders>
                  <w:vAlign w:val="center"/>
                </w:tcPr>
                <w:p w14:paraId="2336B18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5#</w:t>
                  </w:r>
                </w:p>
              </w:tc>
              <w:tc>
                <w:tcPr>
                  <w:tcW w:w="1305" w:type="dxa"/>
                  <w:tcBorders>
                    <w:tl2br w:val="nil"/>
                    <w:tr2bl w:val="nil"/>
                  </w:tcBorders>
                  <w:vAlign w:val="center"/>
                </w:tcPr>
                <w:p w14:paraId="65D1D76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连通油罐</w:t>
                  </w:r>
                </w:p>
              </w:tc>
            </w:tr>
            <w:tr w14:paraId="256DBB2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09" w:type="dxa"/>
                  <w:tcBorders>
                    <w:tl2br w:val="nil"/>
                    <w:tr2bl w:val="nil"/>
                  </w:tcBorders>
                  <w:vAlign w:val="center"/>
                </w:tcPr>
                <w:p w14:paraId="0ECDB7F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汽油标号：</w:t>
                  </w:r>
                </w:p>
              </w:tc>
              <w:tc>
                <w:tcPr>
                  <w:tcW w:w="1519" w:type="dxa"/>
                  <w:tcBorders>
                    <w:tl2br w:val="nil"/>
                    <w:tr2bl w:val="nil"/>
                  </w:tcBorders>
                  <w:vAlign w:val="center"/>
                </w:tcPr>
                <w:p w14:paraId="6859CC35">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516" w:type="dxa"/>
                  <w:tcBorders>
                    <w:tl2br w:val="nil"/>
                    <w:tr2bl w:val="nil"/>
                  </w:tcBorders>
                  <w:vAlign w:val="center"/>
                </w:tcPr>
                <w:p w14:paraId="7F5EAC35">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545" w:type="dxa"/>
                  <w:tcBorders>
                    <w:tl2br w:val="nil"/>
                    <w:tr2bl w:val="nil"/>
                  </w:tcBorders>
                  <w:vAlign w:val="center"/>
                </w:tcPr>
                <w:p w14:paraId="1EB34A0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531" w:type="dxa"/>
                  <w:tcBorders>
                    <w:tl2br w:val="nil"/>
                    <w:tr2bl w:val="nil"/>
                  </w:tcBorders>
                  <w:vAlign w:val="center"/>
                </w:tcPr>
                <w:p w14:paraId="3D847EC5">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95#</w:t>
                  </w:r>
                </w:p>
              </w:tc>
              <w:tc>
                <w:tcPr>
                  <w:tcW w:w="1305" w:type="dxa"/>
                  <w:tcBorders>
                    <w:tl2br w:val="nil"/>
                    <w:tr2bl w:val="nil"/>
                  </w:tcBorders>
                  <w:vAlign w:val="center"/>
                </w:tcPr>
                <w:p w14:paraId="7FC7567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r>
            <w:tr w14:paraId="3EFAC29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9" w:type="dxa"/>
                  <w:tcBorders>
                    <w:tl2br w:val="nil"/>
                    <w:tr2bl w:val="nil"/>
                  </w:tcBorders>
                  <w:vAlign w:val="center"/>
                </w:tcPr>
                <w:p w14:paraId="56688AC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油罐容积（L）：</w:t>
                  </w:r>
                </w:p>
              </w:tc>
              <w:tc>
                <w:tcPr>
                  <w:tcW w:w="1519" w:type="dxa"/>
                  <w:tcBorders>
                    <w:tl2br w:val="nil"/>
                    <w:tr2bl w:val="nil"/>
                  </w:tcBorders>
                  <w:vAlign w:val="center"/>
                </w:tcPr>
                <w:p w14:paraId="78886A0D">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1516" w:type="dxa"/>
                  <w:tcBorders>
                    <w:tl2br w:val="nil"/>
                    <w:tr2bl w:val="nil"/>
                  </w:tcBorders>
                  <w:vAlign w:val="center"/>
                </w:tcPr>
                <w:p w14:paraId="7EEE91A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1545" w:type="dxa"/>
                  <w:tcBorders>
                    <w:tl2br w:val="nil"/>
                    <w:tr2bl w:val="nil"/>
                  </w:tcBorders>
                  <w:vAlign w:val="center"/>
                </w:tcPr>
                <w:p w14:paraId="2D14B536">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1531" w:type="dxa"/>
                  <w:tcBorders>
                    <w:tl2br w:val="nil"/>
                    <w:tr2bl w:val="nil"/>
                  </w:tcBorders>
                  <w:vAlign w:val="center"/>
                </w:tcPr>
                <w:p w14:paraId="2CB9803F">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1305" w:type="dxa"/>
                  <w:tcBorders>
                    <w:tl2br w:val="nil"/>
                    <w:tr2bl w:val="nil"/>
                  </w:tcBorders>
                  <w:vAlign w:val="center"/>
                </w:tcPr>
                <w:p w14:paraId="7D7D914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120000</w:t>
                  </w:r>
                </w:p>
              </w:tc>
            </w:tr>
            <w:tr w14:paraId="7D39D84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9" w:type="dxa"/>
                  <w:tcBorders>
                    <w:tl2br w:val="nil"/>
                    <w:tr2bl w:val="nil"/>
                  </w:tcBorders>
                  <w:vAlign w:val="center"/>
                </w:tcPr>
                <w:p w14:paraId="3618D702">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汽油体积（L）：</w:t>
                  </w:r>
                </w:p>
              </w:tc>
              <w:tc>
                <w:tcPr>
                  <w:tcW w:w="1519" w:type="dxa"/>
                  <w:tcBorders>
                    <w:tl2br w:val="nil"/>
                    <w:tr2bl w:val="nil"/>
                  </w:tcBorders>
                  <w:vAlign w:val="center"/>
                </w:tcPr>
                <w:p w14:paraId="085ED41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18796.2</w:t>
                  </w:r>
                </w:p>
              </w:tc>
              <w:tc>
                <w:tcPr>
                  <w:tcW w:w="1516" w:type="dxa"/>
                  <w:tcBorders>
                    <w:tl2br w:val="nil"/>
                    <w:tr2bl w:val="nil"/>
                  </w:tcBorders>
                  <w:vAlign w:val="center"/>
                </w:tcPr>
                <w:p w14:paraId="708255F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4956.1</w:t>
                  </w:r>
                </w:p>
              </w:tc>
              <w:tc>
                <w:tcPr>
                  <w:tcW w:w="1545" w:type="dxa"/>
                  <w:tcBorders>
                    <w:tl2br w:val="nil"/>
                    <w:tr2bl w:val="nil"/>
                  </w:tcBorders>
                  <w:vAlign w:val="center"/>
                </w:tcPr>
                <w:p w14:paraId="731A2E8D">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13441.5</w:t>
                  </w:r>
                </w:p>
              </w:tc>
              <w:tc>
                <w:tcPr>
                  <w:tcW w:w="1531" w:type="dxa"/>
                  <w:tcBorders>
                    <w:tl2br w:val="nil"/>
                    <w:tr2bl w:val="nil"/>
                  </w:tcBorders>
                  <w:vAlign w:val="center"/>
                </w:tcPr>
                <w:p w14:paraId="11706AC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19315.6</w:t>
                  </w:r>
                </w:p>
              </w:tc>
              <w:tc>
                <w:tcPr>
                  <w:tcW w:w="1305" w:type="dxa"/>
                  <w:tcBorders>
                    <w:tl2br w:val="nil"/>
                    <w:tr2bl w:val="nil"/>
                  </w:tcBorders>
                  <w:vAlign w:val="center"/>
                </w:tcPr>
                <w:p w14:paraId="74006CB5">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56509.4</w:t>
                  </w:r>
                </w:p>
              </w:tc>
            </w:tr>
            <w:tr w14:paraId="40D4272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909" w:type="dxa"/>
                  <w:tcBorders>
                    <w:tl2br w:val="nil"/>
                    <w:tr2bl w:val="nil"/>
                  </w:tcBorders>
                  <w:vAlign w:val="center"/>
                </w:tcPr>
                <w:p w14:paraId="6E88D89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油气体积（L）：</w:t>
                  </w:r>
                </w:p>
              </w:tc>
              <w:tc>
                <w:tcPr>
                  <w:tcW w:w="1519" w:type="dxa"/>
                  <w:tcBorders>
                    <w:tl2br w:val="nil"/>
                    <w:tr2bl w:val="nil"/>
                  </w:tcBorders>
                  <w:vAlign w:val="center"/>
                </w:tcPr>
                <w:p w14:paraId="20F8E83B">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11203.8</w:t>
                  </w:r>
                </w:p>
              </w:tc>
              <w:tc>
                <w:tcPr>
                  <w:tcW w:w="1516" w:type="dxa"/>
                  <w:tcBorders>
                    <w:tl2br w:val="nil"/>
                    <w:tr2bl w:val="nil"/>
                  </w:tcBorders>
                  <w:vAlign w:val="center"/>
                </w:tcPr>
                <w:p w14:paraId="1FBA626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25043.9</w:t>
                  </w:r>
                </w:p>
              </w:tc>
              <w:tc>
                <w:tcPr>
                  <w:tcW w:w="1545" w:type="dxa"/>
                  <w:tcBorders>
                    <w:tl2br w:val="nil"/>
                    <w:tr2bl w:val="nil"/>
                  </w:tcBorders>
                  <w:vAlign w:val="center"/>
                </w:tcPr>
                <w:p w14:paraId="03FDA01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16558.5</w:t>
                  </w:r>
                </w:p>
              </w:tc>
              <w:tc>
                <w:tcPr>
                  <w:tcW w:w="1531" w:type="dxa"/>
                  <w:tcBorders>
                    <w:tl2br w:val="nil"/>
                    <w:tr2bl w:val="nil"/>
                  </w:tcBorders>
                  <w:vAlign w:val="center"/>
                </w:tcPr>
                <w:p w14:paraId="5CC94A1F">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10684.4</w:t>
                  </w:r>
                </w:p>
              </w:tc>
              <w:tc>
                <w:tcPr>
                  <w:tcW w:w="1305" w:type="dxa"/>
                  <w:tcBorders>
                    <w:tl2br w:val="nil"/>
                    <w:tr2bl w:val="nil"/>
                  </w:tcBorders>
                  <w:vAlign w:val="center"/>
                </w:tcPr>
                <w:p w14:paraId="6FA3361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63490.6</w:t>
                  </w:r>
                </w:p>
              </w:tc>
            </w:tr>
            <w:tr w14:paraId="05C734D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9" w:type="dxa"/>
                  <w:tcBorders>
                    <w:tl2br w:val="nil"/>
                    <w:tr2bl w:val="nil"/>
                  </w:tcBorders>
                  <w:vAlign w:val="center"/>
                </w:tcPr>
                <w:p w14:paraId="693913D6">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检测初始压力（Pa）：</w:t>
                  </w:r>
                </w:p>
              </w:tc>
              <w:tc>
                <w:tcPr>
                  <w:tcW w:w="1519" w:type="dxa"/>
                  <w:tcBorders>
                    <w:tl2br w:val="nil"/>
                    <w:tr2bl w:val="nil"/>
                  </w:tcBorders>
                  <w:vAlign w:val="center"/>
                </w:tcPr>
                <w:p w14:paraId="504F572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1DE378CB">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7930081B">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202AD986">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3AA6EF04">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501</w:t>
                  </w:r>
                </w:p>
              </w:tc>
            </w:tr>
            <w:tr w14:paraId="66AE093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9" w:type="dxa"/>
                  <w:tcBorders>
                    <w:tl2br w:val="nil"/>
                    <w:tr2bl w:val="nil"/>
                  </w:tcBorders>
                  <w:vAlign w:val="center"/>
                </w:tcPr>
                <w:p w14:paraId="4B41CB9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1min 后压力（Pa）：</w:t>
                  </w:r>
                </w:p>
              </w:tc>
              <w:tc>
                <w:tcPr>
                  <w:tcW w:w="1519" w:type="dxa"/>
                  <w:tcBorders>
                    <w:tl2br w:val="nil"/>
                    <w:tr2bl w:val="nil"/>
                  </w:tcBorders>
                  <w:vAlign w:val="center"/>
                </w:tcPr>
                <w:p w14:paraId="08F98B3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33B5D86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1396822C">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4EDBC6EB">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3087E21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500</w:t>
                  </w:r>
                </w:p>
              </w:tc>
            </w:tr>
            <w:tr w14:paraId="0EF552E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09" w:type="dxa"/>
                  <w:tcBorders>
                    <w:tl2br w:val="nil"/>
                    <w:tr2bl w:val="nil"/>
                  </w:tcBorders>
                  <w:vAlign w:val="center"/>
                </w:tcPr>
                <w:p w14:paraId="5E13EB2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2min 后压力（Pa）：</w:t>
                  </w:r>
                </w:p>
              </w:tc>
              <w:tc>
                <w:tcPr>
                  <w:tcW w:w="1519" w:type="dxa"/>
                  <w:tcBorders>
                    <w:tl2br w:val="nil"/>
                    <w:tr2bl w:val="nil"/>
                  </w:tcBorders>
                  <w:vAlign w:val="center"/>
                </w:tcPr>
                <w:p w14:paraId="1955351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19DBC696">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0070958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36BDB77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266A3AD5">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498</w:t>
                  </w:r>
                </w:p>
              </w:tc>
            </w:tr>
            <w:tr w14:paraId="5AC9D4B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9" w:type="dxa"/>
                  <w:tcBorders>
                    <w:tl2br w:val="nil"/>
                    <w:tr2bl w:val="nil"/>
                  </w:tcBorders>
                  <w:vAlign w:val="center"/>
                </w:tcPr>
                <w:p w14:paraId="27F1DEC7">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3min 后压力（Pa）：</w:t>
                  </w:r>
                </w:p>
              </w:tc>
              <w:tc>
                <w:tcPr>
                  <w:tcW w:w="1519" w:type="dxa"/>
                  <w:tcBorders>
                    <w:tl2br w:val="nil"/>
                    <w:tr2bl w:val="nil"/>
                  </w:tcBorders>
                  <w:vAlign w:val="center"/>
                </w:tcPr>
                <w:p w14:paraId="6404929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242B673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0F34E496">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2D3CAE2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07AA4439">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498</w:t>
                  </w:r>
                </w:p>
              </w:tc>
            </w:tr>
            <w:tr w14:paraId="5310153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9" w:type="dxa"/>
                  <w:tcBorders>
                    <w:tl2br w:val="nil"/>
                    <w:tr2bl w:val="nil"/>
                  </w:tcBorders>
                  <w:vAlign w:val="center"/>
                </w:tcPr>
                <w:p w14:paraId="68C2303D">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 min 后压力（Pa）：</w:t>
                  </w:r>
                </w:p>
              </w:tc>
              <w:tc>
                <w:tcPr>
                  <w:tcW w:w="1519" w:type="dxa"/>
                  <w:tcBorders>
                    <w:tl2br w:val="nil"/>
                    <w:tr2bl w:val="nil"/>
                  </w:tcBorders>
                  <w:vAlign w:val="center"/>
                </w:tcPr>
                <w:p w14:paraId="263CF02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78D57AD9">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49C7CE6F">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0D706D7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0DC4C49D">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497</w:t>
                  </w:r>
                </w:p>
              </w:tc>
            </w:tr>
            <w:tr w14:paraId="5B7FE94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09" w:type="dxa"/>
                  <w:tcBorders>
                    <w:tl2br w:val="nil"/>
                    <w:tr2bl w:val="nil"/>
                  </w:tcBorders>
                  <w:vAlign w:val="center"/>
                </w:tcPr>
                <w:p w14:paraId="626A48D8">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5 min 后压力（Pa）：</w:t>
                  </w:r>
                </w:p>
              </w:tc>
              <w:tc>
                <w:tcPr>
                  <w:tcW w:w="1519" w:type="dxa"/>
                  <w:tcBorders>
                    <w:tl2br w:val="nil"/>
                    <w:tr2bl w:val="nil"/>
                  </w:tcBorders>
                  <w:vAlign w:val="center"/>
                </w:tcPr>
                <w:p w14:paraId="0B15DE84">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412D7F7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73E36C2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45A72762">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4468613C">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496</w:t>
                  </w:r>
                </w:p>
              </w:tc>
            </w:tr>
            <w:tr w14:paraId="7D04ADC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09" w:type="dxa"/>
                  <w:tcBorders>
                    <w:tl2br w:val="nil"/>
                    <w:tr2bl w:val="nil"/>
                  </w:tcBorders>
                  <w:vAlign w:val="center"/>
                </w:tcPr>
                <w:p w14:paraId="78C5F6BF">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最小剩余压力限值</w:t>
                  </w:r>
                </w:p>
                <w:p w14:paraId="1FABADA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（Pa）：</w:t>
                  </w:r>
                </w:p>
              </w:tc>
              <w:tc>
                <w:tcPr>
                  <w:tcW w:w="1519" w:type="dxa"/>
                  <w:tcBorders>
                    <w:tl2br w:val="nil"/>
                    <w:tr2bl w:val="nil"/>
                  </w:tcBorders>
                  <w:vAlign w:val="center"/>
                </w:tcPr>
                <w:p w14:paraId="72AD81D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p>
                <w:p w14:paraId="6B703DB2">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367EC6C1">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p>
                <w:p w14:paraId="30C23E1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1F001DD3">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p>
                <w:p w14:paraId="686F7B2C">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49C55AE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p>
                <w:p w14:paraId="2F55E9B7">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16A4578D">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480</w:t>
                  </w:r>
                </w:p>
              </w:tc>
            </w:tr>
            <w:tr w14:paraId="49B67FC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09" w:type="dxa"/>
                  <w:tcBorders>
                    <w:tl2br w:val="nil"/>
                    <w:tr2bl w:val="nil"/>
                  </w:tcBorders>
                  <w:vAlign w:val="center"/>
                </w:tcPr>
                <w:p w14:paraId="06A8E78F">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是否达标：</w:t>
                  </w:r>
                </w:p>
              </w:tc>
              <w:tc>
                <w:tcPr>
                  <w:tcW w:w="1519" w:type="dxa"/>
                  <w:tcBorders>
                    <w:tl2br w:val="nil"/>
                    <w:tr2bl w:val="nil"/>
                  </w:tcBorders>
                  <w:vAlign w:val="center"/>
                </w:tcPr>
                <w:p w14:paraId="1A554C05">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16" w:type="dxa"/>
                  <w:tcBorders>
                    <w:tl2br w:val="nil"/>
                    <w:tr2bl w:val="nil"/>
                  </w:tcBorders>
                  <w:vAlign w:val="center"/>
                </w:tcPr>
                <w:p w14:paraId="5D5A4A74">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45" w:type="dxa"/>
                  <w:tcBorders>
                    <w:tl2br w:val="nil"/>
                    <w:tr2bl w:val="nil"/>
                  </w:tcBorders>
                  <w:vAlign w:val="center"/>
                </w:tcPr>
                <w:p w14:paraId="5067FE6E">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531" w:type="dxa"/>
                  <w:tcBorders>
                    <w:tl2br w:val="nil"/>
                    <w:tr2bl w:val="nil"/>
                  </w:tcBorders>
                  <w:vAlign w:val="center"/>
                </w:tcPr>
                <w:p w14:paraId="04D797B0">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w:t>
                  </w:r>
                </w:p>
              </w:tc>
              <w:tc>
                <w:tcPr>
                  <w:tcW w:w="1305" w:type="dxa"/>
                  <w:tcBorders>
                    <w:tl2br w:val="nil"/>
                    <w:tr2bl w:val="nil"/>
                  </w:tcBorders>
                  <w:vAlign w:val="center"/>
                </w:tcPr>
                <w:p w14:paraId="5AC15CD9">
                  <w:pPr>
                    <w:keepNext w:val="0"/>
                    <w:keepLines w:val="0"/>
                    <w:pageBreakBefore w:val="0"/>
                    <w:widowControl/>
                    <w:kinsoku/>
                    <w:wordWrap/>
                    <w:overflowPunct/>
                    <w:topLinePunct w:val="0"/>
                    <w:autoSpaceDE/>
                    <w:autoSpaceDN/>
                    <w:bidi w:val="0"/>
                    <w:adjustRightInd/>
                    <w:snapToGrid/>
                    <w:spacing w:line="240" w:lineRule="atLeast"/>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bl>
          <w:p w14:paraId="3C600B4B">
            <w:pPr>
              <w:adjustRightInd w:val="0"/>
              <w:snapToGrid w:val="0"/>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3、气液比检测结果</w:t>
            </w:r>
          </w:p>
          <w:p w14:paraId="2B3D0CFF">
            <w:pPr>
              <w:adjustRightInd w:val="0"/>
              <w:snapToGrid w:val="0"/>
              <w:spacing w:line="360" w:lineRule="auto"/>
              <w:ind w:firstLine="361" w:firstLineChars="200"/>
              <w:jc w:val="center"/>
              <w:rPr>
                <w:b/>
                <w:color w:val="auto"/>
                <w:sz w:val="18"/>
                <w:szCs w:val="18"/>
                <w:highlight w:val="none"/>
              </w:rPr>
            </w:pPr>
            <w:r>
              <w:rPr>
                <w:b/>
                <w:color w:val="auto"/>
                <w:sz w:val="18"/>
                <w:szCs w:val="18"/>
                <w:highlight w:val="none"/>
              </w:rPr>
              <w:t>表7-</w:t>
            </w:r>
            <w:r>
              <w:rPr>
                <w:rFonts w:hint="eastAsia"/>
                <w:b/>
                <w:color w:val="auto"/>
                <w:sz w:val="18"/>
                <w:szCs w:val="18"/>
                <w:highlight w:val="none"/>
                <w:lang w:val="en-US" w:eastAsia="zh-CN"/>
              </w:rPr>
              <w:t>5</w:t>
            </w:r>
            <w:r>
              <w:rPr>
                <w:b/>
                <w:color w:val="auto"/>
                <w:sz w:val="18"/>
                <w:szCs w:val="18"/>
                <w:highlight w:val="none"/>
              </w:rPr>
              <w:t xml:space="preserve"> </w:t>
            </w:r>
            <w:r>
              <w:rPr>
                <w:rFonts w:hint="eastAsia"/>
                <w:b/>
                <w:color w:val="auto"/>
                <w:sz w:val="18"/>
                <w:szCs w:val="18"/>
                <w:highlight w:val="none"/>
                <w:lang w:eastAsia="zh-CN"/>
              </w:rPr>
              <w:t>气液比检测</w:t>
            </w:r>
            <w:r>
              <w:rPr>
                <w:b/>
                <w:color w:val="auto"/>
                <w:sz w:val="18"/>
                <w:szCs w:val="18"/>
                <w:highlight w:val="none"/>
              </w:rPr>
              <w:t>结果一览表</w:t>
            </w:r>
          </w:p>
          <w:tbl>
            <w:tblPr>
              <w:tblStyle w:val="125"/>
              <w:tblW w:w="9419" w:type="dxa"/>
              <w:tblInd w:w="4"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118"/>
              <w:gridCol w:w="1996"/>
              <w:gridCol w:w="1092"/>
              <w:gridCol w:w="1238"/>
              <w:gridCol w:w="1360"/>
              <w:gridCol w:w="1358"/>
              <w:gridCol w:w="1257"/>
            </w:tblGrid>
            <w:tr w14:paraId="120F70F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118" w:type="dxa"/>
                  <w:tcBorders>
                    <w:tl2br w:val="nil"/>
                    <w:tr2bl w:val="nil"/>
                  </w:tcBorders>
                  <w:vAlign w:val="center"/>
                </w:tcPr>
                <w:p w14:paraId="6983DD9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加油枪 编号</w:t>
                  </w:r>
                </w:p>
              </w:tc>
              <w:tc>
                <w:tcPr>
                  <w:tcW w:w="1996" w:type="dxa"/>
                  <w:tcBorders>
                    <w:tl2br w:val="nil"/>
                    <w:tr2bl w:val="nil"/>
                  </w:tcBorders>
                  <w:vAlign w:val="center"/>
                </w:tcPr>
                <w:p w14:paraId="753DE7A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加油枪品牌和型号</w:t>
                  </w:r>
                </w:p>
              </w:tc>
              <w:tc>
                <w:tcPr>
                  <w:tcW w:w="1092" w:type="dxa"/>
                  <w:tcBorders>
                    <w:tl2br w:val="nil"/>
                    <w:tr2bl w:val="nil"/>
                  </w:tcBorders>
                  <w:vAlign w:val="center"/>
                </w:tcPr>
                <w:p w14:paraId="6D5D4A5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汽油型号</w:t>
                  </w:r>
                </w:p>
              </w:tc>
              <w:tc>
                <w:tcPr>
                  <w:tcW w:w="1238" w:type="dxa"/>
                  <w:tcBorders>
                    <w:tl2br w:val="nil"/>
                    <w:tr2bl w:val="nil"/>
                  </w:tcBorders>
                  <w:vAlign w:val="center"/>
                </w:tcPr>
                <w:p w14:paraId="0A2A7AD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档位</w:t>
                  </w:r>
                </w:p>
              </w:tc>
              <w:tc>
                <w:tcPr>
                  <w:tcW w:w="1360" w:type="dxa"/>
                  <w:tcBorders>
                    <w:tl2br w:val="nil"/>
                    <w:tr2bl w:val="nil"/>
                  </w:tcBorders>
                  <w:vAlign w:val="center"/>
                </w:tcPr>
                <w:p w14:paraId="5DC3815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加油体积</w:t>
                  </w:r>
                </w:p>
                <w:p w14:paraId="3AC0E92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（L）</w:t>
                  </w:r>
                </w:p>
              </w:tc>
              <w:tc>
                <w:tcPr>
                  <w:tcW w:w="1358" w:type="dxa"/>
                  <w:tcBorders>
                    <w:tl2br w:val="nil"/>
                    <w:tr2bl w:val="nil"/>
                  </w:tcBorders>
                  <w:vAlign w:val="center"/>
                </w:tcPr>
                <w:p w14:paraId="19776EE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气液比</w:t>
                  </w:r>
                </w:p>
              </w:tc>
              <w:tc>
                <w:tcPr>
                  <w:tcW w:w="1257" w:type="dxa"/>
                  <w:tcBorders>
                    <w:tl2br w:val="nil"/>
                    <w:tr2bl w:val="nil"/>
                  </w:tcBorders>
                  <w:vAlign w:val="center"/>
                </w:tcPr>
                <w:p w14:paraId="5BF8630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是否达标</w:t>
                  </w:r>
                </w:p>
              </w:tc>
            </w:tr>
            <w:tr w14:paraId="71E2E96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76C958F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27</w:t>
                  </w:r>
                </w:p>
              </w:tc>
              <w:tc>
                <w:tcPr>
                  <w:tcW w:w="1996" w:type="dxa"/>
                  <w:vMerge w:val="restart"/>
                  <w:tcBorders>
                    <w:tl2br w:val="nil"/>
                    <w:tr2bl w:val="nil"/>
                  </w:tcBorders>
                  <w:vAlign w:val="center"/>
                </w:tcPr>
                <w:p w14:paraId="556854B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2E43954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95#</w:t>
                  </w:r>
                </w:p>
              </w:tc>
              <w:tc>
                <w:tcPr>
                  <w:tcW w:w="1238" w:type="dxa"/>
                  <w:tcBorders>
                    <w:tl2br w:val="nil"/>
                    <w:tr2bl w:val="nil"/>
                  </w:tcBorders>
                  <w:vAlign w:val="center"/>
                </w:tcPr>
                <w:p w14:paraId="0225E1F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6A687D0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15.18</w:t>
                  </w:r>
                </w:p>
              </w:tc>
              <w:tc>
                <w:tcPr>
                  <w:tcW w:w="1358" w:type="dxa"/>
                  <w:tcBorders>
                    <w:tl2br w:val="nil"/>
                    <w:tr2bl w:val="nil"/>
                  </w:tcBorders>
                  <w:vAlign w:val="center"/>
                </w:tcPr>
                <w:p w14:paraId="607FC52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1.09</w:t>
                  </w:r>
                </w:p>
              </w:tc>
              <w:tc>
                <w:tcPr>
                  <w:tcW w:w="1257" w:type="dxa"/>
                  <w:tcBorders>
                    <w:tl2br w:val="nil"/>
                    <w:tr2bl w:val="nil"/>
                  </w:tcBorders>
                  <w:vAlign w:val="center"/>
                </w:tcPr>
                <w:p w14:paraId="5FD29B1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3E17D2E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53928026">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7DE49C05">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40B9E7FF">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412E3A9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5613B4C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15.63</w:t>
                  </w:r>
                </w:p>
              </w:tc>
              <w:tc>
                <w:tcPr>
                  <w:tcW w:w="1358" w:type="dxa"/>
                  <w:tcBorders>
                    <w:tl2br w:val="nil"/>
                    <w:tr2bl w:val="nil"/>
                  </w:tcBorders>
                  <w:vAlign w:val="center"/>
                </w:tcPr>
                <w:p w14:paraId="75A7DEC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1.04</w:t>
                  </w:r>
                </w:p>
              </w:tc>
              <w:tc>
                <w:tcPr>
                  <w:tcW w:w="1257" w:type="dxa"/>
                  <w:tcBorders>
                    <w:tl2br w:val="nil"/>
                    <w:tr2bl w:val="nil"/>
                  </w:tcBorders>
                  <w:vAlign w:val="center"/>
                </w:tcPr>
                <w:p w14:paraId="0FDD029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30FD5AE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18" w:type="dxa"/>
                  <w:vMerge w:val="restart"/>
                  <w:tcBorders>
                    <w:tl2br w:val="nil"/>
                    <w:tr2bl w:val="nil"/>
                  </w:tcBorders>
                  <w:vAlign w:val="center"/>
                </w:tcPr>
                <w:p w14:paraId="7916489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28</w:t>
                  </w:r>
                </w:p>
              </w:tc>
              <w:tc>
                <w:tcPr>
                  <w:tcW w:w="1996" w:type="dxa"/>
                  <w:vMerge w:val="restart"/>
                  <w:tcBorders>
                    <w:tl2br w:val="nil"/>
                    <w:tr2bl w:val="nil"/>
                  </w:tcBorders>
                  <w:vAlign w:val="center"/>
                </w:tcPr>
                <w:p w14:paraId="0129789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3E5DD3A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95#</w:t>
                  </w:r>
                </w:p>
              </w:tc>
              <w:tc>
                <w:tcPr>
                  <w:tcW w:w="1238" w:type="dxa"/>
                  <w:tcBorders>
                    <w:tl2br w:val="nil"/>
                    <w:tr2bl w:val="nil"/>
                  </w:tcBorders>
                  <w:vAlign w:val="center"/>
                </w:tcPr>
                <w:p w14:paraId="1242A38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69D4F59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15.09</w:t>
                  </w:r>
                </w:p>
              </w:tc>
              <w:tc>
                <w:tcPr>
                  <w:tcW w:w="1358" w:type="dxa"/>
                  <w:tcBorders>
                    <w:tl2br w:val="nil"/>
                    <w:tr2bl w:val="nil"/>
                  </w:tcBorders>
                  <w:vAlign w:val="center"/>
                </w:tcPr>
                <w:p w14:paraId="0066451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1.03</w:t>
                  </w:r>
                </w:p>
              </w:tc>
              <w:tc>
                <w:tcPr>
                  <w:tcW w:w="1257" w:type="dxa"/>
                  <w:tcBorders>
                    <w:tl2br w:val="nil"/>
                    <w:tr2bl w:val="nil"/>
                  </w:tcBorders>
                  <w:vAlign w:val="center"/>
                </w:tcPr>
                <w:p w14:paraId="3ECEEB6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5544969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53D4E37A">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67FBABF7">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152453F2">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2B19D4B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5FFA90A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15.16</w:t>
                  </w:r>
                </w:p>
              </w:tc>
              <w:tc>
                <w:tcPr>
                  <w:tcW w:w="1358" w:type="dxa"/>
                  <w:tcBorders>
                    <w:tl2br w:val="nil"/>
                    <w:tr2bl w:val="nil"/>
                  </w:tcBorders>
                  <w:vAlign w:val="center"/>
                </w:tcPr>
                <w:p w14:paraId="199B188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1.02</w:t>
                  </w:r>
                </w:p>
              </w:tc>
              <w:tc>
                <w:tcPr>
                  <w:tcW w:w="1257" w:type="dxa"/>
                  <w:tcBorders>
                    <w:tl2br w:val="nil"/>
                    <w:tr2bl w:val="nil"/>
                  </w:tcBorders>
                  <w:vAlign w:val="center"/>
                </w:tcPr>
                <w:p w14:paraId="38A3A6D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256C3C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2F95D8B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33</w:t>
                  </w:r>
                </w:p>
              </w:tc>
              <w:tc>
                <w:tcPr>
                  <w:tcW w:w="1996" w:type="dxa"/>
                  <w:vMerge w:val="restart"/>
                  <w:tcBorders>
                    <w:tl2br w:val="nil"/>
                    <w:tr2bl w:val="nil"/>
                  </w:tcBorders>
                  <w:vAlign w:val="center"/>
                </w:tcPr>
                <w:p w14:paraId="2146F77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709F68E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95#</w:t>
                  </w:r>
                </w:p>
              </w:tc>
              <w:tc>
                <w:tcPr>
                  <w:tcW w:w="1238" w:type="dxa"/>
                  <w:tcBorders>
                    <w:tl2br w:val="nil"/>
                    <w:tr2bl w:val="nil"/>
                  </w:tcBorders>
                  <w:vAlign w:val="center"/>
                </w:tcPr>
                <w:p w14:paraId="169269B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7E97C98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15.14</w:t>
                  </w:r>
                </w:p>
              </w:tc>
              <w:tc>
                <w:tcPr>
                  <w:tcW w:w="1358" w:type="dxa"/>
                  <w:tcBorders>
                    <w:tl2br w:val="nil"/>
                    <w:tr2bl w:val="nil"/>
                  </w:tcBorders>
                  <w:vAlign w:val="center"/>
                </w:tcPr>
                <w:p w14:paraId="7F98B1B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1.04</w:t>
                  </w:r>
                </w:p>
              </w:tc>
              <w:tc>
                <w:tcPr>
                  <w:tcW w:w="1257" w:type="dxa"/>
                  <w:tcBorders>
                    <w:tl2br w:val="nil"/>
                    <w:tr2bl w:val="nil"/>
                  </w:tcBorders>
                  <w:vAlign w:val="center"/>
                </w:tcPr>
                <w:p w14:paraId="42ACB63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286EC7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1B7A03CB">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27264FE4">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77BC2EBD">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59675A9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39548FB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15.12</w:t>
                  </w:r>
                </w:p>
              </w:tc>
              <w:tc>
                <w:tcPr>
                  <w:tcW w:w="1358" w:type="dxa"/>
                  <w:tcBorders>
                    <w:tl2br w:val="nil"/>
                    <w:tr2bl w:val="nil"/>
                  </w:tcBorders>
                  <w:vAlign w:val="center"/>
                </w:tcPr>
                <w:p w14:paraId="39D77E1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1.03</w:t>
                  </w:r>
                </w:p>
              </w:tc>
              <w:tc>
                <w:tcPr>
                  <w:tcW w:w="1257" w:type="dxa"/>
                  <w:tcBorders>
                    <w:tl2br w:val="nil"/>
                    <w:tr2bl w:val="nil"/>
                  </w:tcBorders>
                  <w:vAlign w:val="center"/>
                </w:tcPr>
                <w:p w14:paraId="7921457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7E62AE2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03B6304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34</w:t>
                  </w:r>
                </w:p>
              </w:tc>
              <w:tc>
                <w:tcPr>
                  <w:tcW w:w="1996" w:type="dxa"/>
                  <w:vMerge w:val="restart"/>
                  <w:tcBorders>
                    <w:tl2br w:val="nil"/>
                    <w:tr2bl w:val="nil"/>
                  </w:tcBorders>
                  <w:vAlign w:val="center"/>
                </w:tcPr>
                <w:p w14:paraId="3823DC2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00B7FE5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95#</w:t>
                  </w:r>
                </w:p>
              </w:tc>
              <w:tc>
                <w:tcPr>
                  <w:tcW w:w="1238" w:type="dxa"/>
                  <w:tcBorders>
                    <w:tl2br w:val="nil"/>
                    <w:tr2bl w:val="nil"/>
                  </w:tcBorders>
                  <w:vAlign w:val="center"/>
                </w:tcPr>
                <w:p w14:paraId="32BAC60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726E874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15.00</w:t>
                  </w:r>
                </w:p>
              </w:tc>
              <w:tc>
                <w:tcPr>
                  <w:tcW w:w="1358" w:type="dxa"/>
                  <w:tcBorders>
                    <w:tl2br w:val="nil"/>
                    <w:tr2bl w:val="nil"/>
                  </w:tcBorders>
                  <w:vAlign w:val="center"/>
                </w:tcPr>
                <w:p w14:paraId="4D4536A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w:t>
                  </w:r>
                </w:p>
              </w:tc>
              <w:tc>
                <w:tcPr>
                  <w:tcW w:w="1257" w:type="dxa"/>
                  <w:tcBorders>
                    <w:tl2br w:val="nil"/>
                    <w:tr2bl w:val="nil"/>
                  </w:tcBorders>
                  <w:vAlign w:val="center"/>
                </w:tcPr>
                <w:p w14:paraId="33DDA2B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0F08C31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5EDD0AB6">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22820797">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4BE9255D">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3481421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59BAE29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15.29</w:t>
                  </w:r>
                </w:p>
              </w:tc>
              <w:tc>
                <w:tcPr>
                  <w:tcW w:w="1358" w:type="dxa"/>
                  <w:tcBorders>
                    <w:tl2br w:val="nil"/>
                    <w:tr2bl w:val="nil"/>
                  </w:tcBorders>
                  <w:vAlign w:val="center"/>
                </w:tcPr>
                <w:p w14:paraId="7408929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1.04</w:t>
                  </w:r>
                </w:p>
              </w:tc>
              <w:tc>
                <w:tcPr>
                  <w:tcW w:w="1257" w:type="dxa"/>
                  <w:tcBorders>
                    <w:tl2br w:val="nil"/>
                    <w:tr2bl w:val="nil"/>
                  </w:tcBorders>
                  <w:vAlign w:val="center"/>
                </w:tcPr>
                <w:p w14:paraId="223B1C5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5741236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18" w:type="dxa"/>
                  <w:vMerge w:val="restart"/>
                  <w:tcBorders>
                    <w:tl2br w:val="nil"/>
                    <w:tr2bl w:val="nil"/>
                  </w:tcBorders>
                  <w:vAlign w:val="center"/>
                </w:tcPr>
                <w:p w14:paraId="0604B72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23</w:t>
                  </w:r>
                </w:p>
              </w:tc>
              <w:tc>
                <w:tcPr>
                  <w:tcW w:w="1996" w:type="dxa"/>
                  <w:vMerge w:val="restart"/>
                  <w:tcBorders>
                    <w:tl2br w:val="nil"/>
                    <w:tr2bl w:val="nil"/>
                  </w:tcBorders>
                  <w:vAlign w:val="center"/>
                </w:tcPr>
                <w:p w14:paraId="6966888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26B323C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31C12A9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101F53F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15.13</w:t>
                  </w:r>
                </w:p>
              </w:tc>
              <w:tc>
                <w:tcPr>
                  <w:tcW w:w="1358" w:type="dxa"/>
                  <w:tcBorders>
                    <w:tl2br w:val="nil"/>
                    <w:tr2bl w:val="nil"/>
                  </w:tcBorders>
                  <w:vAlign w:val="center"/>
                </w:tcPr>
                <w:p w14:paraId="5D2F534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w:t>
                  </w:r>
                </w:p>
              </w:tc>
              <w:tc>
                <w:tcPr>
                  <w:tcW w:w="1257" w:type="dxa"/>
                  <w:tcBorders>
                    <w:tl2br w:val="nil"/>
                    <w:tr2bl w:val="nil"/>
                  </w:tcBorders>
                  <w:vAlign w:val="center"/>
                </w:tcPr>
                <w:p w14:paraId="629941A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C14814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46ABD764">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7B775DFA">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5281499B">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494A717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72EC589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15.07</w:t>
                  </w:r>
                </w:p>
              </w:tc>
              <w:tc>
                <w:tcPr>
                  <w:tcW w:w="1358" w:type="dxa"/>
                  <w:tcBorders>
                    <w:tl2br w:val="nil"/>
                    <w:tr2bl w:val="nil"/>
                  </w:tcBorders>
                  <w:vAlign w:val="center"/>
                </w:tcPr>
                <w:p w14:paraId="0DD03D3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w:t>
                  </w:r>
                </w:p>
              </w:tc>
              <w:tc>
                <w:tcPr>
                  <w:tcW w:w="1257" w:type="dxa"/>
                  <w:tcBorders>
                    <w:tl2br w:val="nil"/>
                    <w:tr2bl w:val="nil"/>
                  </w:tcBorders>
                  <w:vAlign w:val="center"/>
                </w:tcPr>
                <w:p w14:paraId="0671B99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919004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18" w:type="dxa"/>
                  <w:vMerge w:val="restart"/>
                  <w:tcBorders>
                    <w:tl2br w:val="nil"/>
                    <w:tr2bl w:val="nil"/>
                  </w:tcBorders>
                  <w:vAlign w:val="center"/>
                </w:tcPr>
                <w:p w14:paraId="2632BD4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19</w:t>
                  </w:r>
                </w:p>
              </w:tc>
              <w:tc>
                <w:tcPr>
                  <w:tcW w:w="1996" w:type="dxa"/>
                  <w:vMerge w:val="restart"/>
                  <w:tcBorders>
                    <w:tl2br w:val="nil"/>
                    <w:tr2bl w:val="nil"/>
                  </w:tcBorders>
                  <w:vAlign w:val="center"/>
                </w:tcPr>
                <w:p w14:paraId="2B8353B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550A540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4054943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5F10144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15.02</w:t>
                  </w:r>
                </w:p>
              </w:tc>
              <w:tc>
                <w:tcPr>
                  <w:tcW w:w="1358" w:type="dxa"/>
                  <w:tcBorders>
                    <w:tl2br w:val="nil"/>
                    <w:tr2bl w:val="nil"/>
                  </w:tcBorders>
                  <w:vAlign w:val="center"/>
                </w:tcPr>
                <w:p w14:paraId="640E0C5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w:t>
                  </w:r>
                </w:p>
              </w:tc>
              <w:tc>
                <w:tcPr>
                  <w:tcW w:w="1257" w:type="dxa"/>
                  <w:tcBorders>
                    <w:tl2br w:val="nil"/>
                    <w:tr2bl w:val="nil"/>
                  </w:tcBorders>
                  <w:vAlign w:val="center"/>
                </w:tcPr>
                <w:p w14:paraId="2A7FCD0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4DDFB2B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70B1B8B9">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26C44F49">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2A42CD5E">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14117F0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3F7AB13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15.20</w:t>
                  </w:r>
                </w:p>
              </w:tc>
              <w:tc>
                <w:tcPr>
                  <w:tcW w:w="1358" w:type="dxa"/>
                  <w:tcBorders>
                    <w:tl2br w:val="nil"/>
                    <w:tr2bl w:val="nil"/>
                  </w:tcBorders>
                  <w:vAlign w:val="center"/>
                </w:tcPr>
                <w:p w14:paraId="3A50ECC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1.08</w:t>
                  </w:r>
                </w:p>
              </w:tc>
              <w:tc>
                <w:tcPr>
                  <w:tcW w:w="1257" w:type="dxa"/>
                  <w:tcBorders>
                    <w:tl2br w:val="nil"/>
                    <w:tr2bl w:val="nil"/>
                  </w:tcBorders>
                  <w:vAlign w:val="center"/>
                </w:tcPr>
                <w:p w14:paraId="08FBE67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0E7734E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277FBA3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18</w:t>
                  </w:r>
                </w:p>
              </w:tc>
              <w:tc>
                <w:tcPr>
                  <w:tcW w:w="1996" w:type="dxa"/>
                  <w:vMerge w:val="restart"/>
                  <w:tcBorders>
                    <w:tl2br w:val="nil"/>
                    <w:tr2bl w:val="nil"/>
                  </w:tcBorders>
                  <w:vAlign w:val="center"/>
                </w:tcPr>
                <w:p w14:paraId="1EE0C50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673E7E9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2E061C2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7919EE9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15.09</w:t>
                  </w:r>
                </w:p>
              </w:tc>
              <w:tc>
                <w:tcPr>
                  <w:tcW w:w="1358" w:type="dxa"/>
                  <w:tcBorders>
                    <w:tl2br w:val="nil"/>
                    <w:tr2bl w:val="nil"/>
                  </w:tcBorders>
                  <w:vAlign w:val="center"/>
                </w:tcPr>
                <w:p w14:paraId="0D84821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1.05</w:t>
                  </w:r>
                </w:p>
              </w:tc>
              <w:tc>
                <w:tcPr>
                  <w:tcW w:w="1257" w:type="dxa"/>
                  <w:tcBorders>
                    <w:tl2br w:val="nil"/>
                    <w:tr2bl w:val="nil"/>
                  </w:tcBorders>
                  <w:vAlign w:val="center"/>
                </w:tcPr>
                <w:p w14:paraId="106D5E0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C4C133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4FB84A09">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5A81A5EA">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0D8EE4D3">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1D66679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5459E76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15.07</w:t>
                  </w:r>
                </w:p>
              </w:tc>
              <w:tc>
                <w:tcPr>
                  <w:tcW w:w="1358" w:type="dxa"/>
                  <w:tcBorders>
                    <w:tl2br w:val="nil"/>
                    <w:tr2bl w:val="nil"/>
                  </w:tcBorders>
                  <w:vAlign w:val="center"/>
                </w:tcPr>
                <w:p w14:paraId="4F7EBE0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1.09</w:t>
                  </w:r>
                </w:p>
              </w:tc>
              <w:tc>
                <w:tcPr>
                  <w:tcW w:w="1257" w:type="dxa"/>
                  <w:tcBorders>
                    <w:tl2br w:val="nil"/>
                    <w:tr2bl w:val="nil"/>
                  </w:tcBorders>
                  <w:vAlign w:val="center"/>
                </w:tcPr>
                <w:p w14:paraId="38CBCE0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7D5754D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18" w:type="dxa"/>
                  <w:vMerge w:val="restart"/>
                  <w:tcBorders>
                    <w:tl2br w:val="nil"/>
                    <w:tr2bl w:val="nil"/>
                  </w:tcBorders>
                  <w:vAlign w:val="center"/>
                </w:tcPr>
                <w:p w14:paraId="63D95C2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17</w:t>
                  </w:r>
                </w:p>
              </w:tc>
              <w:tc>
                <w:tcPr>
                  <w:tcW w:w="1996" w:type="dxa"/>
                  <w:vMerge w:val="restart"/>
                  <w:tcBorders>
                    <w:tl2br w:val="nil"/>
                    <w:tr2bl w:val="nil"/>
                  </w:tcBorders>
                  <w:vAlign w:val="center"/>
                </w:tcPr>
                <w:p w14:paraId="0AF9AC9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3D27818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3DB28E4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54601C3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15.85</w:t>
                  </w:r>
                </w:p>
              </w:tc>
              <w:tc>
                <w:tcPr>
                  <w:tcW w:w="1358" w:type="dxa"/>
                  <w:tcBorders>
                    <w:tl2br w:val="nil"/>
                    <w:tr2bl w:val="nil"/>
                  </w:tcBorders>
                  <w:vAlign w:val="center"/>
                </w:tcPr>
                <w:p w14:paraId="5C3DF1B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1.07</w:t>
                  </w:r>
                </w:p>
              </w:tc>
              <w:tc>
                <w:tcPr>
                  <w:tcW w:w="1257" w:type="dxa"/>
                  <w:tcBorders>
                    <w:tl2br w:val="nil"/>
                    <w:tr2bl w:val="nil"/>
                  </w:tcBorders>
                  <w:vAlign w:val="center"/>
                </w:tcPr>
                <w:p w14:paraId="3658F20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056967C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10279AB4">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07C8776F">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6B5CA027">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524FA9F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4812A03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15.61</w:t>
                  </w:r>
                </w:p>
              </w:tc>
              <w:tc>
                <w:tcPr>
                  <w:tcW w:w="1358" w:type="dxa"/>
                  <w:tcBorders>
                    <w:tl2br w:val="nil"/>
                    <w:tr2bl w:val="nil"/>
                  </w:tcBorders>
                  <w:vAlign w:val="center"/>
                </w:tcPr>
                <w:p w14:paraId="3E485E6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1.02</w:t>
                  </w:r>
                </w:p>
              </w:tc>
              <w:tc>
                <w:tcPr>
                  <w:tcW w:w="1257" w:type="dxa"/>
                  <w:tcBorders>
                    <w:tl2br w:val="nil"/>
                    <w:tr2bl w:val="nil"/>
                  </w:tcBorders>
                  <w:vAlign w:val="center"/>
                </w:tcPr>
                <w:p w14:paraId="45B749A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10BEE15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778C8A1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12</w:t>
                  </w:r>
                </w:p>
              </w:tc>
              <w:tc>
                <w:tcPr>
                  <w:tcW w:w="1996" w:type="dxa"/>
                  <w:vMerge w:val="restart"/>
                  <w:tcBorders>
                    <w:tl2br w:val="nil"/>
                    <w:tr2bl w:val="nil"/>
                  </w:tcBorders>
                  <w:vAlign w:val="center"/>
                </w:tcPr>
                <w:p w14:paraId="1D6B815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011409F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0C0BD33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7154818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15.22</w:t>
                  </w:r>
                </w:p>
              </w:tc>
              <w:tc>
                <w:tcPr>
                  <w:tcW w:w="1358" w:type="dxa"/>
                  <w:tcBorders>
                    <w:tl2br w:val="nil"/>
                    <w:tr2bl w:val="nil"/>
                  </w:tcBorders>
                  <w:vAlign w:val="center"/>
                </w:tcPr>
                <w:p w14:paraId="24096A6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1.07</w:t>
                  </w:r>
                </w:p>
              </w:tc>
              <w:tc>
                <w:tcPr>
                  <w:tcW w:w="1257" w:type="dxa"/>
                  <w:tcBorders>
                    <w:tl2br w:val="nil"/>
                    <w:tr2bl w:val="nil"/>
                  </w:tcBorders>
                  <w:vAlign w:val="center"/>
                </w:tcPr>
                <w:p w14:paraId="1839397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0A405A8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3A3D2DC2">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4AA25D60">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5597FC86">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588938C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33E2CEC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15.24</w:t>
                  </w:r>
                </w:p>
              </w:tc>
              <w:tc>
                <w:tcPr>
                  <w:tcW w:w="1358" w:type="dxa"/>
                  <w:tcBorders>
                    <w:tl2br w:val="nil"/>
                    <w:tr2bl w:val="nil"/>
                  </w:tcBorders>
                  <w:vAlign w:val="center"/>
                </w:tcPr>
                <w:p w14:paraId="420DEDA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w:t>
                  </w:r>
                </w:p>
              </w:tc>
              <w:tc>
                <w:tcPr>
                  <w:tcW w:w="1257" w:type="dxa"/>
                  <w:tcBorders>
                    <w:tl2br w:val="nil"/>
                    <w:tr2bl w:val="nil"/>
                  </w:tcBorders>
                  <w:vAlign w:val="center"/>
                </w:tcPr>
                <w:p w14:paraId="3A0EEF8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0D2B190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03E8424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8</w:t>
                  </w:r>
                </w:p>
              </w:tc>
              <w:tc>
                <w:tcPr>
                  <w:tcW w:w="1996" w:type="dxa"/>
                  <w:vMerge w:val="restart"/>
                  <w:tcBorders>
                    <w:tl2br w:val="nil"/>
                    <w:tr2bl w:val="nil"/>
                  </w:tcBorders>
                  <w:vAlign w:val="center"/>
                </w:tcPr>
                <w:p w14:paraId="14DF92B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25BF3BC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1D71603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354EBF1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15.21</w:t>
                  </w:r>
                </w:p>
              </w:tc>
              <w:tc>
                <w:tcPr>
                  <w:tcW w:w="1358" w:type="dxa"/>
                  <w:tcBorders>
                    <w:tl2br w:val="nil"/>
                    <w:tr2bl w:val="nil"/>
                  </w:tcBorders>
                  <w:vAlign w:val="center"/>
                </w:tcPr>
                <w:p w14:paraId="4E58C2A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1.00</w:t>
                  </w:r>
                </w:p>
              </w:tc>
              <w:tc>
                <w:tcPr>
                  <w:tcW w:w="1257" w:type="dxa"/>
                  <w:tcBorders>
                    <w:tl2br w:val="nil"/>
                    <w:tr2bl w:val="nil"/>
                  </w:tcBorders>
                  <w:vAlign w:val="center"/>
                </w:tcPr>
                <w:p w14:paraId="787BB57C">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126C991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16C2ABB3">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0D379192">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74D4A682">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5B69730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49347B4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15.10</w:t>
                  </w:r>
                </w:p>
              </w:tc>
              <w:tc>
                <w:tcPr>
                  <w:tcW w:w="1358" w:type="dxa"/>
                  <w:tcBorders>
                    <w:tl2br w:val="nil"/>
                    <w:tr2bl w:val="nil"/>
                  </w:tcBorders>
                  <w:vAlign w:val="center"/>
                </w:tcPr>
                <w:p w14:paraId="43E53BDA">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1.03</w:t>
                  </w:r>
                </w:p>
              </w:tc>
              <w:tc>
                <w:tcPr>
                  <w:tcW w:w="1257" w:type="dxa"/>
                  <w:tcBorders>
                    <w:tl2br w:val="nil"/>
                    <w:tr2bl w:val="nil"/>
                  </w:tcBorders>
                  <w:vAlign w:val="center"/>
                </w:tcPr>
                <w:p w14:paraId="488FCF6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69DAC5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18" w:type="dxa"/>
                  <w:vMerge w:val="restart"/>
                  <w:tcBorders>
                    <w:tl2br w:val="nil"/>
                    <w:tr2bl w:val="nil"/>
                  </w:tcBorders>
                  <w:vAlign w:val="center"/>
                </w:tcPr>
                <w:p w14:paraId="569A734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5</w:t>
                  </w:r>
                </w:p>
              </w:tc>
              <w:tc>
                <w:tcPr>
                  <w:tcW w:w="1996" w:type="dxa"/>
                  <w:vMerge w:val="restart"/>
                  <w:tcBorders>
                    <w:tl2br w:val="nil"/>
                    <w:tr2bl w:val="nil"/>
                  </w:tcBorders>
                  <w:vAlign w:val="center"/>
                </w:tcPr>
                <w:p w14:paraId="387754E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3D8A479E">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0FDDA30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0F6960A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15.17</w:t>
                  </w:r>
                </w:p>
              </w:tc>
              <w:tc>
                <w:tcPr>
                  <w:tcW w:w="1358" w:type="dxa"/>
                  <w:tcBorders>
                    <w:tl2br w:val="nil"/>
                    <w:tr2bl w:val="nil"/>
                  </w:tcBorders>
                  <w:vAlign w:val="center"/>
                </w:tcPr>
                <w:p w14:paraId="07CE88CF">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1.08</w:t>
                  </w:r>
                </w:p>
              </w:tc>
              <w:tc>
                <w:tcPr>
                  <w:tcW w:w="1257" w:type="dxa"/>
                  <w:tcBorders>
                    <w:tl2br w:val="nil"/>
                    <w:tr2bl w:val="nil"/>
                  </w:tcBorders>
                  <w:vAlign w:val="center"/>
                </w:tcPr>
                <w:p w14:paraId="5A09A10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644F075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continue"/>
                  <w:tcBorders>
                    <w:tl2br w:val="nil"/>
                    <w:tr2bl w:val="nil"/>
                  </w:tcBorders>
                  <w:vAlign w:val="center"/>
                </w:tcPr>
                <w:p w14:paraId="7DB1E477">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35102CE0">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1B8A2731">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06B69B9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0EB76DB1">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15.17</w:t>
                  </w:r>
                </w:p>
              </w:tc>
              <w:tc>
                <w:tcPr>
                  <w:tcW w:w="1358" w:type="dxa"/>
                  <w:tcBorders>
                    <w:tl2br w:val="nil"/>
                    <w:tr2bl w:val="nil"/>
                  </w:tcBorders>
                  <w:vAlign w:val="center"/>
                </w:tcPr>
                <w:p w14:paraId="1E38355D">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1.06</w:t>
                  </w:r>
                </w:p>
              </w:tc>
              <w:tc>
                <w:tcPr>
                  <w:tcW w:w="1257" w:type="dxa"/>
                  <w:tcBorders>
                    <w:tl2br w:val="nil"/>
                    <w:tr2bl w:val="nil"/>
                  </w:tcBorders>
                  <w:vAlign w:val="center"/>
                </w:tcPr>
                <w:p w14:paraId="3AE62C3B">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1CB47C3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8" w:type="dxa"/>
                  <w:vMerge w:val="restart"/>
                  <w:tcBorders>
                    <w:tl2br w:val="nil"/>
                    <w:tr2bl w:val="nil"/>
                  </w:tcBorders>
                  <w:vAlign w:val="center"/>
                </w:tcPr>
                <w:p w14:paraId="41CF10A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w:t>
                  </w:r>
                </w:p>
              </w:tc>
              <w:tc>
                <w:tcPr>
                  <w:tcW w:w="1996" w:type="dxa"/>
                  <w:vMerge w:val="restart"/>
                  <w:tcBorders>
                    <w:tl2br w:val="nil"/>
                    <w:tr2bl w:val="nil"/>
                  </w:tcBorders>
                  <w:vAlign w:val="center"/>
                </w:tcPr>
                <w:p w14:paraId="0CE9E09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OPW</w:t>
                  </w:r>
                </w:p>
              </w:tc>
              <w:tc>
                <w:tcPr>
                  <w:tcW w:w="1092" w:type="dxa"/>
                  <w:vMerge w:val="restart"/>
                  <w:tcBorders>
                    <w:tl2br w:val="nil"/>
                    <w:tr2bl w:val="nil"/>
                  </w:tcBorders>
                  <w:vAlign w:val="center"/>
                </w:tcPr>
                <w:p w14:paraId="3DBB81E7">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92#</w:t>
                  </w:r>
                </w:p>
              </w:tc>
              <w:tc>
                <w:tcPr>
                  <w:tcW w:w="1238" w:type="dxa"/>
                  <w:tcBorders>
                    <w:tl2br w:val="nil"/>
                    <w:tr2bl w:val="nil"/>
                  </w:tcBorders>
                  <w:vAlign w:val="center"/>
                </w:tcPr>
                <w:p w14:paraId="4E0FB6A9">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高档</w:t>
                  </w:r>
                </w:p>
              </w:tc>
              <w:tc>
                <w:tcPr>
                  <w:tcW w:w="1360" w:type="dxa"/>
                  <w:tcBorders>
                    <w:tl2br w:val="nil"/>
                    <w:tr2bl w:val="nil"/>
                  </w:tcBorders>
                  <w:vAlign w:val="center"/>
                </w:tcPr>
                <w:p w14:paraId="1B66A818">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15.13</w:t>
                  </w:r>
                </w:p>
              </w:tc>
              <w:tc>
                <w:tcPr>
                  <w:tcW w:w="1358" w:type="dxa"/>
                  <w:tcBorders>
                    <w:tl2br w:val="nil"/>
                    <w:tr2bl w:val="nil"/>
                  </w:tcBorders>
                  <w:vAlign w:val="center"/>
                </w:tcPr>
                <w:p w14:paraId="3E795F12">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1.04</w:t>
                  </w:r>
                </w:p>
              </w:tc>
              <w:tc>
                <w:tcPr>
                  <w:tcW w:w="1257" w:type="dxa"/>
                  <w:tcBorders>
                    <w:tl2br w:val="nil"/>
                    <w:tr2bl w:val="nil"/>
                  </w:tcBorders>
                  <w:vAlign w:val="center"/>
                </w:tcPr>
                <w:p w14:paraId="064BFC94">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78C9927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18" w:type="dxa"/>
                  <w:vMerge w:val="continue"/>
                  <w:tcBorders>
                    <w:tl2br w:val="nil"/>
                    <w:tr2bl w:val="nil"/>
                  </w:tcBorders>
                  <w:vAlign w:val="center"/>
                </w:tcPr>
                <w:p w14:paraId="466751D9">
                  <w:pPr>
                    <w:widowControl/>
                    <w:jc w:val="center"/>
                    <w:textAlignment w:val="top"/>
                    <w:rPr>
                      <w:rFonts w:hint="eastAsia"/>
                      <w:color w:val="auto"/>
                      <w:sz w:val="18"/>
                      <w:szCs w:val="18"/>
                      <w:highlight w:val="none"/>
                      <w:lang w:val="en-US" w:eastAsia="zh-CN"/>
                    </w:rPr>
                  </w:pPr>
                </w:p>
              </w:tc>
              <w:tc>
                <w:tcPr>
                  <w:tcW w:w="1996" w:type="dxa"/>
                  <w:vMerge w:val="continue"/>
                  <w:tcBorders>
                    <w:tl2br w:val="nil"/>
                    <w:tr2bl w:val="nil"/>
                  </w:tcBorders>
                  <w:vAlign w:val="center"/>
                </w:tcPr>
                <w:p w14:paraId="44CEC56E">
                  <w:pPr>
                    <w:widowControl/>
                    <w:jc w:val="center"/>
                    <w:textAlignment w:val="top"/>
                    <w:rPr>
                      <w:rFonts w:hint="eastAsia"/>
                      <w:color w:val="auto"/>
                      <w:sz w:val="18"/>
                      <w:szCs w:val="18"/>
                      <w:highlight w:val="none"/>
                      <w:lang w:val="en-US" w:eastAsia="zh-CN"/>
                    </w:rPr>
                  </w:pPr>
                </w:p>
              </w:tc>
              <w:tc>
                <w:tcPr>
                  <w:tcW w:w="1092" w:type="dxa"/>
                  <w:vMerge w:val="continue"/>
                  <w:tcBorders>
                    <w:tl2br w:val="nil"/>
                    <w:tr2bl w:val="nil"/>
                  </w:tcBorders>
                  <w:vAlign w:val="center"/>
                </w:tcPr>
                <w:p w14:paraId="0540A1DF">
                  <w:pPr>
                    <w:widowControl/>
                    <w:jc w:val="center"/>
                    <w:textAlignment w:val="top"/>
                    <w:rPr>
                      <w:rFonts w:hint="eastAsia"/>
                      <w:color w:val="auto"/>
                      <w:sz w:val="18"/>
                      <w:szCs w:val="18"/>
                      <w:highlight w:val="none"/>
                      <w:lang w:val="en-US" w:eastAsia="zh-CN"/>
                    </w:rPr>
                  </w:pPr>
                </w:p>
              </w:tc>
              <w:tc>
                <w:tcPr>
                  <w:tcW w:w="1238" w:type="dxa"/>
                  <w:tcBorders>
                    <w:tl2br w:val="nil"/>
                    <w:tr2bl w:val="nil"/>
                  </w:tcBorders>
                  <w:vAlign w:val="center"/>
                </w:tcPr>
                <w:p w14:paraId="4952FD63">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低档</w:t>
                  </w:r>
                </w:p>
              </w:tc>
              <w:tc>
                <w:tcPr>
                  <w:tcW w:w="1360" w:type="dxa"/>
                  <w:tcBorders>
                    <w:tl2br w:val="nil"/>
                    <w:tr2bl w:val="nil"/>
                  </w:tcBorders>
                  <w:vAlign w:val="center"/>
                </w:tcPr>
                <w:p w14:paraId="7C5E01D0">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15.07</w:t>
                  </w:r>
                </w:p>
              </w:tc>
              <w:tc>
                <w:tcPr>
                  <w:tcW w:w="1358" w:type="dxa"/>
                  <w:tcBorders>
                    <w:tl2br w:val="nil"/>
                    <w:tr2bl w:val="nil"/>
                  </w:tcBorders>
                  <w:vAlign w:val="center"/>
                </w:tcPr>
                <w:p w14:paraId="3C5B692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1.13</w:t>
                  </w:r>
                </w:p>
              </w:tc>
              <w:tc>
                <w:tcPr>
                  <w:tcW w:w="1257" w:type="dxa"/>
                  <w:tcBorders>
                    <w:tl2br w:val="nil"/>
                    <w:tr2bl w:val="nil"/>
                  </w:tcBorders>
                  <w:vAlign w:val="center"/>
                </w:tcPr>
                <w:p w14:paraId="321FFBD5">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48A08FA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9419" w:type="dxa"/>
                  <w:gridSpan w:val="7"/>
                  <w:tcBorders>
                    <w:tl2br w:val="nil"/>
                    <w:tr2bl w:val="nil"/>
                  </w:tcBorders>
                  <w:vAlign w:val="center"/>
                </w:tcPr>
                <w:p w14:paraId="4E5E2316">
                  <w:pPr>
                    <w:widowControl/>
                    <w:jc w:val="center"/>
                    <w:textAlignment w:val="top"/>
                    <w:rPr>
                      <w:rFonts w:hint="eastAsia"/>
                      <w:color w:val="auto"/>
                      <w:sz w:val="18"/>
                      <w:szCs w:val="18"/>
                      <w:highlight w:val="none"/>
                      <w:lang w:val="en-US" w:eastAsia="zh-CN"/>
                    </w:rPr>
                  </w:pPr>
                  <w:r>
                    <w:rPr>
                      <w:rFonts w:hint="eastAsia"/>
                      <w:color w:val="auto"/>
                      <w:sz w:val="18"/>
                      <w:szCs w:val="18"/>
                      <w:highlight w:val="none"/>
                      <w:lang w:val="en-US" w:eastAsia="zh-CN"/>
                    </w:rPr>
                    <w:t>技术评估报告给出的气液比限值范围：1.0~1.2</w:t>
                  </w:r>
                </w:p>
              </w:tc>
            </w:tr>
          </w:tbl>
          <w:p w14:paraId="1991C0F2">
            <w:pPr>
              <w:adjustRightInd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经检测结果可知，该加油站的密闭性、液阻、气液比符合《加油站大气污染物排放标 </w:t>
            </w:r>
          </w:p>
          <w:p w14:paraId="0113BB8F">
            <w:pPr>
              <w:adjustRightInd w:val="0"/>
              <w:snapToGrid w:val="0"/>
              <w:spacing w:line="360" w:lineRule="auto"/>
              <w:jc w:val="left"/>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准》（</w:t>
            </w:r>
            <w:r>
              <w:rPr>
                <w:rFonts w:hint="default" w:cs="Times New Roman"/>
                <w:color w:val="auto"/>
                <w:sz w:val="24"/>
                <w:szCs w:val="24"/>
                <w:highlight w:val="none"/>
                <w:lang w:val="en-US" w:eastAsia="zh-CN"/>
              </w:rPr>
              <w:t>GB20952-2020</w:t>
            </w:r>
            <w:r>
              <w:rPr>
                <w:rFonts w:hint="eastAsia" w:cs="Times New Roman"/>
                <w:color w:val="auto"/>
                <w:sz w:val="24"/>
                <w:szCs w:val="24"/>
                <w:highlight w:val="none"/>
                <w:lang w:val="en-US" w:eastAsia="zh-CN"/>
              </w:rPr>
              <w:t>）的相关要求，检测结果达标。</w:t>
            </w:r>
          </w:p>
          <w:p w14:paraId="35F77F92">
            <w:pPr>
              <w:pStyle w:val="72"/>
              <w:spacing w:line="360" w:lineRule="auto"/>
              <w:jc w:val="both"/>
              <w:rPr>
                <w:rFonts w:ascii="Times New Roman" w:hAnsi="Times New Roman" w:cs="Times New Roman"/>
                <w:b/>
                <w:bCs/>
                <w:color w:val="auto"/>
                <w:sz w:val="24"/>
                <w:szCs w:val="24"/>
                <w:highlight w:val="none"/>
                <w:lang w:eastAsia="zh-CN"/>
              </w:rPr>
            </w:pPr>
            <w:r>
              <w:rPr>
                <w:rFonts w:ascii="Times New Roman" w:hAnsi="Times New Roman" w:cs="Times New Roman"/>
                <w:b/>
                <w:color w:val="auto"/>
                <w:kern w:val="2"/>
                <w:sz w:val="24"/>
                <w:szCs w:val="24"/>
                <w:highlight w:val="none"/>
                <w:lang w:eastAsia="zh-CN"/>
              </w:rPr>
              <w:t>7.2.6固</w:t>
            </w:r>
            <w:r>
              <w:rPr>
                <w:rFonts w:ascii="Times New Roman" w:hAnsi="Times New Roman" w:cs="Times New Roman"/>
                <w:b/>
                <w:bCs/>
                <w:color w:val="auto"/>
                <w:sz w:val="24"/>
                <w:szCs w:val="24"/>
                <w:highlight w:val="none"/>
                <w:lang w:eastAsia="zh-CN"/>
              </w:rPr>
              <w:t>废产生量及处理处置情况</w:t>
            </w:r>
          </w:p>
          <w:p w14:paraId="65096BCC">
            <w:pPr>
              <w:adjustRightInd w:val="0"/>
              <w:snapToGrid w:val="0"/>
              <w:spacing w:line="360" w:lineRule="auto"/>
              <w:ind w:firstLine="480" w:firstLineChars="200"/>
              <w:rPr>
                <w:color w:val="auto"/>
                <w:sz w:val="24"/>
                <w:szCs w:val="24"/>
                <w:highlight w:val="none"/>
              </w:rPr>
            </w:pPr>
            <w:r>
              <w:rPr>
                <w:rFonts w:hint="eastAsia" w:cs="Times New Roman"/>
                <w:color w:val="auto"/>
                <w:sz w:val="24"/>
                <w:szCs w:val="24"/>
                <w:highlight w:val="none"/>
                <w:lang w:eastAsia="zh-CN"/>
              </w:rPr>
              <w:t>项目营运期产生的隔油池废油、油罐油泥</w:t>
            </w:r>
            <w:r>
              <w:rPr>
                <w:rFonts w:ascii="Times New Roman" w:hAnsi="Times New Roman" w:eastAsia="宋体" w:cs="Times New Roman"/>
                <w:color w:val="auto"/>
                <w:sz w:val="24"/>
                <w:szCs w:val="24"/>
                <w:highlight w:val="none"/>
              </w:rPr>
              <w:t>交由</w:t>
            </w:r>
            <w:r>
              <w:rPr>
                <w:rFonts w:hint="eastAsia" w:ascii="Times New Roman" w:hAnsi="Times New Roman" w:eastAsia="宋体" w:cs="Times New Roman"/>
                <w:color w:val="auto"/>
                <w:sz w:val="24"/>
                <w:szCs w:val="24"/>
                <w:highlight w:val="none"/>
              </w:rPr>
              <w:t>江西华启环保产业有限公司</w:t>
            </w:r>
            <w:r>
              <w:rPr>
                <w:rFonts w:ascii="Times New Roman" w:hAnsi="Times New Roman" w:eastAsia="宋体" w:cs="Times New Roman"/>
                <w:color w:val="auto"/>
                <w:kern w:val="0"/>
                <w:sz w:val="24"/>
                <w:szCs w:val="24"/>
                <w:highlight w:val="none"/>
              </w:rPr>
              <w:t>处置</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生活垃圾交由环卫部门处理</w:t>
            </w:r>
            <w:r>
              <w:rPr>
                <w:color w:val="auto"/>
                <w:sz w:val="24"/>
                <w:szCs w:val="24"/>
                <w:highlight w:val="none"/>
              </w:rPr>
              <w:t>。</w:t>
            </w:r>
          </w:p>
          <w:p w14:paraId="17BBBA94">
            <w:pPr>
              <w:spacing w:line="360" w:lineRule="auto"/>
              <w:jc w:val="left"/>
              <w:rPr>
                <w:b/>
                <w:color w:val="auto"/>
                <w:sz w:val="24"/>
                <w:szCs w:val="24"/>
                <w:highlight w:val="none"/>
              </w:rPr>
            </w:pPr>
            <w:r>
              <w:rPr>
                <w:b/>
                <w:color w:val="auto"/>
                <w:sz w:val="24"/>
                <w:szCs w:val="24"/>
                <w:highlight w:val="none"/>
              </w:rPr>
              <w:t>7.2.7总量控制</w:t>
            </w:r>
          </w:p>
          <w:p w14:paraId="69A3A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宋体"/>
                <w:color w:val="auto"/>
                <w:sz w:val="24"/>
                <w:szCs w:val="24"/>
                <w:highlight w:val="none"/>
                <w:lang w:eastAsia="zh-CN"/>
              </w:rPr>
            </w:pPr>
            <w:r>
              <w:rPr>
                <w:rFonts w:hint="eastAsia" w:ascii="Times New Roman" w:hAnsi="Times New Roman" w:eastAsia="宋体" w:cs="Times New Roman"/>
                <w:color w:val="auto"/>
                <w:kern w:val="21"/>
                <w:sz w:val="24"/>
                <w:highlight w:val="none"/>
                <w:lang w:val="en-US" w:eastAsia="zh-CN"/>
              </w:rPr>
              <w:t>项目排放总量控制指标为：</w:t>
            </w:r>
            <w:r>
              <w:rPr>
                <w:rFonts w:ascii="Times New Roman" w:hAnsi="Times New Roman" w:cs="Times New Roman"/>
                <w:b w:val="0"/>
                <w:bCs w:val="0"/>
                <w:color w:val="auto"/>
                <w:sz w:val="24"/>
                <w:highlight w:val="none"/>
              </w:rPr>
              <w:t>废水</w:t>
            </w:r>
            <w:r>
              <w:rPr>
                <w:rFonts w:ascii="Times New Roman" w:hAnsi="Times New Roman" w:eastAsia="宋体" w:cs="Times New Roman"/>
                <w:b w:val="0"/>
                <w:bCs w:val="0"/>
                <w:color w:val="auto"/>
                <w:sz w:val="24"/>
                <w:highlight w:val="none"/>
              </w:rPr>
              <w:t>COD</w:t>
            </w:r>
            <w:r>
              <w:rPr>
                <w:rFonts w:ascii="Times New Roman" w:hAnsi="Times New Roman" w:eastAsia="宋体" w:cs="Times New Roman"/>
                <w:b w:val="0"/>
                <w:bCs w:val="0"/>
                <w:color w:val="auto"/>
                <w:sz w:val="24"/>
                <w:highlight w:val="none"/>
                <w:vertAlign w:val="subscript"/>
              </w:rPr>
              <w:t>Cr</w:t>
            </w:r>
            <w:r>
              <w:rPr>
                <w:rFonts w:ascii="Times New Roman" w:hAnsi="Times New Roman" w:eastAsia="宋体" w:cs="Times New Roman"/>
                <w:b w:val="0"/>
                <w:bCs w:val="0"/>
                <w:color w:val="auto"/>
                <w:sz w:val="24"/>
                <w:highlight w:val="none"/>
              </w:rPr>
              <w:t>：</w:t>
            </w:r>
            <w:r>
              <w:rPr>
                <w:rFonts w:hint="eastAsia" w:cs="Times New Roman"/>
                <w:b w:val="0"/>
                <w:bCs w:val="0"/>
                <w:color w:val="auto"/>
                <w:sz w:val="24"/>
                <w:highlight w:val="none"/>
                <w:lang w:val="en-US" w:eastAsia="zh-CN"/>
              </w:rPr>
              <w:t>0.0362</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w:t>
            </w:r>
            <w:r>
              <w:rPr>
                <w:rFonts w:hint="eastAsia" w:cs="Times New Roman"/>
                <w:b w:val="0"/>
                <w:bCs w:val="0"/>
                <w:color w:val="auto"/>
                <w:sz w:val="24"/>
                <w:highlight w:val="none"/>
                <w:lang w:val="en-US" w:eastAsia="zh-CN"/>
              </w:rPr>
              <w:t>0.00289</w:t>
            </w:r>
            <w:r>
              <w:rPr>
                <w:rFonts w:ascii="Times New Roman" w:hAnsi="Times New Roman" w:eastAsia="宋体" w:cs="Times New Roman"/>
                <w:b w:val="0"/>
                <w:bCs w:val="0"/>
                <w:color w:val="auto"/>
                <w:sz w:val="24"/>
                <w:highlight w:val="none"/>
              </w:rPr>
              <w:t>t/a</w:t>
            </w:r>
            <w:r>
              <w:rPr>
                <w:rFonts w:ascii="Times New Roman" w:hAnsi="Times New Roman" w:cs="Times New Roman"/>
                <w:b w:val="0"/>
                <w:bCs w:val="0"/>
                <w:color w:val="auto"/>
                <w:sz w:val="24"/>
                <w:highlight w:val="none"/>
              </w:rPr>
              <w:t>。</w:t>
            </w:r>
            <w:r>
              <w:rPr>
                <w:rFonts w:hint="eastAsia" w:eastAsia="宋体"/>
                <w:color w:val="auto"/>
                <w:sz w:val="24"/>
                <w:szCs w:val="24"/>
                <w:highlight w:val="none"/>
                <w:lang w:eastAsia="zh-CN"/>
              </w:rPr>
              <w:t>根据验收数据可知，</w:t>
            </w:r>
            <w:r>
              <w:rPr>
                <w:rFonts w:hint="eastAsia" w:ascii="Times New Roman" w:hAnsi="Times New Roman" w:eastAsia="宋体" w:cs="Times New Roman"/>
                <w:color w:val="auto"/>
                <w:kern w:val="21"/>
                <w:sz w:val="24"/>
                <w:highlight w:val="none"/>
                <w:lang w:val="en-US" w:eastAsia="zh-CN"/>
              </w:rPr>
              <w:t>项目实际排放总量为：CODcr总量</w:t>
            </w:r>
            <w:r>
              <w:rPr>
                <w:rFonts w:hint="eastAsia" w:cs="Times New Roman"/>
                <w:color w:val="auto"/>
                <w:kern w:val="21"/>
                <w:sz w:val="24"/>
                <w:highlight w:val="none"/>
                <w:lang w:val="en-US" w:eastAsia="zh-CN"/>
              </w:rPr>
              <w:t>考核</w:t>
            </w:r>
            <w:r>
              <w:rPr>
                <w:rFonts w:hint="eastAsia" w:ascii="Times New Roman" w:hAnsi="Times New Roman" w:eastAsia="宋体" w:cs="Times New Roman"/>
                <w:color w:val="auto"/>
                <w:kern w:val="21"/>
                <w:sz w:val="24"/>
                <w:highlight w:val="none"/>
                <w:lang w:val="en-US" w:eastAsia="zh-CN"/>
              </w:rPr>
              <w:t>指标：</w:t>
            </w:r>
            <w:r>
              <w:rPr>
                <w:rFonts w:hint="eastAsia" w:cs="Times New Roman"/>
                <w:color w:val="auto"/>
                <w:kern w:val="21"/>
                <w:sz w:val="24"/>
                <w:highlight w:val="none"/>
                <w:lang w:val="en-US" w:eastAsia="zh-CN"/>
              </w:rPr>
              <w:t>146</w:t>
            </w:r>
            <w:r>
              <w:rPr>
                <w:rFonts w:hint="eastAsia" w:ascii="Times New Roman" w:hAnsi="Times New Roman" w:eastAsia="宋体" w:cs="Times New Roman"/>
                <w:color w:val="auto"/>
                <w:kern w:val="21"/>
                <w:sz w:val="24"/>
                <w:highlight w:val="none"/>
                <w:lang w:val="en-US" w:eastAsia="zh-CN"/>
              </w:rPr>
              <w:t>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r>
              <w:rPr>
                <w:rFonts w:hint="eastAsia" w:cs="Times New Roman"/>
                <w:color w:val="auto"/>
                <w:kern w:val="21"/>
                <w:sz w:val="24"/>
                <w:highlight w:val="none"/>
                <w:lang w:val="en-US" w:eastAsia="zh-CN"/>
              </w:rPr>
              <w:t>160</w:t>
            </w:r>
            <w:r>
              <w:rPr>
                <w:rFonts w:hint="eastAsia" w:ascii="Times New Roman" w:hAnsi="Times New Roman" w:eastAsia="宋体" w:cs="Times New Roman"/>
                <w:color w:val="auto"/>
                <w:kern w:val="21"/>
                <w:sz w:val="24"/>
                <w:highlight w:val="none"/>
                <w:lang w:val="en-US" w:eastAsia="zh-CN"/>
              </w:rPr>
              <w:t>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w:t>
            </w:r>
            <w:r>
              <w:rPr>
                <w:rFonts w:hint="eastAsia" w:cs="Times New Roman"/>
                <w:color w:val="auto"/>
                <w:kern w:val="21"/>
                <w:sz w:val="24"/>
                <w:highlight w:val="none"/>
                <w:lang w:val="en-US" w:eastAsia="zh-CN"/>
              </w:rPr>
              <w:t>023</w:t>
            </w:r>
            <w:r>
              <w:rPr>
                <w:rFonts w:hint="eastAsia" w:ascii="Times New Roman" w:hAnsi="Times New Roman" w:eastAsia="宋体" w:cs="Times New Roman"/>
                <w:color w:val="auto"/>
                <w:kern w:val="21"/>
                <w:sz w:val="24"/>
                <w:highlight w:val="none"/>
                <w:lang w:val="en-US" w:eastAsia="zh-CN"/>
              </w:rPr>
              <w:t>t/a</w:t>
            </w:r>
            <w:r>
              <w:rPr>
                <w:rFonts w:hint="eastAsia" w:cs="Times New Roman"/>
                <w:color w:val="auto"/>
                <w:kern w:val="21"/>
                <w:sz w:val="24"/>
                <w:highlight w:val="none"/>
                <w:lang w:val="en-US" w:eastAsia="zh-CN"/>
              </w:rPr>
              <w:t>，</w:t>
            </w:r>
            <w:r>
              <w:rPr>
                <w:rFonts w:hint="eastAsia" w:ascii="Times New Roman" w:hAnsi="Times New Roman" w:eastAsia="宋体" w:cs="Times New Roman"/>
                <w:color w:val="auto"/>
                <w:kern w:val="21"/>
                <w:sz w:val="24"/>
                <w:highlight w:val="none"/>
                <w:lang w:val="en-US" w:eastAsia="zh-CN"/>
              </w:rPr>
              <w:t>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-N总量考核指标：</w:t>
            </w:r>
            <w:r>
              <w:rPr>
                <w:rFonts w:hint="eastAsia" w:cs="Times New Roman"/>
                <w:color w:val="auto"/>
                <w:kern w:val="21"/>
                <w:sz w:val="24"/>
                <w:highlight w:val="none"/>
                <w:lang w:val="en-US" w:eastAsia="zh-CN"/>
              </w:rPr>
              <w:t>146</w:t>
            </w:r>
            <w:r>
              <w:rPr>
                <w:rFonts w:hint="eastAsia" w:ascii="Times New Roman" w:hAnsi="Times New Roman" w:eastAsia="宋体" w:cs="Times New Roman"/>
                <w:color w:val="auto"/>
                <w:kern w:val="21"/>
                <w:sz w:val="24"/>
                <w:highlight w:val="none"/>
                <w:lang w:val="en-US" w:eastAsia="zh-CN"/>
              </w:rPr>
              <w:t>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r>
              <w:rPr>
                <w:rFonts w:hint="eastAsia" w:cs="Times New Roman"/>
                <w:color w:val="auto"/>
                <w:kern w:val="21"/>
                <w:sz w:val="24"/>
                <w:highlight w:val="none"/>
                <w:lang w:val="en-US" w:eastAsia="zh-CN"/>
              </w:rPr>
              <w:t>17.4</w:t>
            </w:r>
            <w:r>
              <w:rPr>
                <w:rFonts w:hint="eastAsia" w:ascii="Times New Roman" w:hAnsi="Times New Roman" w:eastAsia="宋体" w:cs="Times New Roman"/>
                <w:color w:val="auto"/>
                <w:kern w:val="21"/>
                <w:sz w:val="24"/>
                <w:highlight w:val="none"/>
                <w:lang w:val="en-US" w:eastAsia="zh-CN"/>
              </w:rPr>
              <w:t>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w:t>
            </w:r>
            <w:r>
              <w:rPr>
                <w:rFonts w:hint="eastAsia" w:cs="Times New Roman"/>
                <w:color w:val="auto"/>
                <w:kern w:val="21"/>
                <w:sz w:val="24"/>
                <w:highlight w:val="none"/>
                <w:lang w:val="en-US" w:eastAsia="zh-CN"/>
              </w:rPr>
              <w:t>0025</w:t>
            </w:r>
            <w:r>
              <w:rPr>
                <w:rFonts w:hint="eastAsia" w:ascii="Times New Roman" w:hAnsi="Times New Roman" w:eastAsia="宋体" w:cs="Times New Roman"/>
                <w:color w:val="auto"/>
                <w:kern w:val="21"/>
                <w:sz w:val="24"/>
                <w:highlight w:val="none"/>
                <w:lang w:val="en-US" w:eastAsia="zh-CN"/>
              </w:rPr>
              <w:t>t/a</w:t>
            </w:r>
            <w:r>
              <w:rPr>
                <w:rFonts w:hint="eastAsia" w:cs="Times New Roman"/>
                <w:color w:val="auto"/>
                <w:kern w:val="21"/>
                <w:sz w:val="24"/>
                <w:highlight w:val="none"/>
                <w:lang w:val="en-US" w:eastAsia="zh-CN"/>
              </w:rPr>
              <w:t>，</w:t>
            </w:r>
            <w:r>
              <w:rPr>
                <w:rFonts w:hint="eastAsia" w:cs="Times New Roman"/>
                <w:b w:val="0"/>
                <w:bCs w:val="0"/>
                <w:color w:val="auto"/>
                <w:sz w:val="24"/>
                <w:highlight w:val="none"/>
                <w:lang w:eastAsia="zh-CN"/>
              </w:rPr>
              <w:t>均</w:t>
            </w:r>
            <w:r>
              <w:rPr>
                <w:rFonts w:hint="eastAsia" w:ascii="Times New Roman" w:hAnsi="Times New Roman" w:eastAsia="宋体" w:cs="Times New Roman"/>
                <w:color w:val="auto"/>
                <w:kern w:val="21"/>
                <w:sz w:val="24"/>
                <w:highlight w:val="none"/>
                <w:lang w:val="en-US" w:eastAsia="zh-CN"/>
              </w:rPr>
              <w:t>满足总量控制</w:t>
            </w:r>
            <w:bookmarkStart w:id="13" w:name="_GoBack"/>
            <w:bookmarkEnd w:id="13"/>
            <w:r>
              <w:rPr>
                <w:rFonts w:hint="eastAsia" w:ascii="Times New Roman" w:hAnsi="Times New Roman" w:eastAsia="宋体" w:cs="Times New Roman"/>
                <w:color w:val="auto"/>
                <w:kern w:val="21"/>
                <w:sz w:val="24"/>
                <w:highlight w:val="none"/>
                <w:lang w:val="en-US" w:eastAsia="zh-CN"/>
              </w:rPr>
              <w:t>指标要求</w:t>
            </w:r>
            <w:r>
              <w:rPr>
                <w:rFonts w:hint="eastAsia" w:eastAsia="宋体"/>
                <w:color w:val="auto"/>
                <w:sz w:val="24"/>
                <w:szCs w:val="24"/>
                <w:highlight w:val="none"/>
                <w:lang w:eastAsia="zh-CN"/>
              </w:rPr>
              <w:t>。</w:t>
            </w:r>
          </w:p>
        </w:tc>
      </w:tr>
      <w:bookmarkEnd w:id="8"/>
    </w:tbl>
    <w:p w14:paraId="2F59BDE2">
      <w:pPr>
        <w:pStyle w:val="2"/>
        <w:rPr>
          <w:b w:val="0"/>
          <w:bCs/>
          <w:color w:val="auto"/>
          <w:szCs w:val="24"/>
          <w:highlight w:val="none"/>
        </w:rPr>
      </w:pPr>
      <w:bookmarkStart w:id="9" w:name="_Toc523906062"/>
      <w:r>
        <w:rPr>
          <w:color w:val="auto"/>
          <w:highlight w:val="none"/>
        </w:rPr>
        <w:t>表</w:t>
      </w:r>
      <w:r>
        <w:rPr>
          <w:rFonts w:hint="eastAsia"/>
          <w:color w:val="auto"/>
          <w:highlight w:val="none"/>
        </w:rPr>
        <w:t>八</w:t>
      </w:r>
      <w:r>
        <w:rPr>
          <w:color w:val="auto"/>
          <w:highlight w:val="none"/>
        </w:rPr>
        <w:t xml:space="preserve"> </w:t>
      </w:r>
      <w:r>
        <w:rPr>
          <w:rFonts w:hint="eastAsia"/>
          <w:color w:val="auto"/>
          <w:highlight w:val="none"/>
        </w:rPr>
        <w:t>环评及批复落实情况</w:t>
      </w:r>
      <w:bookmarkEnd w:id="9"/>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FA0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52C86BD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该公司切实按照环评建议及环评批复要求，落实各项环保措施。环评批复落实情况见表8-1。</w:t>
            </w:r>
          </w:p>
          <w:p w14:paraId="39F5394A">
            <w:pPr>
              <w:pStyle w:val="91"/>
              <w:spacing w:line="240" w:lineRule="auto"/>
              <w:ind w:firstLine="0" w:firstLineChars="0"/>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8</w:t>
            </w:r>
            <w:r>
              <w:rPr>
                <w:b/>
                <w:color w:val="auto"/>
                <w:sz w:val="21"/>
                <w:szCs w:val="21"/>
                <w:highlight w:val="none"/>
              </w:rPr>
              <w:t>-</w:t>
            </w:r>
            <w:r>
              <w:rPr>
                <w:rFonts w:hint="eastAsia"/>
                <w:b/>
                <w:color w:val="auto"/>
                <w:sz w:val="21"/>
                <w:szCs w:val="21"/>
                <w:highlight w:val="none"/>
              </w:rPr>
              <w:t>1</w:t>
            </w:r>
            <w:r>
              <w:rPr>
                <w:b/>
                <w:color w:val="auto"/>
                <w:sz w:val="21"/>
                <w:szCs w:val="21"/>
                <w:highlight w:val="none"/>
              </w:rPr>
              <w:t xml:space="preserve"> 项目环评及环评批复落实情况一览表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3871"/>
              <w:gridCol w:w="3537"/>
              <w:gridCol w:w="876"/>
            </w:tblGrid>
            <w:tr w14:paraId="79E67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1" w:type="pct"/>
                  <w:tcBorders>
                    <w:tl2br w:val="nil"/>
                    <w:tr2bl w:val="nil"/>
                  </w:tcBorders>
                  <w:vAlign w:val="center"/>
                </w:tcPr>
                <w:p w14:paraId="05B1A1A5">
                  <w:pPr>
                    <w:jc w:val="center"/>
                    <w:rPr>
                      <w:bCs/>
                      <w:color w:val="auto"/>
                      <w:sz w:val="18"/>
                      <w:szCs w:val="18"/>
                      <w:highlight w:val="none"/>
                    </w:rPr>
                  </w:pPr>
                  <w:r>
                    <w:rPr>
                      <w:bCs/>
                      <w:color w:val="auto"/>
                      <w:sz w:val="18"/>
                      <w:szCs w:val="18"/>
                      <w:highlight w:val="none"/>
                    </w:rPr>
                    <w:t>序号</w:t>
                  </w:r>
                </w:p>
              </w:tc>
              <w:tc>
                <w:tcPr>
                  <w:tcW w:w="2134" w:type="pct"/>
                  <w:tcBorders>
                    <w:tl2br w:val="nil"/>
                    <w:tr2bl w:val="nil"/>
                  </w:tcBorders>
                  <w:vAlign w:val="center"/>
                </w:tcPr>
                <w:p w14:paraId="4566AC51">
                  <w:pPr>
                    <w:jc w:val="center"/>
                    <w:rPr>
                      <w:bCs/>
                      <w:color w:val="auto"/>
                      <w:sz w:val="18"/>
                      <w:szCs w:val="18"/>
                      <w:highlight w:val="none"/>
                    </w:rPr>
                  </w:pPr>
                  <w:r>
                    <w:rPr>
                      <w:bCs/>
                      <w:color w:val="auto"/>
                      <w:sz w:val="18"/>
                      <w:szCs w:val="18"/>
                      <w:highlight w:val="none"/>
                    </w:rPr>
                    <w:t>环评及环评批复要求</w:t>
                  </w:r>
                </w:p>
              </w:tc>
              <w:tc>
                <w:tcPr>
                  <w:tcW w:w="1950" w:type="pct"/>
                  <w:tcBorders>
                    <w:tl2br w:val="nil"/>
                    <w:tr2bl w:val="nil"/>
                  </w:tcBorders>
                  <w:vAlign w:val="center"/>
                </w:tcPr>
                <w:p w14:paraId="5213FCB9">
                  <w:pPr>
                    <w:jc w:val="center"/>
                    <w:rPr>
                      <w:bCs/>
                      <w:color w:val="auto"/>
                      <w:sz w:val="18"/>
                      <w:szCs w:val="18"/>
                      <w:highlight w:val="none"/>
                    </w:rPr>
                  </w:pPr>
                  <w:r>
                    <w:rPr>
                      <w:bCs/>
                      <w:color w:val="auto"/>
                      <w:sz w:val="18"/>
                      <w:szCs w:val="18"/>
                      <w:highlight w:val="none"/>
                    </w:rPr>
                    <w:t>落实情况</w:t>
                  </w:r>
                </w:p>
              </w:tc>
              <w:tc>
                <w:tcPr>
                  <w:tcW w:w="483" w:type="pct"/>
                  <w:tcBorders>
                    <w:tl2br w:val="nil"/>
                    <w:tr2bl w:val="nil"/>
                  </w:tcBorders>
                  <w:vAlign w:val="center"/>
                </w:tcPr>
                <w:p w14:paraId="193B469E">
                  <w:pPr>
                    <w:jc w:val="center"/>
                    <w:rPr>
                      <w:bCs/>
                      <w:color w:val="auto"/>
                      <w:sz w:val="18"/>
                      <w:szCs w:val="18"/>
                      <w:highlight w:val="none"/>
                    </w:rPr>
                  </w:pPr>
                  <w:r>
                    <w:rPr>
                      <w:bCs/>
                      <w:color w:val="auto"/>
                      <w:sz w:val="18"/>
                      <w:szCs w:val="18"/>
                      <w:highlight w:val="none"/>
                    </w:rPr>
                    <w:t>是否</w:t>
                  </w:r>
                </w:p>
                <w:p w14:paraId="54F84A62">
                  <w:pPr>
                    <w:jc w:val="center"/>
                    <w:rPr>
                      <w:bCs/>
                      <w:color w:val="auto"/>
                      <w:sz w:val="18"/>
                      <w:szCs w:val="18"/>
                      <w:highlight w:val="none"/>
                    </w:rPr>
                  </w:pPr>
                  <w:r>
                    <w:rPr>
                      <w:bCs/>
                      <w:color w:val="auto"/>
                      <w:sz w:val="18"/>
                      <w:szCs w:val="18"/>
                      <w:highlight w:val="none"/>
                    </w:rPr>
                    <w:t>落实</w:t>
                  </w:r>
                </w:p>
              </w:tc>
            </w:tr>
            <w:tr w14:paraId="58EF2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1" w:type="pct"/>
                  <w:tcBorders>
                    <w:tl2br w:val="nil"/>
                    <w:tr2bl w:val="nil"/>
                  </w:tcBorders>
                  <w:vAlign w:val="center"/>
                </w:tcPr>
                <w:p w14:paraId="58D1785D">
                  <w:pPr>
                    <w:jc w:val="center"/>
                    <w:rPr>
                      <w:rFonts w:hint="eastAsia" w:eastAsia="宋体"/>
                      <w:bCs/>
                      <w:color w:val="auto"/>
                      <w:sz w:val="18"/>
                      <w:szCs w:val="18"/>
                      <w:highlight w:val="none"/>
                      <w:lang w:eastAsia="zh-CN"/>
                    </w:rPr>
                  </w:pPr>
                  <w:r>
                    <w:rPr>
                      <w:rFonts w:hint="eastAsia"/>
                      <w:bCs/>
                      <w:color w:val="auto"/>
                      <w:sz w:val="18"/>
                      <w:szCs w:val="18"/>
                      <w:highlight w:val="none"/>
                      <w:lang w:eastAsia="zh-CN"/>
                    </w:rPr>
                    <w:t>清洁生产要求</w:t>
                  </w:r>
                </w:p>
              </w:tc>
              <w:tc>
                <w:tcPr>
                  <w:tcW w:w="2134" w:type="pct"/>
                  <w:tcBorders>
                    <w:tl2br w:val="nil"/>
                    <w:tr2bl w:val="nil"/>
                  </w:tcBorders>
                  <w:vAlign w:val="center"/>
                </w:tcPr>
                <w:p w14:paraId="253B8992">
                  <w:pPr>
                    <w:ind w:firstLine="360" w:firstLineChars="200"/>
                    <w:rPr>
                      <w:bCs/>
                      <w:color w:val="auto"/>
                      <w:sz w:val="18"/>
                      <w:szCs w:val="18"/>
                      <w:highlight w:val="none"/>
                    </w:rPr>
                  </w:pPr>
                  <w:r>
                    <w:rPr>
                      <w:rFonts w:hint="eastAsia"/>
                      <w:bCs/>
                      <w:color w:val="auto"/>
                      <w:sz w:val="18"/>
                      <w:szCs w:val="18"/>
                      <w:highlight w:val="none"/>
                    </w:rPr>
                    <w:t>项目必须采用先进的生产工艺、技术和设备，提高自动化控制水平，积极推行清洁生产，提高项目清洁生产水平。</w:t>
                  </w:r>
                </w:p>
              </w:tc>
              <w:tc>
                <w:tcPr>
                  <w:tcW w:w="1950" w:type="pct"/>
                  <w:tcBorders>
                    <w:tl2br w:val="nil"/>
                    <w:tr2bl w:val="nil"/>
                  </w:tcBorders>
                  <w:shd w:val="clear" w:color="auto" w:fill="auto"/>
                  <w:vAlign w:val="center"/>
                </w:tcPr>
                <w:p w14:paraId="44B48483">
                  <w:pPr>
                    <w:ind w:firstLine="360" w:firstLineChars="200"/>
                    <w:rPr>
                      <w:rFonts w:hint="eastAsia" w:ascii="Times New Roman" w:hAnsi="Times New Roman" w:eastAsia="宋体" w:cs="Times New Roman"/>
                      <w:bCs/>
                      <w:color w:val="auto"/>
                      <w:kern w:val="2"/>
                      <w:sz w:val="18"/>
                      <w:szCs w:val="18"/>
                      <w:highlight w:val="none"/>
                      <w:lang w:val="en-US" w:eastAsia="zh-CN" w:bidi="ar-SA"/>
                    </w:rPr>
                  </w:pPr>
                  <w:r>
                    <w:rPr>
                      <w:rFonts w:hint="eastAsia"/>
                      <w:bCs/>
                      <w:color w:val="auto"/>
                      <w:sz w:val="18"/>
                      <w:szCs w:val="18"/>
                      <w:highlight w:val="none"/>
                    </w:rPr>
                    <w:t>项目</w:t>
                  </w:r>
                  <w:r>
                    <w:rPr>
                      <w:rFonts w:hint="eastAsia"/>
                      <w:bCs/>
                      <w:color w:val="auto"/>
                      <w:sz w:val="18"/>
                      <w:szCs w:val="18"/>
                      <w:highlight w:val="none"/>
                      <w:lang w:eastAsia="zh-CN"/>
                    </w:rPr>
                    <w:t>已</w:t>
                  </w:r>
                  <w:r>
                    <w:rPr>
                      <w:rFonts w:hint="eastAsia"/>
                      <w:bCs/>
                      <w:color w:val="auto"/>
                      <w:sz w:val="18"/>
                      <w:szCs w:val="18"/>
                      <w:highlight w:val="none"/>
                    </w:rPr>
                    <w:t>采用先进的生产工艺、技术和设备，提高自动化控制水平，积极推行清洁生产，提高项目清洁生产水平。</w:t>
                  </w:r>
                </w:p>
              </w:tc>
              <w:tc>
                <w:tcPr>
                  <w:tcW w:w="483" w:type="pct"/>
                  <w:tcBorders>
                    <w:tl2br w:val="nil"/>
                    <w:tr2bl w:val="nil"/>
                  </w:tcBorders>
                  <w:vAlign w:val="center"/>
                </w:tcPr>
                <w:p w14:paraId="362F4A05">
                  <w:pPr>
                    <w:jc w:val="center"/>
                    <w:rPr>
                      <w:bCs/>
                      <w:color w:val="auto"/>
                      <w:sz w:val="18"/>
                      <w:szCs w:val="18"/>
                      <w:highlight w:val="none"/>
                    </w:rPr>
                  </w:pPr>
                  <w:r>
                    <w:rPr>
                      <w:bCs/>
                      <w:color w:val="auto"/>
                      <w:sz w:val="18"/>
                      <w:szCs w:val="18"/>
                      <w:highlight w:val="none"/>
                    </w:rPr>
                    <w:t>已落实</w:t>
                  </w:r>
                </w:p>
              </w:tc>
            </w:tr>
            <w:tr w14:paraId="6942D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431" w:type="pct"/>
                  <w:tcBorders>
                    <w:tl2br w:val="nil"/>
                    <w:tr2bl w:val="nil"/>
                  </w:tcBorders>
                  <w:vAlign w:val="center"/>
                </w:tcPr>
                <w:p w14:paraId="04406430">
                  <w:pPr>
                    <w:jc w:val="center"/>
                    <w:rPr>
                      <w:rFonts w:hint="eastAsia" w:eastAsia="宋体"/>
                      <w:bCs/>
                      <w:color w:val="auto"/>
                      <w:sz w:val="18"/>
                      <w:szCs w:val="18"/>
                      <w:highlight w:val="none"/>
                      <w:lang w:eastAsia="zh-CN"/>
                    </w:rPr>
                  </w:pPr>
                  <w:r>
                    <w:rPr>
                      <w:rFonts w:hint="eastAsia"/>
                      <w:bCs/>
                      <w:color w:val="auto"/>
                      <w:sz w:val="18"/>
                      <w:szCs w:val="18"/>
                      <w:highlight w:val="none"/>
                      <w:lang w:eastAsia="zh-CN"/>
                    </w:rPr>
                    <w:t>环境风险防范</w:t>
                  </w:r>
                </w:p>
              </w:tc>
              <w:tc>
                <w:tcPr>
                  <w:tcW w:w="2134" w:type="pct"/>
                  <w:tcBorders>
                    <w:tl2br w:val="nil"/>
                    <w:tr2bl w:val="nil"/>
                  </w:tcBorders>
                  <w:vAlign w:val="center"/>
                </w:tcPr>
                <w:p w14:paraId="11A618A9">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lang w:eastAsia="zh-CN"/>
                    </w:rPr>
                    <w:t>1、项目涉及消防、安全、防雷等方面事项应按照消防、安全、防雷等行政管理部门的要求进行设计、建设与落实。</w:t>
                  </w:r>
                </w:p>
                <w:p w14:paraId="52C3E63E">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lang w:eastAsia="zh-CN"/>
                    </w:rPr>
                    <w:t>2、油罐区和加油区应严格按照《汽车加油加气站设计与施工规范》(GB50156-2012)合理布置，地面应采取防渗、防漏、防腐等措施，油罐区须设置围堰;采用耐腐蚀的设备、管道和阀门等，加强设施维护，防止跑、冒、滴、漏现象的发生;建设事故废水收集设施和足够容量的废水事故池，一旦发生事故,消防废水须全部排入废水事故池，并进行处理，不得直排;油罐顶部覆土不得小于0.5m，非燃烧围墙高度不得低于2.2m。</w:t>
                  </w:r>
                </w:p>
                <w:p w14:paraId="70D3DABE">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lang w:eastAsia="zh-CN"/>
                    </w:rPr>
                    <w:t>3、认真落实《报告表》中提出的各项风险防范措施，制订完善的环境风险应急预案和处置方案，加强与地方应急部门联系，定期开展应急演练。一旦出现风险事故，必须立即停产并启动应急预案，及时采取相应措施，控制并削减污染影响，确保周边居民生命财产安全与环境安全。</w:t>
                  </w:r>
                </w:p>
              </w:tc>
              <w:tc>
                <w:tcPr>
                  <w:tcW w:w="1950" w:type="pct"/>
                  <w:tcBorders>
                    <w:tl2br w:val="nil"/>
                    <w:tr2bl w:val="nil"/>
                  </w:tcBorders>
                  <w:shd w:val="clear" w:color="auto" w:fill="auto"/>
                  <w:vAlign w:val="center"/>
                </w:tcPr>
                <w:p w14:paraId="44502065">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lang w:eastAsia="zh-CN"/>
                    </w:rPr>
                    <w:t>项目满足按照消防、安全、防雷等行政管理部门的要求进行设计、建设与落实。</w:t>
                  </w:r>
                </w:p>
                <w:p w14:paraId="1F86264E">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lang w:eastAsia="zh-CN"/>
                    </w:rPr>
                    <w:t>油罐区和加油区按照《汽车加油加气加氢站技术标准》(GB50156-20</w:t>
                  </w:r>
                  <w:r>
                    <w:rPr>
                      <w:rFonts w:hint="eastAsia" w:eastAsia="宋体"/>
                      <w:color w:val="auto"/>
                      <w:sz w:val="18"/>
                      <w:szCs w:val="18"/>
                      <w:highlight w:val="none"/>
                      <w:lang w:val="en-US" w:eastAsia="zh-CN"/>
                    </w:rPr>
                    <w:t>21</w:t>
                  </w:r>
                  <w:r>
                    <w:rPr>
                      <w:rFonts w:hint="eastAsia" w:eastAsia="宋体"/>
                      <w:color w:val="auto"/>
                      <w:sz w:val="18"/>
                      <w:szCs w:val="18"/>
                      <w:highlight w:val="none"/>
                      <w:lang w:eastAsia="zh-CN"/>
                    </w:rPr>
                    <w:t>)合理布置，地面已采取防渗、防漏、防腐等措施，油罐区设置围堰</w:t>
                  </w:r>
                  <w:r>
                    <w:rPr>
                      <w:rFonts w:hint="eastAsia"/>
                      <w:color w:val="auto"/>
                      <w:sz w:val="18"/>
                      <w:szCs w:val="18"/>
                      <w:highlight w:val="none"/>
                      <w:lang w:eastAsia="zh-CN"/>
                    </w:rPr>
                    <w:t>；</w:t>
                  </w:r>
                  <w:r>
                    <w:rPr>
                      <w:rFonts w:hint="eastAsia" w:eastAsia="宋体"/>
                      <w:color w:val="auto"/>
                      <w:sz w:val="18"/>
                      <w:szCs w:val="18"/>
                      <w:highlight w:val="none"/>
                      <w:lang w:eastAsia="zh-CN"/>
                    </w:rPr>
                    <w:t>采用耐腐蚀的设备、管道和阀门等，加强设施维护，防止跑、冒、滴、漏现象的发生;建设事故废水收集设施和足够容量的废水事故池，一旦发生事故,消防废水须全部排入废水事故池，并进行处理，不得直排;油罐顶部覆土不得小于0.5m，非燃烧围墙高度不得低于2.2m。</w:t>
                  </w:r>
                </w:p>
                <w:p w14:paraId="345615F3">
                  <w:pPr>
                    <w:ind w:firstLine="360" w:firstLineChars="200"/>
                    <w:rPr>
                      <w:rFonts w:hint="eastAsia"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eastAsia="zh-CN"/>
                    </w:rPr>
                    <w:t>已落实《报告表》中提出的各项风险防范措施，已制订完善的环境风险应急预案并备案。</w:t>
                  </w:r>
                </w:p>
              </w:tc>
              <w:tc>
                <w:tcPr>
                  <w:tcW w:w="483" w:type="pct"/>
                  <w:tcBorders>
                    <w:tl2br w:val="nil"/>
                    <w:tr2bl w:val="nil"/>
                  </w:tcBorders>
                  <w:vAlign w:val="center"/>
                </w:tcPr>
                <w:p w14:paraId="0B1B342D">
                  <w:pPr>
                    <w:ind w:left="-105" w:leftChars="-50" w:right="-105" w:rightChars="-50"/>
                    <w:jc w:val="center"/>
                    <w:rPr>
                      <w:rFonts w:hint="default" w:eastAsia="宋体"/>
                      <w:color w:val="auto"/>
                      <w:sz w:val="18"/>
                      <w:szCs w:val="18"/>
                      <w:highlight w:val="none"/>
                      <w:lang w:val="en-US" w:eastAsia="zh-CN"/>
                    </w:rPr>
                  </w:pPr>
                  <w:r>
                    <w:rPr>
                      <w:bCs/>
                      <w:color w:val="auto"/>
                      <w:sz w:val="18"/>
                      <w:szCs w:val="18"/>
                      <w:highlight w:val="none"/>
                    </w:rPr>
                    <w:t>已落实</w:t>
                  </w:r>
                </w:p>
              </w:tc>
            </w:tr>
            <w:tr w14:paraId="7C756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tcBorders>
                    <w:tl2br w:val="nil"/>
                    <w:tr2bl w:val="nil"/>
                  </w:tcBorders>
                  <w:vAlign w:val="center"/>
                </w:tcPr>
                <w:p w14:paraId="60741C72">
                  <w:pPr>
                    <w:jc w:val="center"/>
                    <w:rPr>
                      <w:bCs/>
                      <w:color w:val="auto"/>
                      <w:sz w:val="18"/>
                      <w:szCs w:val="18"/>
                      <w:highlight w:val="none"/>
                    </w:rPr>
                  </w:pPr>
                  <w:r>
                    <w:rPr>
                      <w:rFonts w:hint="eastAsia"/>
                      <w:bCs/>
                      <w:color w:val="auto"/>
                      <w:sz w:val="18"/>
                      <w:szCs w:val="18"/>
                      <w:highlight w:val="none"/>
                    </w:rPr>
                    <w:t>废水污染防治</w:t>
                  </w:r>
                </w:p>
              </w:tc>
              <w:tc>
                <w:tcPr>
                  <w:tcW w:w="2134" w:type="pct"/>
                  <w:tcBorders>
                    <w:tl2br w:val="nil"/>
                    <w:tr2bl w:val="nil"/>
                  </w:tcBorders>
                  <w:vAlign w:val="center"/>
                </w:tcPr>
                <w:p w14:paraId="79C1069C">
                  <w:pPr>
                    <w:ind w:firstLine="360" w:firstLineChars="200"/>
                    <w:rPr>
                      <w:color w:val="auto"/>
                      <w:sz w:val="18"/>
                      <w:szCs w:val="18"/>
                      <w:highlight w:val="none"/>
                    </w:rPr>
                  </w:pPr>
                  <w:r>
                    <w:rPr>
                      <w:rFonts w:hint="eastAsia"/>
                      <w:color w:val="auto"/>
                      <w:sz w:val="18"/>
                      <w:szCs w:val="18"/>
                      <w:highlight w:val="none"/>
                    </w:rPr>
                    <w:t>项目排水系统须实施雨污(废)分流。冲洗废水经隔油后，与其它生活污水一并经化粪池预处理，由市政污水管网接入青山湖污水处理厂处理。</w:t>
                  </w:r>
                </w:p>
              </w:tc>
              <w:tc>
                <w:tcPr>
                  <w:tcW w:w="1950" w:type="pct"/>
                  <w:tcBorders>
                    <w:tl2br w:val="nil"/>
                    <w:tr2bl w:val="nil"/>
                  </w:tcBorders>
                  <w:shd w:val="clear" w:color="auto" w:fill="auto"/>
                  <w:vAlign w:val="center"/>
                </w:tcPr>
                <w:p w14:paraId="5C1137B7">
                  <w:pPr>
                    <w:ind w:firstLine="360" w:firstLineChars="200"/>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项目排水系统实施雨污(废)分流。</w:t>
                  </w:r>
                  <w:r>
                    <w:rPr>
                      <w:rFonts w:hint="eastAsia"/>
                      <w:color w:val="auto"/>
                      <w:sz w:val="18"/>
                      <w:szCs w:val="18"/>
                      <w:highlight w:val="none"/>
                      <w:lang w:eastAsia="zh-CN"/>
                    </w:rPr>
                    <w:t>无</w:t>
                  </w:r>
                  <w:r>
                    <w:rPr>
                      <w:rFonts w:hint="eastAsia"/>
                      <w:color w:val="auto"/>
                      <w:sz w:val="18"/>
                      <w:szCs w:val="18"/>
                      <w:highlight w:val="none"/>
                    </w:rPr>
                    <w:t>冲洗废水</w:t>
                  </w:r>
                  <w:r>
                    <w:rPr>
                      <w:rFonts w:hint="eastAsia"/>
                      <w:color w:val="auto"/>
                      <w:sz w:val="18"/>
                      <w:szCs w:val="18"/>
                      <w:highlight w:val="none"/>
                      <w:lang w:eastAsia="zh-CN"/>
                    </w:rPr>
                    <w:t>，</w:t>
                  </w:r>
                  <w:r>
                    <w:rPr>
                      <w:rFonts w:hint="eastAsia"/>
                      <w:color w:val="auto"/>
                      <w:sz w:val="18"/>
                      <w:szCs w:val="18"/>
                      <w:highlight w:val="none"/>
                    </w:rPr>
                    <w:t>生活污水经</w:t>
                  </w:r>
                  <w:r>
                    <w:rPr>
                      <w:rFonts w:hint="eastAsia"/>
                      <w:color w:val="auto"/>
                      <w:sz w:val="18"/>
                      <w:szCs w:val="18"/>
                      <w:highlight w:val="none"/>
                      <w:lang w:eastAsia="zh-CN"/>
                    </w:rPr>
                    <w:t>隔油池</w:t>
                  </w:r>
                  <w:r>
                    <w:rPr>
                      <w:rFonts w:hint="eastAsia"/>
                      <w:color w:val="auto"/>
                      <w:sz w:val="18"/>
                      <w:szCs w:val="18"/>
                      <w:highlight w:val="none"/>
                      <w:lang w:val="en-US" w:eastAsia="zh-CN"/>
                    </w:rPr>
                    <w:t>+</w:t>
                  </w:r>
                  <w:r>
                    <w:rPr>
                      <w:rFonts w:hint="eastAsia"/>
                      <w:color w:val="auto"/>
                      <w:sz w:val="18"/>
                      <w:szCs w:val="18"/>
                      <w:highlight w:val="none"/>
                    </w:rPr>
                    <w:t>化粪池预处理，由市政污水管网接入青山湖污水处理厂处理</w:t>
                  </w:r>
                  <w:r>
                    <w:rPr>
                      <w:rFonts w:hint="eastAsia"/>
                      <w:color w:val="auto"/>
                      <w:sz w:val="18"/>
                      <w:szCs w:val="18"/>
                      <w:highlight w:val="none"/>
                      <w:lang w:eastAsia="zh-CN"/>
                    </w:rPr>
                    <w:t>，初期雨水经隔油池处理后排入市政管网</w:t>
                  </w:r>
                  <w:r>
                    <w:rPr>
                      <w:rFonts w:hint="eastAsia"/>
                      <w:color w:val="auto"/>
                      <w:sz w:val="18"/>
                      <w:szCs w:val="18"/>
                      <w:highlight w:val="none"/>
                    </w:rPr>
                    <w:t>。</w:t>
                  </w:r>
                </w:p>
              </w:tc>
              <w:tc>
                <w:tcPr>
                  <w:tcW w:w="483" w:type="pct"/>
                  <w:tcBorders>
                    <w:tl2br w:val="nil"/>
                    <w:tr2bl w:val="nil"/>
                  </w:tcBorders>
                  <w:vAlign w:val="center"/>
                </w:tcPr>
                <w:p w14:paraId="080C4BC6">
                  <w:pPr>
                    <w:jc w:val="center"/>
                    <w:rPr>
                      <w:rFonts w:hint="eastAsia" w:eastAsia="宋体"/>
                      <w:color w:val="auto"/>
                      <w:sz w:val="18"/>
                      <w:szCs w:val="18"/>
                      <w:highlight w:val="none"/>
                      <w:lang w:eastAsia="zh-CN"/>
                    </w:rPr>
                  </w:pPr>
                  <w:r>
                    <w:rPr>
                      <w:color w:val="auto"/>
                      <w:sz w:val="18"/>
                      <w:szCs w:val="18"/>
                      <w:highlight w:val="none"/>
                    </w:rPr>
                    <w:t>已落实</w:t>
                  </w:r>
                  <w:r>
                    <w:rPr>
                      <w:rFonts w:hint="eastAsia"/>
                      <w:color w:val="auto"/>
                      <w:sz w:val="18"/>
                      <w:szCs w:val="18"/>
                      <w:highlight w:val="none"/>
                      <w:lang w:eastAsia="zh-CN"/>
                    </w:rPr>
                    <w:t>，无冲洗废水</w:t>
                  </w:r>
                </w:p>
              </w:tc>
            </w:tr>
            <w:tr w14:paraId="3A877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1" w:type="pct"/>
                  <w:tcBorders>
                    <w:tl2br w:val="nil"/>
                    <w:tr2bl w:val="nil"/>
                  </w:tcBorders>
                  <w:vAlign w:val="center"/>
                </w:tcPr>
                <w:p w14:paraId="1D7FC6BD">
                  <w:pPr>
                    <w:jc w:val="center"/>
                    <w:rPr>
                      <w:bCs/>
                      <w:color w:val="auto"/>
                      <w:sz w:val="18"/>
                      <w:szCs w:val="18"/>
                      <w:highlight w:val="none"/>
                    </w:rPr>
                  </w:pPr>
                  <w:r>
                    <w:rPr>
                      <w:rFonts w:hint="eastAsia"/>
                      <w:bCs/>
                      <w:color w:val="auto"/>
                      <w:sz w:val="18"/>
                      <w:szCs w:val="18"/>
                      <w:highlight w:val="none"/>
                    </w:rPr>
                    <w:t>废气污染防治</w:t>
                  </w:r>
                </w:p>
              </w:tc>
              <w:tc>
                <w:tcPr>
                  <w:tcW w:w="2134" w:type="pct"/>
                  <w:tcBorders>
                    <w:tl2br w:val="nil"/>
                    <w:tr2bl w:val="nil"/>
                  </w:tcBorders>
                  <w:vAlign w:val="center"/>
                </w:tcPr>
                <w:p w14:paraId="288AF65B">
                  <w:pPr>
                    <w:ind w:firstLine="360" w:firstLineChars="200"/>
                    <w:rPr>
                      <w:color w:val="auto"/>
                      <w:sz w:val="18"/>
                      <w:szCs w:val="18"/>
                      <w:highlight w:val="none"/>
                    </w:rPr>
                  </w:pPr>
                  <w:r>
                    <w:rPr>
                      <w:rFonts w:hint="eastAsia"/>
                      <w:color w:val="auto"/>
                      <w:sz w:val="18"/>
                      <w:szCs w:val="18"/>
                      <w:highlight w:val="none"/>
                    </w:rPr>
                    <w:t>项目应采用自封式加油枪，配套设置卸油油气回收和加油油气回收系统，油罐车卸油和加油产生的非甲烷总烃分别采取封闭卸油油气回收和加油油气回收系统处理。加强运行管理，强化无组织排放废气的治理工作，最大限度地减少非甲烷总烃等大气污染物的无组织排放。</w:t>
                  </w:r>
                </w:p>
              </w:tc>
              <w:tc>
                <w:tcPr>
                  <w:tcW w:w="1950" w:type="pct"/>
                  <w:tcBorders>
                    <w:tl2br w:val="nil"/>
                    <w:tr2bl w:val="nil"/>
                  </w:tcBorders>
                  <w:shd w:val="clear" w:color="auto" w:fill="auto"/>
                  <w:vAlign w:val="center"/>
                </w:tcPr>
                <w:p w14:paraId="196050C1">
                  <w:pPr>
                    <w:ind w:firstLine="360" w:firstLineChars="200"/>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项目采用自封式加油枪，配套设置卸油油气回收和加油油气回收系统，油罐车卸油和加油产生的非甲烷总烃分别采取封闭卸油油气回收和加油油气回收系统处理。加强运行管理，强化无组织排放废气的治理工作，最大限度地减少非甲烷总烃等大气污染物的无组织排放。</w:t>
                  </w:r>
                </w:p>
              </w:tc>
              <w:tc>
                <w:tcPr>
                  <w:tcW w:w="483" w:type="pct"/>
                  <w:tcBorders>
                    <w:tl2br w:val="nil"/>
                    <w:tr2bl w:val="nil"/>
                  </w:tcBorders>
                  <w:vAlign w:val="center"/>
                </w:tcPr>
                <w:p w14:paraId="2D09A949">
                  <w:pPr>
                    <w:jc w:val="center"/>
                    <w:rPr>
                      <w:color w:val="auto"/>
                      <w:sz w:val="18"/>
                      <w:szCs w:val="18"/>
                      <w:highlight w:val="none"/>
                    </w:rPr>
                  </w:pPr>
                  <w:r>
                    <w:rPr>
                      <w:rFonts w:hint="eastAsia"/>
                      <w:color w:val="auto"/>
                      <w:sz w:val="18"/>
                      <w:szCs w:val="18"/>
                      <w:highlight w:val="none"/>
                    </w:rPr>
                    <w:t>已落实</w:t>
                  </w:r>
                </w:p>
              </w:tc>
            </w:tr>
            <w:tr w14:paraId="2A1B7B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1" w:type="pct"/>
                  <w:tcBorders>
                    <w:tl2br w:val="nil"/>
                    <w:tr2bl w:val="nil"/>
                  </w:tcBorders>
                  <w:vAlign w:val="center"/>
                </w:tcPr>
                <w:p w14:paraId="2F51661C">
                  <w:pPr>
                    <w:jc w:val="center"/>
                    <w:rPr>
                      <w:rFonts w:hint="eastAsia"/>
                      <w:bCs/>
                      <w:color w:val="auto"/>
                      <w:sz w:val="18"/>
                      <w:szCs w:val="18"/>
                      <w:highlight w:val="none"/>
                    </w:rPr>
                  </w:pPr>
                  <w:r>
                    <w:rPr>
                      <w:rFonts w:hint="eastAsia"/>
                      <w:bCs/>
                      <w:color w:val="auto"/>
                      <w:sz w:val="18"/>
                      <w:szCs w:val="18"/>
                      <w:highlight w:val="none"/>
                    </w:rPr>
                    <w:t>噪声污染防治</w:t>
                  </w:r>
                </w:p>
              </w:tc>
              <w:tc>
                <w:tcPr>
                  <w:tcW w:w="2134" w:type="pct"/>
                  <w:tcBorders>
                    <w:tl2br w:val="nil"/>
                    <w:tr2bl w:val="nil"/>
                  </w:tcBorders>
                  <w:vAlign w:val="center"/>
                </w:tcPr>
                <w:p w14:paraId="558E34CF">
                  <w:pPr>
                    <w:jc w:val="left"/>
                    <w:rPr>
                      <w:rFonts w:hint="eastAsia"/>
                      <w:color w:val="auto"/>
                      <w:sz w:val="18"/>
                      <w:szCs w:val="18"/>
                      <w:highlight w:val="none"/>
                    </w:rPr>
                  </w:pPr>
                  <w:r>
                    <w:rPr>
                      <w:rFonts w:hint="eastAsia"/>
                      <w:color w:val="auto"/>
                      <w:sz w:val="18"/>
                      <w:szCs w:val="18"/>
                      <w:highlight w:val="none"/>
                    </w:rPr>
                    <w:t>项目应选用低噪声型的设备，对产生噪声设备采取减振声、隔声措施,确保设施产生的设备噪声不影响周围敏感点。</w:t>
                  </w:r>
                </w:p>
                <w:p w14:paraId="323342A2">
                  <w:pPr>
                    <w:jc w:val="left"/>
                    <w:rPr>
                      <w:color w:val="auto"/>
                      <w:sz w:val="18"/>
                      <w:szCs w:val="18"/>
                      <w:highlight w:val="none"/>
                    </w:rPr>
                  </w:pPr>
                </w:p>
              </w:tc>
              <w:tc>
                <w:tcPr>
                  <w:tcW w:w="1950" w:type="pct"/>
                  <w:tcBorders>
                    <w:tl2br w:val="nil"/>
                    <w:tr2bl w:val="nil"/>
                  </w:tcBorders>
                  <w:shd w:val="clear" w:color="auto" w:fill="auto"/>
                  <w:vAlign w:val="center"/>
                </w:tcPr>
                <w:p w14:paraId="51866DDA">
                  <w:pPr>
                    <w:jc w:val="left"/>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项目应选用低噪声型的设备，对产生噪声设备采取</w:t>
                  </w:r>
                  <w:r>
                    <w:rPr>
                      <w:rFonts w:hint="eastAsia"/>
                      <w:color w:val="auto"/>
                      <w:sz w:val="18"/>
                      <w:szCs w:val="18"/>
                      <w:highlight w:val="none"/>
                      <w:lang w:eastAsia="zh-CN"/>
                    </w:rPr>
                    <w:t>消声、</w:t>
                  </w:r>
                  <w:r>
                    <w:rPr>
                      <w:rFonts w:hint="eastAsia"/>
                      <w:color w:val="auto"/>
                      <w:sz w:val="18"/>
                      <w:szCs w:val="18"/>
                      <w:highlight w:val="none"/>
                    </w:rPr>
                    <w:t>减振</w:t>
                  </w:r>
                  <w:r>
                    <w:rPr>
                      <w:rFonts w:hint="eastAsia"/>
                      <w:color w:val="auto"/>
                      <w:sz w:val="18"/>
                      <w:szCs w:val="18"/>
                      <w:highlight w:val="none"/>
                      <w:lang w:eastAsia="zh-CN"/>
                    </w:rPr>
                    <w:t>、隔声等措施</w:t>
                  </w:r>
                  <w:r>
                    <w:rPr>
                      <w:rFonts w:hint="eastAsia"/>
                      <w:color w:val="auto"/>
                      <w:sz w:val="18"/>
                      <w:szCs w:val="18"/>
                      <w:highlight w:val="none"/>
                    </w:rPr>
                    <w:t>。</w:t>
                  </w:r>
                </w:p>
              </w:tc>
              <w:tc>
                <w:tcPr>
                  <w:tcW w:w="483" w:type="pct"/>
                  <w:tcBorders>
                    <w:tl2br w:val="nil"/>
                    <w:tr2bl w:val="nil"/>
                  </w:tcBorders>
                  <w:vAlign w:val="center"/>
                </w:tcPr>
                <w:p w14:paraId="0C7BEE80">
                  <w:pPr>
                    <w:jc w:val="center"/>
                    <w:rPr>
                      <w:color w:val="auto"/>
                      <w:sz w:val="18"/>
                      <w:szCs w:val="18"/>
                      <w:highlight w:val="none"/>
                    </w:rPr>
                  </w:pPr>
                  <w:r>
                    <w:rPr>
                      <w:rFonts w:hint="eastAsia"/>
                      <w:color w:val="auto"/>
                      <w:sz w:val="18"/>
                      <w:szCs w:val="18"/>
                      <w:highlight w:val="none"/>
                    </w:rPr>
                    <w:t>已落实</w:t>
                  </w:r>
                </w:p>
              </w:tc>
            </w:tr>
            <w:tr w14:paraId="7F0A19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1" w:type="pct"/>
                  <w:tcBorders>
                    <w:tl2br w:val="nil"/>
                    <w:tr2bl w:val="nil"/>
                  </w:tcBorders>
                  <w:vAlign w:val="center"/>
                </w:tcPr>
                <w:p w14:paraId="591604CC">
                  <w:pPr>
                    <w:jc w:val="center"/>
                    <w:rPr>
                      <w:rFonts w:hint="eastAsia"/>
                      <w:bCs/>
                      <w:color w:val="auto"/>
                      <w:sz w:val="18"/>
                      <w:szCs w:val="18"/>
                      <w:highlight w:val="none"/>
                    </w:rPr>
                  </w:pPr>
                  <w:r>
                    <w:rPr>
                      <w:rFonts w:hint="eastAsia"/>
                      <w:bCs/>
                      <w:color w:val="auto"/>
                      <w:sz w:val="18"/>
                      <w:szCs w:val="18"/>
                      <w:highlight w:val="none"/>
                    </w:rPr>
                    <w:t>固体废物污染防治</w:t>
                  </w:r>
                </w:p>
              </w:tc>
              <w:tc>
                <w:tcPr>
                  <w:tcW w:w="2134" w:type="pct"/>
                  <w:tcBorders>
                    <w:tl2br w:val="nil"/>
                    <w:tr2bl w:val="nil"/>
                  </w:tcBorders>
                  <w:vAlign w:val="center"/>
                </w:tcPr>
                <w:p w14:paraId="3AB91229">
                  <w:pPr>
                    <w:jc w:val="left"/>
                    <w:rPr>
                      <w:rFonts w:hint="eastAsia"/>
                      <w:color w:val="auto"/>
                      <w:sz w:val="18"/>
                      <w:szCs w:val="18"/>
                      <w:highlight w:val="none"/>
                    </w:rPr>
                  </w:pPr>
                  <w:r>
                    <w:rPr>
                      <w:rFonts w:hint="eastAsia"/>
                      <w:color w:val="auto"/>
                      <w:sz w:val="18"/>
                      <w:szCs w:val="18"/>
                      <w:highlight w:val="none"/>
                    </w:rPr>
                    <w:t>油罐废油渣、隔油池中油泥等交有危险废物处理资质的单位处理，并按照《危险废物贮存污染控制标准》(GB18597-2001)要求建设危险废物暂存库，危险废物转运应在环保部门办理相</w:t>
                  </w:r>
                </w:p>
                <w:p w14:paraId="4D3292AE">
                  <w:pPr>
                    <w:jc w:val="left"/>
                    <w:rPr>
                      <w:rFonts w:hint="eastAsia" w:eastAsia="宋体"/>
                      <w:color w:val="auto"/>
                      <w:sz w:val="18"/>
                      <w:szCs w:val="18"/>
                      <w:highlight w:val="none"/>
                      <w:lang w:eastAsia="zh-CN"/>
                    </w:rPr>
                  </w:pPr>
                  <w:r>
                    <w:rPr>
                      <w:rFonts w:hint="eastAsia"/>
                      <w:color w:val="auto"/>
                      <w:sz w:val="18"/>
                      <w:szCs w:val="18"/>
                      <w:highlight w:val="none"/>
                    </w:rPr>
                    <w:t>关环保手续</w:t>
                  </w:r>
                  <w:r>
                    <w:rPr>
                      <w:rFonts w:hint="eastAsia"/>
                      <w:color w:val="auto"/>
                      <w:sz w:val="18"/>
                      <w:szCs w:val="18"/>
                      <w:highlight w:val="none"/>
                      <w:lang w:eastAsia="zh-CN"/>
                    </w:rPr>
                    <w:t>；</w:t>
                  </w:r>
                  <w:r>
                    <w:rPr>
                      <w:rFonts w:hint="eastAsia"/>
                      <w:color w:val="auto"/>
                      <w:sz w:val="18"/>
                      <w:szCs w:val="18"/>
                      <w:highlight w:val="none"/>
                    </w:rPr>
                    <w:t>生活垃圾统一收集后交由市政环卫部门处理</w:t>
                  </w:r>
                  <w:r>
                    <w:rPr>
                      <w:rFonts w:hint="eastAsia"/>
                      <w:color w:val="auto"/>
                      <w:sz w:val="18"/>
                      <w:szCs w:val="18"/>
                      <w:highlight w:val="none"/>
                      <w:lang w:eastAsia="zh-CN"/>
                    </w:rPr>
                    <w:t>，</w:t>
                  </w:r>
                  <w:r>
                    <w:rPr>
                      <w:rFonts w:hint="eastAsia"/>
                      <w:color w:val="auto"/>
                      <w:sz w:val="18"/>
                      <w:szCs w:val="18"/>
                      <w:highlight w:val="none"/>
                    </w:rPr>
                    <w:t>防止造成二次污染</w:t>
                  </w:r>
                  <w:r>
                    <w:rPr>
                      <w:rFonts w:hint="eastAsia"/>
                      <w:color w:val="auto"/>
                      <w:sz w:val="18"/>
                      <w:szCs w:val="18"/>
                      <w:highlight w:val="none"/>
                      <w:lang w:eastAsia="zh-CN"/>
                    </w:rPr>
                    <w:t>。</w:t>
                  </w:r>
                </w:p>
              </w:tc>
              <w:tc>
                <w:tcPr>
                  <w:tcW w:w="1950" w:type="pct"/>
                  <w:tcBorders>
                    <w:tl2br w:val="nil"/>
                    <w:tr2bl w:val="nil"/>
                  </w:tcBorders>
                  <w:shd w:val="clear" w:color="auto" w:fill="auto"/>
                  <w:vAlign w:val="center"/>
                </w:tcPr>
                <w:p w14:paraId="57401251">
                  <w:pPr>
                    <w:jc w:val="left"/>
                    <w:rPr>
                      <w:rFonts w:hint="eastAsia"/>
                      <w:color w:val="auto"/>
                      <w:sz w:val="18"/>
                      <w:szCs w:val="18"/>
                      <w:highlight w:val="none"/>
                    </w:rPr>
                  </w:pPr>
                  <w:r>
                    <w:rPr>
                      <w:rFonts w:hint="eastAsia"/>
                      <w:color w:val="auto"/>
                      <w:sz w:val="18"/>
                      <w:szCs w:val="18"/>
                      <w:highlight w:val="none"/>
                    </w:rPr>
                    <w:t>油罐废油渣、隔油池中油泥等交</w:t>
                  </w:r>
                  <w:r>
                    <w:rPr>
                      <w:rFonts w:hint="eastAsia"/>
                      <w:color w:val="auto"/>
                      <w:sz w:val="18"/>
                      <w:szCs w:val="18"/>
                      <w:highlight w:val="none"/>
                      <w:lang w:eastAsia="zh-CN"/>
                    </w:rPr>
                    <w:t>由江西华启环保产业有限公司</w:t>
                  </w:r>
                  <w:r>
                    <w:rPr>
                      <w:rFonts w:hint="eastAsia"/>
                      <w:color w:val="auto"/>
                      <w:sz w:val="18"/>
                      <w:szCs w:val="18"/>
                      <w:highlight w:val="none"/>
                    </w:rPr>
                    <w:t>处理，</w:t>
                  </w:r>
                  <w:r>
                    <w:rPr>
                      <w:rFonts w:hint="eastAsia"/>
                      <w:color w:val="auto"/>
                      <w:sz w:val="18"/>
                      <w:szCs w:val="18"/>
                      <w:highlight w:val="none"/>
                      <w:lang w:eastAsia="zh-CN"/>
                    </w:rPr>
                    <w:t>已</w:t>
                  </w:r>
                  <w:r>
                    <w:rPr>
                      <w:rFonts w:hint="eastAsia"/>
                      <w:color w:val="auto"/>
                      <w:sz w:val="18"/>
                      <w:szCs w:val="18"/>
                      <w:highlight w:val="none"/>
                    </w:rPr>
                    <w:t>按照《危险废物贮存污染控制标准》(GB18597-20</w:t>
                  </w:r>
                  <w:r>
                    <w:rPr>
                      <w:rFonts w:hint="eastAsia"/>
                      <w:color w:val="auto"/>
                      <w:sz w:val="18"/>
                      <w:szCs w:val="18"/>
                      <w:highlight w:val="none"/>
                      <w:lang w:val="en-US" w:eastAsia="zh-CN"/>
                    </w:rPr>
                    <w:t>23</w:t>
                  </w:r>
                  <w:r>
                    <w:rPr>
                      <w:rFonts w:hint="eastAsia"/>
                      <w:color w:val="auto"/>
                      <w:sz w:val="18"/>
                      <w:szCs w:val="18"/>
                      <w:highlight w:val="none"/>
                    </w:rPr>
                    <w:t>)要求建设危险废物暂存库，危险废物转运</w:t>
                  </w:r>
                  <w:r>
                    <w:rPr>
                      <w:rFonts w:hint="eastAsia"/>
                      <w:color w:val="auto"/>
                      <w:sz w:val="18"/>
                      <w:szCs w:val="18"/>
                      <w:highlight w:val="none"/>
                      <w:lang w:eastAsia="zh-CN"/>
                    </w:rPr>
                    <w:t>已按要求签订转运协议；</w:t>
                  </w:r>
                  <w:r>
                    <w:rPr>
                      <w:rFonts w:hint="eastAsia"/>
                      <w:color w:val="auto"/>
                      <w:sz w:val="18"/>
                      <w:szCs w:val="18"/>
                      <w:highlight w:val="none"/>
                    </w:rPr>
                    <w:t>生活垃圾统一收集后交由市政环卫部门处理</w:t>
                  </w:r>
                  <w:r>
                    <w:rPr>
                      <w:rFonts w:hint="eastAsia"/>
                      <w:color w:val="auto"/>
                      <w:sz w:val="18"/>
                      <w:szCs w:val="18"/>
                      <w:highlight w:val="none"/>
                      <w:lang w:eastAsia="zh-CN"/>
                    </w:rPr>
                    <w:t>，</w:t>
                  </w:r>
                  <w:r>
                    <w:rPr>
                      <w:rFonts w:hint="eastAsia"/>
                      <w:color w:val="auto"/>
                      <w:sz w:val="18"/>
                      <w:szCs w:val="18"/>
                      <w:highlight w:val="none"/>
                    </w:rPr>
                    <w:t>防止造成二次污染</w:t>
                  </w:r>
                  <w:r>
                    <w:rPr>
                      <w:rFonts w:hint="eastAsia"/>
                      <w:color w:val="auto"/>
                      <w:sz w:val="18"/>
                      <w:szCs w:val="18"/>
                      <w:highlight w:val="none"/>
                      <w:lang w:eastAsia="zh-CN"/>
                    </w:rPr>
                    <w:t>。</w:t>
                  </w:r>
                </w:p>
              </w:tc>
              <w:tc>
                <w:tcPr>
                  <w:tcW w:w="483" w:type="pct"/>
                  <w:tcBorders>
                    <w:tl2br w:val="nil"/>
                    <w:tr2bl w:val="nil"/>
                  </w:tcBorders>
                  <w:vAlign w:val="center"/>
                </w:tcPr>
                <w:p w14:paraId="74E2153D">
                  <w:pPr>
                    <w:jc w:val="center"/>
                    <w:rPr>
                      <w:rFonts w:hint="eastAsia"/>
                      <w:color w:val="auto"/>
                      <w:sz w:val="18"/>
                      <w:szCs w:val="18"/>
                      <w:highlight w:val="none"/>
                    </w:rPr>
                  </w:pPr>
                  <w:r>
                    <w:rPr>
                      <w:rFonts w:hint="eastAsia"/>
                      <w:color w:val="auto"/>
                      <w:sz w:val="18"/>
                      <w:szCs w:val="18"/>
                      <w:highlight w:val="none"/>
                    </w:rPr>
                    <w:t>已落实</w:t>
                  </w:r>
                </w:p>
              </w:tc>
            </w:tr>
            <w:tr w14:paraId="6F8020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1" w:type="pct"/>
                  <w:tcBorders>
                    <w:tl2br w:val="nil"/>
                    <w:tr2bl w:val="nil"/>
                  </w:tcBorders>
                  <w:vAlign w:val="center"/>
                </w:tcPr>
                <w:p w14:paraId="3CF6079C">
                  <w:pPr>
                    <w:jc w:val="center"/>
                    <w:rPr>
                      <w:rFonts w:hint="eastAsia"/>
                      <w:bCs/>
                      <w:color w:val="auto"/>
                      <w:sz w:val="18"/>
                      <w:szCs w:val="18"/>
                      <w:highlight w:val="none"/>
                    </w:rPr>
                  </w:pPr>
                  <w:r>
                    <w:rPr>
                      <w:rFonts w:hint="eastAsia"/>
                      <w:bCs/>
                      <w:color w:val="auto"/>
                      <w:sz w:val="18"/>
                      <w:szCs w:val="18"/>
                      <w:highlight w:val="none"/>
                    </w:rPr>
                    <w:t>安全距离要求</w:t>
                  </w:r>
                </w:p>
              </w:tc>
              <w:tc>
                <w:tcPr>
                  <w:tcW w:w="2134" w:type="pct"/>
                  <w:tcBorders>
                    <w:tl2br w:val="nil"/>
                    <w:tr2bl w:val="nil"/>
                  </w:tcBorders>
                  <w:vAlign w:val="center"/>
                </w:tcPr>
                <w:p w14:paraId="7CA442F3">
                  <w:pPr>
                    <w:jc w:val="left"/>
                    <w:rPr>
                      <w:rFonts w:hint="eastAsia"/>
                      <w:color w:val="auto"/>
                      <w:sz w:val="18"/>
                      <w:szCs w:val="18"/>
                      <w:highlight w:val="none"/>
                    </w:rPr>
                  </w:pPr>
                  <w:r>
                    <w:rPr>
                      <w:rFonts w:hint="eastAsia"/>
                      <w:color w:val="auto"/>
                      <w:sz w:val="18"/>
                      <w:szCs w:val="18"/>
                      <w:highlight w:val="none"/>
                    </w:rPr>
                    <w:t>按照《汽车加油加气站设计与施工规范》(GB50156-2012)、《建筑设计防火规范》(GB50016-2006)等有关规定，项目须设置安全、防火间距，根据江西省勘察设计研究院出具的测量报告，项目安全间距范围内无敏感点。青山湖区人民政府应按照安全距离要求严格控制项目周边规划建设内容，安全、防火间距内不得建设居民住宅及其他环境敏感目标。</w:t>
                  </w:r>
                </w:p>
              </w:tc>
              <w:tc>
                <w:tcPr>
                  <w:tcW w:w="1950" w:type="pct"/>
                  <w:tcBorders>
                    <w:tl2br w:val="nil"/>
                    <w:tr2bl w:val="nil"/>
                  </w:tcBorders>
                  <w:shd w:val="clear" w:color="auto" w:fill="auto"/>
                  <w:vAlign w:val="center"/>
                </w:tcPr>
                <w:p w14:paraId="4CF65B73">
                  <w:pPr>
                    <w:jc w:val="left"/>
                    <w:rPr>
                      <w:rFonts w:hint="eastAsia" w:eastAsia="宋体"/>
                      <w:color w:val="auto"/>
                      <w:sz w:val="18"/>
                      <w:szCs w:val="18"/>
                      <w:highlight w:val="none"/>
                      <w:lang w:eastAsia="zh-CN"/>
                    </w:rPr>
                  </w:pPr>
                  <w:r>
                    <w:rPr>
                      <w:rFonts w:hint="eastAsia"/>
                      <w:color w:val="auto"/>
                      <w:sz w:val="18"/>
                      <w:szCs w:val="18"/>
                      <w:highlight w:val="none"/>
                    </w:rPr>
                    <w:t>安全、防火间距内不得建设居民住宅及其他环境敏感目标</w:t>
                  </w:r>
                  <w:r>
                    <w:rPr>
                      <w:rFonts w:hint="eastAsia"/>
                      <w:color w:val="auto"/>
                      <w:sz w:val="18"/>
                      <w:szCs w:val="18"/>
                      <w:highlight w:val="none"/>
                      <w:lang w:eastAsia="zh-CN"/>
                    </w:rPr>
                    <w:t>。</w:t>
                  </w:r>
                </w:p>
              </w:tc>
              <w:tc>
                <w:tcPr>
                  <w:tcW w:w="483" w:type="pct"/>
                  <w:tcBorders>
                    <w:tl2br w:val="nil"/>
                    <w:tr2bl w:val="nil"/>
                  </w:tcBorders>
                  <w:vAlign w:val="center"/>
                </w:tcPr>
                <w:p w14:paraId="0FB2E7F2">
                  <w:pPr>
                    <w:jc w:val="center"/>
                    <w:rPr>
                      <w:rFonts w:hint="eastAsia"/>
                      <w:color w:val="auto"/>
                      <w:sz w:val="18"/>
                      <w:szCs w:val="18"/>
                      <w:highlight w:val="none"/>
                    </w:rPr>
                  </w:pPr>
                  <w:r>
                    <w:rPr>
                      <w:rFonts w:hint="eastAsia"/>
                      <w:color w:val="auto"/>
                      <w:sz w:val="18"/>
                      <w:szCs w:val="18"/>
                      <w:highlight w:val="none"/>
                    </w:rPr>
                    <w:t>已落实</w:t>
                  </w:r>
                </w:p>
              </w:tc>
            </w:tr>
            <w:tr w14:paraId="3061B9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1" w:type="pct"/>
                  <w:tcBorders>
                    <w:tl2br w:val="nil"/>
                    <w:tr2bl w:val="nil"/>
                  </w:tcBorders>
                  <w:vAlign w:val="center"/>
                </w:tcPr>
                <w:p w14:paraId="3FE3E409">
                  <w:pPr>
                    <w:jc w:val="center"/>
                    <w:rPr>
                      <w:rFonts w:hint="eastAsia"/>
                      <w:bCs/>
                      <w:color w:val="auto"/>
                      <w:sz w:val="18"/>
                      <w:szCs w:val="18"/>
                      <w:highlight w:val="none"/>
                    </w:rPr>
                  </w:pPr>
                  <w:r>
                    <w:rPr>
                      <w:rFonts w:hint="eastAsia"/>
                      <w:bCs/>
                      <w:color w:val="auto"/>
                      <w:sz w:val="18"/>
                      <w:szCs w:val="18"/>
                      <w:highlight w:val="none"/>
                    </w:rPr>
                    <w:t>排污口规范化</w:t>
                  </w:r>
                </w:p>
              </w:tc>
              <w:tc>
                <w:tcPr>
                  <w:tcW w:w="2134" w:type="pct"/>
                  <w:tcBorders>
                    <w:tl2br w:val="nil"/>
                    <w:tr2bl w:val="nil"/>
                  </w:tcBorders>
                  <w:vAlign w:val="center"/>
                </w:tcPr>
                <w:p w14:paraId="09844A23">
                  <w:pPr>
                    <w:jc w:val="left"/>
                    <w:rPr>
                      <w:rFonts w:hint="eastAsia"/>
                      <w:color w:val="auto"/>
                      <w:sz w:val="18"/>
                      <w:szCs w:val="18"/>
                      <w:highlight w:val="none"/>
                    </w:rPr>
                  </w:pPr>
                  <w:r>
                    <w:rPr>
                      <w:rFonts w:hint="eastAsia"/>
                      <w:color w:val="auto"/>
                      <w:sz w:val="18"/>
                      <w:szCs w:val="18"/>
                      <w:highlight w:val="none"/>
                    </w:rPr>
                    <w:t>按国家环保部要求规范排污口建设，设置各类排污口标识，在场区外设置废水采样口。</w:t>
                  </w:r>
                </w:p>
              </w:tc>
              <w:tc>
                <w:tcPr>
                  <w:tcW w:w="1950" w:type="pct"/>
                  <w:tcBorders>
                    <w:tl2br w:val="nil"/>
                    <w:tr2bl w:val="nil"/>
                  </w:tcBorders>
                  <w:shd w:val="clear" w:color="auto" w:fill="auto"/>
                  <w:vAlign w:val="center"/>
                </w:tcPr>
                <w:p w14:paraId="76DC707C">
                  <w:pPr>
                    <w:jc w:val="left"/>
                    <w:rPr>
                      <w:rFonts w:hint="eastAsia"/>
                      <w:color w:val="auto"/>
                      <w:sz w:val="18"/>
                      <w:szCs w:val="18"/>
                      <w:highlight w:val="none"/>
                    </w:rPr>
                  </w:pPr>
                  <w:r>
                    <w:rPr>
                      <w:rFonts w:hint="eastAsia"/>
                      <w:color w:val="auto"/>
                      <w:sz w:val="18"/>
                      <w:szCs w:val="18"/>
                      <w:highlight w:val="none"/>
                      <w:lang w:eastAsia="zh-CN"/>
                    </w:rPr>
                    <w:t>已</w:t>
                  </w:r>
                  <w:r>
                    <w:rPr>
                      <w:rFonts w:hint="eastAsia"/>
                      <w:color w:val="auto"/>
                      <w:sz w:val="18"/>
                      <w:szCs w:val="18"/>
                      <w:highlight w:val="none"/>
                    </w:rPr>
                    <w:t>按国家环保部要求规范排污口建设，设置各类排污口标识，在场区外设置废水采样口。</w:t>
                  </w:r>
                </w:p>
              </w:tc>
              <w:tc>
                <w:tcPr>
                  <w:tcW w:w="483" w:type="pct"/>
                  <w:tcBorders>
                    <w:tl2br w:val="nil"/>
                    <w:tr2bl w:val="nil"/>
                  </w:tcBorders>
                  <w:vAlign w:val="center"/>
                </w:tcPr>
                <w:p w14:paraId="5E9E70F5">
                  <w:pPr>
                    <w:jc w:val="center"/>
                    <w:rPr>
                      <w:rFonts w:hint="eastAsia"/>
                      <w:color w:val="auto"/>
                      <w:sz w:val="18"/>
                      <w:szCs w:val="18"/>
                      <w:highlight w:val="none"/>
                    </w:rPr>
                  </w:pPr>
                  <w:r>
                    <w:rPr>
                      <w:rFonts w:hint="eastAsia"/>
                      <w:color w:val="auto"/>
                      <w:sz w:val="18"/>
                      <w:szCs w:val="18"/>
                      <w:highlight w:val="none"/>
                    </w:rPr>
                    <w:t>已落实</w:t>
                  </w:r>
                </w:p>
              </w:tc>
            </w:tr>
            <w:tr w14:paraId="00121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1" w:type="pct"/>
                  <w:tcBorders>
                    <w:tl2br w:val="nil"/>
                    <w:tr2bl w:val="nil"/>
                  </w:tcBorders>
                  <w:vAlign w:val="center"/>
                </w:tcPr>
                <w:p w14:paraId="7BB738C2">
                  <w:pPr>
                    <w:jc w:val="center"/>
                    <w:rPr>
                      <w:rFonts w:hint="eastAsia"/>
                      <w:bCs/>
                      <w:color w:val="auto"/>
                      <w:sz w:val="18"/>
                      <w:szCs w:val="18"/>
                      <w:highlight w:val="none"/>
                    </w:rPr>
                  </w:pPr>
                  <w:r>
                    <w:rPr>
                      <w:rFonts w:hint="eastAsia"/>
                      <w:bCs/>
                      <w:color w:val="auto"/>
                      <w:sz w:val="18"/>
                      <w:szCs w:val="18"/>
                      <w:highlight w:val="none"/>
                    </w:rPr>
                    <w:t>施工期环境保护</w:t>
                  </w:r>
                </w:p>
              </w:tc>
              <w:tc>
                <w:tcPr>
                  <w:tcW w:w="2134" w:type="pct"/>
                  <w:tcBorders>
                    <w:tl2br w:val="nil"/>
                    <w:tr2bl w:val="nil"/>
                  </w:tcBorders>
                  <w:vAlign w:val="center"/>
                </w:tcPr>
                <w:p w14:paraId="3D7C4BC3">
                  <w:pPr>
                    <w:jc w:val="left"/>
                    <w:rPr>
                      <w:rFonts w:hint="eastAsia"/>
                      <w:color w:val="auto"/>
                      <w:sz w:val="18"/>
                      <w:szCs w:val="18"/>
                      <w:highlight w:val="none"/>
                    </w:rPr>
                  </w:pPr>
                  <w:r>
                    <w:rPr>
                      <w:rFonts w:hint="eastAsia"/>
                      <w:color w:val="auto"/>
                      <w:sz w:val="18"/>
                      <w:szCs w:val="18"/>
                      <w:highlight w:val="none"/>
                    </w:rPr>
                    <w:t>1、施工期间施工废水经隔油沉淀后回用于场区洒水，施工人员生活污水经化粪池预处理后排入市政污水管网。采取平整、压实、设置沉砂池和拦土墙等工程措施，并及时恢复植被，防止水土流失。</w:t>
                  </w:r>
                </w:p>
                <w:p w14:paraId="6C4BBD50">
                  <w:pPr>
                    <w:jc w:val="left"/>
                    <w:rPr>
                      <w:rFonts w:hint="eastAsia"/>
                      <w:color w:val="auto"/>
                      <w:sz w:val="18"/>
                      <w:szCs w:val="18"/>
                      <w:highlight w:val="none"/>
                    </w:rPr>
                  </w:pPr>
                  <w:r>
                    <w:rPr>
                      <w:rFonts w:hint="eastAsia"/>
                      <w:color w:val="auto"/>
                      <w:sz w:val="18"/>
                      <w:szCs w:val="18"/>
                      <w:highlight w:val="none"/>
                    </w:rPr>
                    <w:t>2、施工建设期应实施围挡作业，采取建筑材料加盖蓬布、定时洒水、及时清扫废物、运输车辆加盖密闭运输等措施，防止施工扬尘对周边环境造成的影响。</w:t>
                  </w:r>
                </w:p>
                <w:p w14:paraId="2B6FAFE3">
                  <w:pPr>
                    <w:jc w:val="left"/>
                    <w:rPr>
                      <w:rFonts w:hint="eastAsia"/>
                      <w:color w:val="auto"/>
                      <w:sz w:val="18"/>
                      <w:szCs w:val="18"/>
                      <w:highlight w:val="none"/>
                    </w:rPr>
                  </w:pPr>
                  <w:r>
                    <w:rPr>
                      <w:rFonts w:hint="eastAsia"/>
                      <w:color w:val="auto"/>
                      <w:sz w:val="18"/>
                      <w:szCs w:val="18"/>
                      <w:highlight w:val="none"/>
                    </w:rPr>
                    <w:t>3、施工期间应尽量使用低噪声的施工机械，合理安排施工时间，建筑施工噪声应达到《建筑施工场界环境噪声排放标准》(GB12523-2011)要求。</w:t>
                  </w:r>
                </w:p>
              </w:tc>
              <w:tc>
                <w:tcPr>
                  <w:tcW w:w="1950" w:type="pct"/>
                  <w:tcBorders>
                    <w:tl2br w:val="nil"/>
                    <w:tr2bl w:val="nil"/>
                  </w:tcBorders>
                  <w:shd w:val="clear" w:color="auto" w:fill="auto"/>
                  <w:vAlign w:val="center"/>
                </w:tcPr>
                <w:p w14:paraId="6113393A">
                  <w:pPr>
                    <w:jc w:val="left"/>
                    <w:rPr>
                      <w:rFonts w:hint="eastAsia" w:eastAsia="宋体"/>
                      <w:color w:val="auto"/>
                      <w:sz w:val="18"/>
                      <w:szCs w:val="18"/>
                      <w:highlight w:val="none"/>
                      <w:lang w:eastAsia="zh-CN"/>
                    </w:rPr>
                  </w:pPr>
                  <w:r>
                    <w:rPr>
                      <w:rFonts w:hint="eastAsia"/>
                      <w:color w:val="auto"/>
                      <w:sz w:val="18"/>
                      <w:szCs w:val="18"/>
                      <w:highlight w:val="none"/>
                      <w:lang w:eastAsia="zh-CN"/>
                    </w:rPr>
                    <w:t>施工期已按照规范建设、施工。</w:t>
                  </w:r>
                </w:p>
              </w:tc>
              <w:tc>
                <w:tcPr>
                  <w:tcW w:w="483" w:type="pct"/>
                  <w:tcBorders>
                    <w:tl2br w:val="nil"/>
                    <w:tr2bl w:val="nil"/>
                  </w:tcBorders>
                  <w:vAlign w:val="center"/>
                </w:tcPr>
                <w:p w14:paraId="3BCF3D03">
                  <w:pPr>
                    <w:jc w:val="center"/>
                    <w:rPr>
                      <w:rFonts w:hint="eastAsia"/>
                      <w:color w:val="auto"/>
                      <w:sz w:val="18"/>
                      <w:szCs w:val="18"/>
                      <w:highlight w:val="none"/>
                    </w:rPr>
                  </w:pPr>
                  <w:r>
                    <w:rPr>
                      <w:rFonts w:hint="eastAsia"/>
                      <w:color w:val="auto"/>
                      <w:sz w:val="18"/>
                      <w:szCs w:val="18"/>
                      <w:highlight w:val="none"/>
                    </w:rPr>
                    <w:t>已落实</w:t>
                  </w:r>
                </w:p>
              </w:tc>
            </w:tr>
          </w:tbl>
          <w:p w14:paraId="2F897D80">
            <w:pPr>
              <w:spacing w:line="360" w:lineRule="auto"/>
              <w:ind w:firstLine="480" w:firstLineChars="200"/>
              <w:rPr>
                <w:color w:val="auto"/>
                <w:sz w:val="24"/>
                <w:highlight w:val="none"/>
              </w:rPr>
            </w:pPr>
          </w:p>
        </w:tc>
      </w:tr>
    </w:tbl>
    <w:p w14:paraId="0B197C0B">
      <w:pPr>
        <w:bidi w:val="0"/>
        <w:rPr>
          <w:color w:val="auto"/>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bookmarkStart w:id="10" w:name="_Toc523906063"/>
    </w:p>
    <w:p w14:paraId="1C3EC771">
      <w:pPr>
        <w:pStyle w:val="2"/>
        <w:rPr>
          <w:b w:val="0"/>
          <w:color w:val="auto"/>
          <w:szCs w:val="24"/>
          <w:highlight w:val="none"/>
        </w:rPr>
      </w:pPr>
      <w:r>
        <w:rPr>
          <w:color w:val="auto"/>
          <w:highlight w:val="none"/>
        </w:rPr>
        <w:t>表</w:t>
      </w:r>
      <w:r>
        <w:rPr>
          <w:rFonts w:hint="eastAsia"/>
          <w:color w:val="auto"/>
          <w:highlight w:val="none"/>
        </w:rPr>
        <w:t>九  验收</w:t>
      </w:r>
      <w:r>
        <w:rPr>
          <w:color w:val="auto"/>
          <w:highlight w:val="none"/>
        </w:rPr>
        <w:t>监测结论及建议</w:t>
      </w:r>
      <w:bookmarkEnd w:id="10"/>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63D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9287" w:type="dxa"/>
            <w:shd w:val="clear" w:color="auto" w:fill="auto"/>
          </w:tcPr>
          <w:p w14:paraId="199AE1EA">
            <w:pPr>
              <w:widowControl/>
              <w:shd w:val="clear" w:color="auto" w:fill="FFFFFF"/>
              <w:spacing w:line="360" w:lineRule="auto"/>
              <w:rPr>
                <w:b/>
                <w:color w:val="auto"/>
                <w:kern w:val="0"/>
                <w:sz w:val="24"/>
                <w:szCs w:val="24"/>
                <w:highlight w:val="none"/>
              </w:rPr>
            </w:pPr>
            <w:r>
              <w:rPr>
                <w:rFonts w:hint="eastAsia"/>
                <w:b/>
                <w:color w:val="auto"/>
                <w:kern w:val="0"/>
                <w:sz w:val="24"/>
                <w:szCs w:val="24"/>
                <w:highlight w:val="none"/>
              </w:rPr>
              <w:t>9.1 “三同时”执行情况</w:t>
            </w:r>
          </w:p>
          <w:p w14:paraId="59391A2E">
            <w:pPr>
              <w:adjustRightInd w:val="0"/>
              <w:snapToGrid w:val="0"/>
              <w:spacing w:line="360" w:lineRule="auto"/>
              <w:ind w:firstLine="480" w:firstLineChars="200"/>
              <w:rPr>
                <w:color w:val="auto"/>
                <w:sz w:val="24"/>
                <w:szCs w:val="24"/>
                <w:highlight w:val="none"/>
              </w:rPr>
            </w:pPr>
            <w:r>
              <w:rPr>
                <w:color w:val="auto"/>
                <w:sz w:val="24"/>
                <w:szCs w:val="24"/>
                <w:highlight w:val="none"/>
              </w:rPr>
              <w:t>项目实施前进行了环境影响评价，项目在实施过程中基本执行了国家建设项目环境保护“三同时”制度。</w:t>
            </w:r>
          </w:p>
          <w:p w14:paraId="31C86CBC">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lang w:eastAsia="zh-CN"/>
              </w:rPr>
              <w:t>江西农业大学，《南昌市宏赣加油站项目环境影响报告表》</w:t>
            </w:r>
            <w:r>
              <w:rPr>
                <w:color w:val="auto"/>
                <w:sz w:val="24"/>
                <w:szCs w:val="24"/>
                <w:highlight w:val="none"/>
              </w:rPr>
              <w:t>。</w:t>
            </w:r>
          </w:p>
          <w:p w14:paraId="03AEF6FB">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lang w:eastAsia="zh-CN"/>
              </w:rPr>
              <w:t>南昌市生态环境局（原南昌市环境保护局），《关于南昌市青山湖区湖坊镇秦胜村民委员会南昌市宏赣加油站项目环境影响报告表的批复》（洪环审批[2015]11号）</w:t>
            </w:r>
            <w:r>
              <w:rPr>
                <w:color w:val="auto"/>
                <w:sz w:val="24"/>
                <w:szCs w:val="24"/>
                <w:highlight w:val="none"/>
              </w:rPr>
              <w:t>。</w:t>
            </w:r>
          </w:p>
          <w:p w14:paraId="73ED3E4B">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2</w:t>
            </w:r>
            <w:r>
              <w:rPr>
                <w:rFonts w:hint="eastAsia"/>
                <w:b/>
                <w:color w:val="auto"/>
                <w:kern w:val="0"/>
                <w:sz w:val="24"/>
                <w:szCs w:val="24"/>
                <w:highlight w:val="none"/>
              </w:rPr>
              <w:t xml:space="preserve"> 环保设施调试运行效果</w:t>
            </w:r>
          </w:p>
          <w:p w14:paraId="75C4E5B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202</w:t>
            </w:r>
            <w:r>
              <w:rPr>
                <w:rFonts w:hint="eastAsia"/>
                <w:color w:val="auto"/>
                <w:sz w:val="24"/>
                <w:szCs w:val="24"/>
                <w:highlight w:val="none"/>
                <w:lang w:val="en-US" w:eastAsia="zh-CN"/>
              </w:rPr>
              <w:t>4</w:t>
            </w:r>
            <w:r>
              <w:rPr>
                <w:rFonts w:hint="eastAsia"/>
                <w:color w:val="auto"/>
                <w:sz w:val="24"/>
                <w:szCs w:val="24"/>
                <w:highlight w:val="none"/>
              </w:rPr>
              <w:t>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9</w:t>
            </w:r>
            <w:r>
              <w:rPr>
                <w:rFonts w:hint="eastAsia"/>
                <w:color w:val="auto"/>
                <w:sz w:val="24"/>
                <w:szCs w:val="24"/>
                <w:highlight w:val="none"/>
              </w:rPr>
              <w:t>日~</w:t>
            </w:r>
            <w:r>
              <w:rPr>
                <w:rFonts w:hint="eastAsia"/>
                <w:color w:val="auto"/>
                <w:sz w:val="24"/>
                <w:szCs w:val="24"/>
                <w:highlight w:val="none"/>
                <w:lang w:val="en-US" w:eastAsia="zh-CN"/>
              </w:rPr>
              <w:t>2024年12</w:t>
            </w:r>
            <w:r>
              <w:rPr>
                <w:rFonts w:hint="eastAsia"/>
                <w:color w:val="auto"/>
                <w:sz w:val="24"/>
                <w:szCs w:val="24"/>
                <w:highlight w:val="none"/>
              </w:rPr>
              <w:t>月</w:t>
            </w:r>
            <w:r>
              <w:rPr>
                <w:rFonts w:hint="eastAsia"/>
                <w:color w:val="auto"/>
                <w:sz w:val="24"/>
                <w:szCs w:val="24"/>
                <w:highlight w:val="none"/>
                <w:lang w:val="en-US" w:eastAsia="zh-CN"/>
              </w:rPr>
              <w:t>10</w:t>
            </w:r>
            <w:r>
              <w:rPr>
                <w:rFonts w:hint="eastAsia"/>
                <w:color w:val="auto"/>
                <w:sz w:val="24"/>
                <w:szCs w:val="24"/>
                <w:highlight w:val="none"/>
              </w:rPr>
              <w:t>日，</w:t>
            </w:r>
            <w:r>
              <w:rPr>
                <w:rFonts w:hint="eastAsia"/>
                <w:color w:val="auto"/>
                <w:sz w:val="24"/>
                <w:szCs w:val="24"/>
                <w:highlight w:val="none"/>
                <w:lang w:eastAsia="zh-CN"/>
              </w:rPr>
              <w:t>南昌宇环检测技术有限公司</w:t>
            </w:r>
            <w:r>
              <w:rPr>
                <w:rFonts w:hint="eastAsia"/>
                <w:color w:val="auto"/>
                <w:sz w:val="24"/>
                <w:szCs w:val="24"/>
                <w:highlight w:val="none"/>
              </w:rPr>
              <w:t>对南昌市昊柯贸易有限公司高新大道加油站项目进行了</w:t>
            </w:r>
            <w:r>
              <w:rPr>
                <w:rFonts w:hint="eastAsia"/>
                <w:color w:val="auto"/>
                <w:sz w:val="24"/>
                <w:szCs w:val="24"/>
                <w:highlight w:val="none"/>
                <w:lang w:eastAsia="zh-CN"/>
              </w:rPr>
              <w:t>竣工</w:t>
            </w:r>
            <w:r>
              <w:rPr>
                <w:rFonts w:hint="eastAsia"/>
                <w:color w:val="auto"/>
                <w:sz w:val="24"/>
                <w:szCs w:val="24"/>
                <w:highlight w:val="none"/>
              </w:rPr>
              <w:t>验收监测</w:t>
            </w:r>
            <w:r>
              <w:rPr>
                <w:rFonts w:hint="eastAsia"/>
                <w:color w:val="auto"/>
                <w:sz w:val="24"/>
                <w:szCs w:val="24"/>
                <w:highlight w:val="none"/>
                <w:lang w:eastAsia="zh-CN"/>
              </w:rPr>
              <w:t>，</w:t>
            </w:r>
            <w:r>
              <w:rPr>
                <w:rFonts w:hint="eastAsia" w:cs="Times New Roman"/>
                <w:color w:val="auto"/>
                <w:sz w:val="24"/>
                <w:szCs w:val="24"/>
                <w:highlight w:val="none"/>
                <w:lang w:val="en-US" w:eastAsia="zh-CN"/>
              </w:rPr>
              <w:t>江西省粤环科检测技术有限公司于2024年11月14、18日对项目进行了油气回收监测</w:t>
            </w:r>
            <w:r>
              <w:rPr>
                <w:rFonts w:hint="eastAsia"/>
                <w:color w:val="auto"/>
                <w:sz w:val="24"/>
                <w:szCs w:val="24"/>
                <w:highlight w:val="none"/>
              </w:rPr>
              <w:t>。本次对项目污染源中废气、厂界噪声、废水进行了监测与检查，检查和监测结果表明：</w:t>
            </w:r>
          </w:p>
          <w:p w14:paraId="11863BD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1、建设单位基本按照环评报告表的要求落实环保措施，环保制度得到一定的执行，但还需进一步落实各项环保措施、完善环境保护管理制度和加强环保设施运行管理。</w:t>
            </w:r>
          </w:p>
          <w:p w14:paraId="247BE1F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、各类污染物排放均可达标。</w:t>
            </w:r>
          </w:p>
          <w:p w14:paraId="1DD6CE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（1）废水</w:t>
            </w:r>
          </w:p>
          <w:p w14:paraId="2DD8AEB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本次验收监测结果表明，</w:t>
            </w:r>
            <w:r>
              <w:rPr>
                <w:rFonts w:hint="eastAsia"/>
                <w:color w:val="auto"/>
                <w:sz w:val="24"/>
                <w:szCs w:val="24"/>
                <w:highlight w:val="none"/>
                <w:lang w:eastAsia="zh-CN"/>
              </w:rPr>
              <w:t>生活</w:t>
            </w:r>
            <w:r>
              <w:rPr>
                <w:rFonts w:hint="eastAsia" w:ascii="Times New Roman" w:hAnsi="Times New Roman" w:eastAsia="宋体"/>
                <w:color w:val="auto"/>
                <w:sz w:val="24"/>
                <w:highlight w:val="none"/>
              </w:rPr>
              <w:t>废水排放满足</w:t>
            </w:r>
            <w:r>
              <w:rPr>
                <w:rFonts w:hint="default" w:ascii="Times New Roman" w:hAnsi="Times New Roman" w:cs="Times New Roman"/>
                <w:color w:val="auto"/>
                <w:sz w:val="24"/>
                <w:szCs w:val="24"/>
              </w:rPr>
              <w:t>青山湖污水处理厂接管标准</w:t>
            </w:r>
            <w:r>
              <w:rPr>
                <w:rFonts w:hint="eastAsia"/>
                <w:color w:val="auto"/>
                <w:sz w:val="24"/>
                <w:szCs w:val="24"/>
                <w:highlight w:val="none"/>
              </w:rPr>
              <w:t>。</w:t>
            </w:r>
          </w:p>
          <w:p w14:paraId="6ADE086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）废</w:t>
            </w:r>
            <w:r>
              <w:rPr>
                <w:rFonts w:hint="eastAsia"/>
                <w:color w:val="auto"/>
                <w:sz w:val="24"/>
                <w:szCs w:val="24"/>
                <w:highlight w:val="none"/>
              </w:rPr>
              <w:t>气</w:t>
            </w:r>
          </w:p>
          <w:p w14:paraId="5B6D2E89">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本次验收监测结果表明，</w:t>
            </w:r>
            <w:r>
              <w:rPr>
                <w:rFonts w:hint="eastAsia" w:cs="Times New Roman"/>
                <w:color w:val="auto"/>
                <w:sz w:val="24"/>
                <w:highlight w:val="none"/>
                <w:lang w:eastAsia="zh-CN"/>
              </w:rPr>
              <w:t>项目</w:t>
            </w:r>
            <w:r>
              <w:rPr>
                <w:rFonts w:hint="eastAsia" w:ascii="Times New Roman" w:hAnsi="Times New Roman" w:cs="Times New Roman"/>
                <w:color w:val="auto"/>
                <w:sz w:val="24"/>
                <w:highlight w:val="none"/>
              </w:rPr>
              <w:t>非甲烷总烃计</w:t>
            </w:r>
            <w:r>
              <w:rPr>
                <w:rFonts w:ascii="Times New Roman" w:hAnsi="Times New Roman" w:cs="Times New Roman"/>
                <w:color w:val="auto"/>
                <w:sz w:val="24"/>
                <w:highlight w:val="none"/>
              </w:rPr>
              <w:t>排放</w:t>
            </w:r>
            <w:r>
              <w:rPr>
                <w:rFonts w:hint="eastAsia" w:cs="Times New Roman"/>
                <w:color w:val="auto"/>
                <w:sz w:val="24"/>
                <w:highlight w:val="none"/>
                <w:lang w:eastAsia="zh-CN"/>
              </w:rPr>
              <w:t>满足《加油站大气污染物排放标准》（GB</w:t>
            </w:r>
            <w:r>
              <w:rPr>
                <w:rFonts w:hint="eastAsia" w:cs="Times New Roman"/>
                <w:color w:val="auto"/>
                <w:sz w:val="24"/>
                <w:highlight w:val="none"/>
                <w:lang w:val="en-US" w:eastAsia="zh-CN"/>
              </w:rPr>
              <w:t xml:space="preserve"> </w:t>
            </w:r>
            <w:r>
              <w:rPr>
                <w:rFonts w:hint="eastAsia" w:cs="Times New Roman"/>
                <w:color w:val="auto"/>
                <w:sz w:val="24"/>
                <w:highlight w:val="none"/>
                <w:lang w:eastAsia="zh-CN"/>
              </w:rPr>
              <w:t>20952-2020）限值标准</w:t>
            </w:r>
            <w:r>
              <w:rPr>
                <w:rFonts w:hint="eastAsia"/>
                <w:color w:val="auto"/>
                <w:sz w:val="24"/>
                <w:szCs w:val="24"/>
                <w:highlight w:val="none"/>
                <w:lang w:eastAsia="zh-CN"/>
              </w:rPr>
              <w:t>。</w:t>
            </w:r>
          </w:p>
          <w:p w14:paraId="00791AE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（3）厂界</w:t>
            </w:r>
            <w:r>
              <w:rPr>
                <w:color w:val="auto"/>
                <w:sz w:val="24"/>
                <w:szCs w:val="24"/>
                <w:highlight w:val="none"/>
              </w:rPr>
              <w:t>噪声</w:t>
            </w:r>
          </w:p>
          <w:p w14:paraId="14D69E9C">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w:t>
            </w:r>
            <w:r>
              <w:rPr>
                <w:rFonts w:hint="eastAsia" w:ascii="Times New Roman" w:hAnsi="Times New Roman" w:cs="Times New Roman"/>
                <w:color w:val="auto"/>
                <w:kern w:val="0"/>
                <w:sz w:val="24"/>
                <w:highlight w:val="none"/>
                <w:lang w:val="en-US" w:eastAsia="zh-CN"/>
              </w:rPr>
              <w:t>运营期</w:t>
            </w:r>
            <w:r>
              <w:rPr>
                <w:rFonts w:hint="eastAsia"/>
                <w:color w:val="auto"/>
                <w:sz w:val="24"/>
                <w:szCs w:val="24"/>
                <w:highlight w:val="none"/>
                <w:lang w:eastAsia="zh-CN"/>
              </w:rPr>
              <w:t>项目</w:t>
            </w:r>
            <w:r>
              <w:rPr>
                <w:rFonts w:hint="eastAsia" w:cs="Times New Roman"/>
                <w:color w:val="auto"/>
                <w:kern w:val="0"/>
                <w:sz w:val="24"/>
                <w:highlight w:val="none"/>
                <w:lang w:val="en-US" w:eastAsia="zh-CN"/>
              </w:rPr>
              <w:t>厂界</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2</w:t>
            </w:r>
            <w:r>
              <w:rPr>
                <w:rFonts w:hint="eastAsia" w:ascii="Times New Roman" w:hAnsi="Times New Roman" w:cs="Times New Roman"/>
                <w:color w:val="auto"/>
                <w:kern w:val="0"/>
                <w:sz w:val="24"/>
                <w:highlight w:val="none"/>
              </w:rPr>
              <w:t>类</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4类（西侧）</w:t>
            </w:r>
            <w:r>
              <w:rPr>
                <w:rFonts w:hint="eastAsia" w:ascii="Times New Roman" w:hAnsi="Times New Roman" w:cs="Times New Roman"/>
                <w:color w:val="auto"/>
                <w:kern w:val="0"/>
                <w:sz w:val="24"/>
                <w:highlight w:val="none"/>
              </w:rPr>
              <w:t>标准</w:t>
            </w:r>
            <w:r>
              <w:rPr>
                <w:rFonts w:hint="eastAsia"/>
                <w:color w:val="auto"/>
                <w:sz w:val="24"/>
                <w:szCs w:val="24"/>
                <w:highlight w:val="none"/>
              </w:rPr>
              <w:t>。</w:t>
            </w:r>
          </w:p>
          <w:p w14:paraId="1184AD10">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3</w:t>
            </w:r>
            <w:r>
              <w:rPr>
                <w:rFonts w:hint="eastAsia"/>
                <w:b/>
                <w:color w:val="auto"/>
                <w:kern w:val="0"/>
                <w:sz w:val="24"/>
                <w:szCs w:val="24"/>
                <w:highlight w:val="none"/>
              </w:rPr>
              <w:t xml:space="preserve"> 环保标识牌管理</w:t>
            </w:r>
          </w:p>
          <w:p w14:paraId="38ACC3CB">
            <w:pPr>
              <w:adjustRightInd w:val="0"/>
              <w:snapToGrid w:val="0"/>
              <w:spacing w:line="360" w:lineRule="auto"/>
              <w:ind w:firstLine="480" w:firstLineChars="200"/>
              <w:rPr>
                <w:color w:val="auto"/>
                <w:sz w:val="24"/>
                <w:szCs w:val="24"/>
                <w:highlight w:val="none"/>
              </w:rPr>
            </w:pPr>
            <w:r>
              <w:rPr>
                <w:color w:val="auto"/>
                <w:sz w:val="24"/>
                <w:szCs w:val="24"/>
                <w:highlight w:val="none"/>
              </w:rPr>
              <w:t>项目</w:t>
            </w:r>
            <w:r>
              <w:rPr>
                <w:rFonts w:hint="eastAsia"/>
                <w:color w:val="auto"/>
                <w:sz w:val="24"/>
                <w:szCs w:val="24"/>
                <w:highlight w:val="none"/>
              </w:rPr>
              <w:t>建设</w:t>
            </w:r>
            <w:r>
              <w:rPr>
                <w:color w:val="auto"/>
                <w:sz w:val="24"/>
                <w:szCs w:val="24"/>
                <w:highlight w:val="none"/>
              </w:rPr>
              <w:t>前进行了环境影响评价，项目在</w:t>
            </w:r>
            <w:r>
              <w:rPr>
                <w:rFonts w:hint="eastAsia"/>
                <w:color w:val="auto"/>
                <w:sz w:val="24"/>
                <w:szCs w:val="24"/>
                <w:highlight w:val="none"/>
              </w:rPr>
              <w:t>运营期间按照</w:t>
            </w:r>
            <w:r>
              <w:rPr>
                <w:color w:val="auto"/>
                <w:sz w:val="24"/>
                <w:szCs w:val="24"/>
                <w:highlight w:val="none"/>
              </w:rPr>
              <w:t>国家</w:t>
            </w:r>
            <w:r>
              <w:rPr>
                <w:rFonts w:hint="eastAsia"/>
                <w:color w:val="auto"/>
                <w:sz w:val="24"/>
                <w:szCs w:val="24"/>
                <w:highlight w:val="none"/>
              </w:rPr>
              <w:t>环保部门</w:t>
            </w:r>
            <w:r>
              <w:rPr>
                <w:color w:val="auto"/>
                <w:sz w:val="24"/>
                <w:szCs w:val="24"/>
                <w:highlight w:val="none"/>
              </w:rPr>
              <w:t>要求，对污染物排放和存放点均设置了环保标识牌。</w:t>
            </w:r>
          </w:p>
          <w:p w14:paraId="47560D69">
            <w:pPr>
              <w:jc w:val="center"/>
              <w:rPr>
                <w:b/>
                <w:bCs/>
                <w:color w:val="auto"/>
                <w:szCs w:val="21"/>
                <w:highlight w:val="none"/>
              </w:rPr>
            </w:pPr>
            <w:r>
              <w:rPr>
                <w:b/>
                <w:bCs/>
                <w:color w:val="auto"/>
                <w:szCs w:val="21"/>
                <w:highlight w:val="none"/>
              </w:rPr>
              <w:t>表9-1 项目</w:t>
            </w:r>
            <w:r>
              <w:rPr>
                <w:rFonts w:hint="eastAsia"/>
                <w:b/>
                <w:bCs/>
                <w:color w:val="auto"/>
                <w:szCs w:val="21"/>
                <w:highlight w:val="none"/>
              </w:rPr>
              <w:t>污染物排放口环保</w:t>
            </w:r>
            <w:r>
              <w:rPr>
                <w:b/>
                <w:bCs/>
                <w:color w:val="auto"/>
                <w:szCs w:val="21"/>
                <w:highlight w:val="none"/>
              </w:rPr>
              <w:t>标识牌管理</w:t>
            </w:r>
          </w:p>
          <w:tbl>
            <w:tblPr>
              <w:tblStyle w:val="3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536"/>
            </w:tblGrid>
            <w:tr w14:paraId="684D40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2557C0F">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drawing>
                      <wp:inline distT="0" distB="0" distL="114300" distR="114300">
                        <wp:extent cx="2332990" cy="2266950"/>
                        <wp:effectExtent l="0" t="0" r="0" b="0"/>
                        <wp:docPr id="1" name="图片 1" descr="cd17922b15d79ee11b8e6203273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17922b15d79ee11b8e62032733782"/>
                                <pic:cNvPicPr>
                                  <a:picLocks noChangeAspect="1"/>
                                </pic:cNvPicPr>
                              </pic:nvPicPr>
                              <pic:blipFill>
                                <a:blip r:embed="rId13"/>
                                <a:srcRect b="27098"/>
                                <a:stretch>
                                  <a:fillRect/>
                                </a:stretch>
                              </pic:blipFill>
                              <pic:spPr>
                                <a:xfrm>
                                  <a:off x="0" y="0"/>
                                  <a:ext cx="2332990" cy="2266950"/>
                                </a:xfrm>
                                <a:prstGeom prst="rect">
                                  <a:avLst/>
                                </a:prstGeom>
                              </pic:spPr>
                            </pic:pic>
                          </a:graphicData>
                        </a:graphic>
                      </wp:inline>
                    </w:drawing>
                  </w:r>
                </w:p>
              </w:tc>
              <w:tc>
                <w:tcPr>
                  <w:tcW w:w="2500" w:type="pct"/>
                  <w:vAlign w:val="center"/>
                </w:tcPr>
                <w:p w14:paraId="17DC93AD">
                  <w:pPr>
                    <w:jc w:val="center"/>
                    <w:rPr>
                      <w:rFonts w:hint="eastAsia" w:ascii="Times New Roman" w:hAnsi="Times New Roman" w:eastAsia="宋体" w:cs="Times New Roman"/>
                      <w:color w:val="auto"/>
                      <w:highlight w:val="none"/>
                      <w:lang w:eastAsia="zh-CN"/>
                    </w:rPr>
                  </w:pPr>
                  <w:r>
                    <w:rPr>
                      <w:color w:val="auto"/>
                    </w:rPr>
                    <w:drawing>
                      <wp:inline distT="0" distB="0" distL="0" distR="0">
                        <wp:extent cx="2678430" cy="1753235"/>
                        <wp:effectExtent l="0" t="0" r="0" b="0"/>
                        <wp:docPr id="16" name="图片 16" descr="C:\Users\ADMINI~1\AppData\Local\Temp\WeChat Files\404e939c68bc1a4c34304c77fcbc4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AppData\Local\Temp\WeChat Files\404e939c68bc1a4c34304c77fcbc43c.jpg"/>
                                <pic:cNvPicPr>
                                  <a:picLocks noChangeAspect="1" noChangeArrowheads="1"/>
                                </pic:cNvPicPr>
                              </pic:nvPicPr>
                              <pic:blipFill>
                                <a:blip r:embed="rId14" cstate="print">
                                  <a:extLst>
                                    <a:ext uri="{28A0092B-C50C-407E-A947-70E740481C1C}">
                                      <a14:useLocalDpi xmlns:a14="http://schemas.microsoft.com/office/drawing/2010/main" val="0"/>
                                    </a:ext>
                                  </a:extLst>
                                </a:blip>
                                <a:srcRect b="25600"/>
                                <a:stretch>
                                  <a:fillRect/>
                                </a:stretch>
                              </pic:blipFill>
                              <pic:spPr>
                                <a:xfrm>
                                  <a:off x="0" y="0"/>
                                  <a:ext cx="2678430" cy="1753235"/>
                                </a:xfrm>
                                <a:prstGeom prst="rect">
                                  <a:avLst/>
                                </a:prstGeom>
                                <a:noFill/>
                                <a:ln>
                                  <a:noFill/>
                                </a:ln>
                              </pic:spPr>
                            </pic:pic>
                          </a:graphicData>
                        </a:graphic>
                      </wp:inline>
                    </w:drawing>
                  </w:r>
                </w:p>
              </w:tc>
            </w:tr>
            <w:tr w14:paraId="03363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1AAE503">
                  <w:pPr>
                    <w:jc w:val="center"/>
                    <w:rPr>
                      <w:rFonts w:hint="eastAsia" w:ascii="Times New Roman" w:hAnsi="Times New Roman" w:eastAsia="宋体" w:cs="Times New Roman"/>
                      <w:color w:val="auto"/>
                      <w:sz w:val="18"/>
                      <w:szCs w:val="18"/>
                      <w:highlight w:val="none"/>
                      <w:lang w:eastAsia="zh-CN"/>
                    </w:rPr>
                  </w:pPr>
                  <w:r>
                    <w:rPr>
                      <w:rFonts w:ascii="Times New Roman" w:hAnsi="Times New Roman" w:cs="Times New Roman"/>
                      <w:color w:val="auto"/>
                      <w:kern w:val="0"/>
                      <w:sz w:val="18"/>
                      <w:szCs w:val="18"/>
                      <w:highlight w:val="none"/>
                    </w:rPr>
                    <w:t>废水排放口</w:t>
                  </w:r>
                </w:p>
              </w:tc>
              <w:tc>
                <w:tcPr>
                  <w:tcW w:w="2500" w:type="pct"/>
                  <w:vAlign w:val="center"/>
                </w:tcPr>
                <w:p w14:paraId="503384CD">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油气回收装置</w:t>
                  </w:r>
                </w:p>
              </w:tc>
            </w:tr>
            <w:tr w14:paraId="4D9DF2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5C858AA">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drawing>
                      <wp:inline distT="0" distB="0" distL="114300" distR="114300">
                        <wp:extent cx="1845945" cy="3281680"/>
                        <wp:effectExtent l="0" t="0" r="1905" b="13970"/>
                        <wp:docPr id="7" name="图片 7" descr="e99c513dd5e418e7745d4ab4ddd3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99c513dd5e418e7745d4ab4ddd36e0"/>
                                <pic:cNvPicPr>
                                  <a:picLocks noChangeAspect="1"/>
                                </pic:cNvPicPr>
                              </pic:nvPicPr>
                              <pic:blipFill>
                                <a:blip r:embed="rId15"/>
                                <a:stretch>
                                  <a:fillRect/>
                                </a:stretch>
                              </pic:blipFill>
                              <pic:spPr>
                                <a:xfrm>
                                  <a:off x="0" y="0"/>
                                  <a:ext cx="1845945" cy="3281680"/>
                                </a:xfrm>
                                <a:prstGeom prst="rect">
                                  <a:avLst/>
                                </a:prstGeom>
                              </pic:spPr>
                            </pic:pic>
                          </a:graphicData>
                        </a:graphic>
                      </wp:inline>
                    </w:drawing>
                  </w:r>
                </w:p>
              </w:tc>
              <w:tc>
                <w:tcPr>
                  <w:tcW w:w="2500" w:type="pct"/>
                  <w:vAlign w:val="center"/>
                </w:tcPr>
                <w:p w14:paraId="356B40C7">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drawing>
                      <wp:inline distT="0" distB="0" distL="114300" distR="114300">
                        <wp:extent cx="1943735" cy="3456305"/>
                        <wp:effectExtent l="0" t="0" r="18415" b="10795"/>
                        <wp:docPr id="8" name="图片 8" descr="a4887c0321140410404df9484f0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4887c0321140410404df9484f00721"/>
                                <pic:cNvPicPr>
                                  <a:picLocks noChangeAspect="1"/>
                                </pic:cNvPicPr>
                              </pic:nvPicPr>
                              <pic:blipFill>
                                <a:blip r:embed="rId16"/>
                                <a:stretch>
                                  <a:fillRect/>
                                </a:stretch>
                              </pic:blipFill>
                              <pic:spPr>
                                <a:xfrm>
                                  <a:off x="0" y="0"/>
                                  <a:ext cx="1943735" cy="3456305"/>
                                </a:xfrm>
                                <a:prstGeom prst="rect">
                                  <a:avLst/>
                                </a:prstGeom>
                              </pic:spPr>
                            </pic:pic>
                          </a:graphicData>
                        </a:graphic>
                      </wp:inline>
                    </w:drawing>
                  </w:r>
                </w:p>
              </w:tc>
            </w:tr>
            <w:tr w14:paraId="733CFE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4389CA4">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kern w:val="0"/>
                      <w:sz w:val="18"/>
                      <w:szCs w:val="18"/>
                      <w:highlight w:val="none"/>
                      <w:lang w:eastAsia="zh-CN"/>
                    </w:rPr>
                    <w:t>危废</w:t>
                  </w:r>
                  <w:r>
                    <w:rPr>
                      <w:rFonts w:ascii="Times New Roman" w:hAnsi="Times New Roman" w:cs="Times New Roman"/>
                      <w:color w:val="auto"/>
                      <w:kern w:val="0"/>
                      <w:sz w:val="18"/>
                      <w:szCs w:val="18"/>
                      <w:highlight w:val="none"/>
                    </w:rPr>
                    <w:t>间</w:t>
                  </w:r>
                </w:p>
              </w:tc>
              <w:tc>
                <w:tcPr>
                  <w:tcW w:w="2500" w:type="pct"/>
                  <w:vAlign w:val="center"/>
                </w:tcPr>
                <w:p w14:paraId="626496D0">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危废间室内</w:t>
                  </w:r>
                </w:p>
              </w:tc>
            </w:tr>
            <w:tr w14:paraId="2BBE74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3CF9109F">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drawing>
                      <wp:inline distT="0" distB="0" distL="114300" distR="114300">
                        <wp:extent cx="2743200" cy="1543050"/>
                        <wp:effectExtent l="0" t="0" r="0" b="0"/>
                        <wp:docPr id="2" name="图片 2" descr="42a51e18eb3265af6ea1f3034d9f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a51e18eb3265af6ea1f3034d9fcd9"/>
                                <pic:cNvPicPr>
                                  <a:picLocks noChangeAspect="1"/>
                                </pic:cNvPicPr>
                              </pic:nvPicPr>
                              <pic:blipFill>
                                <a:blip r:embed="rId17"/>
                                <a:stretch>
                                  <a:fillRect/>
                                </a:stretch>
                              </pic:blipFill>
                              <pic:spPr>
                                <a:xfrm>
                                  <a:off x="0" y="0"/>
                                  <a:ext cx="2743200" cy="1543050"/>
                                </a:xfrm>
                                <a:prstGeom prst="rect">
                                  <a:avLst/>
                                </a:prstGeom>
                              </pic:spPr>
                            </pic:pic>
                          </a:graphicData>
                        </a:graphic>
                      </wp:inline>
                    </w:drawing>
                  </w:r>
                </w:p>
              </w:tc>
              <w:tc>
                <w:tcPr>
                  <w:tcW w:w="2500" w:type="pct"/>
                  <w:shd w:val="clear" w:color="auto" w:fill="auto"/>
                  <w:vAlign w:val="center"/>
                </w:tcPr>
                <w:p w14:paraId="12F744E0">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drawing>
                      <wp:inline distT="0" distB="0" distL="114300" distR="114300">
                        <wp:extent cx="2743200" cy="1543050"/>
                        <wp:effectExtent l="0" t="0" r="0" b="0"/>
                        <wp:docPr id="5" name="图片 5" descr="3d539d9d3c90c467c848a2b3e76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d539d9d3c90c467c848a2b3e764134"/>
                                <pic:cNvPicPr>
                                  <a:picLocks noChangeAspect="1"/>
                                </pic:cNvPicPr>
                              </pic:nvPicPr>
                              <pic:blipFill>
                                <a:blip r:embed="rId18"/>
                                <a:stretch>
                                  <a:fillRect/>
                                </a:stretch>
                              </pic:blipFill>
                              <pic:spPr>
                                <a:xfrm>
                                  <a:off x="0" y="0"/>
                                  <a:ext cx="2743200" cy="1543050"/>
                                </a:xfrm>
                                <a:prstGeom prst="rect">
                                  <a:avLst/>
                                </a:prstGeom>
                              </pic:spPr>
                            </pic:pic>
                          </a:graphicData>
                        </a:graphic>
                      </wp:inline>
                    </w:drawing>
                  </w:r>
                </w:p>
              </w:tc>
            </w:tr>
            <w:tr w14:paraId="45F604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571D0328">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/事故池</w:t>
                  </w:r>
                </w:p>
              </w:tc>
              <w:tc>
                <w:tcPr>
                  <w:tcW w:w="2500" w:type="pct"/>
                  <w:shd w:val="clear" w:color="auto" w:fill="auto"/>
                  <w:vAlign w:val="center"/>
                </w:tcPr>
                <w:p w14:paraId="02A0279B">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eastAsia="zh-CN"/>
                    </w:rPr>
                    <w:t>化粪池</w:t>
                  </w:r>
                </w:p>
              </w:tc>
            </w:tr>
          </w:tbl>
          <w:p w14:paraId="69C3A8F7">
            <w:pPr>
              <w:widowControl/>
              <w:spacing w:line="360" w:lineRule="auto"/>
              <w:rPr>
                <w:rFonts w:hint="eastAsia"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9.4验收结论</w:t>
            </w:r>
          </w:p>
          <w:p w14:paraId="5DF3DE71">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lang w:eastAsia="zh-CN"/>
              </w:rPr>
              <w:t>项目</w:t>
            </w:r>
            <w:r>
              <w:rPr>
                <w:rFonts w:hint="eastAsia"/>
                <w:b w:val="0"/>
                <w:bCs/>
                <w:color w:val="auto"/>
                <w:kern w:val="0"/>
                <w:sz w:val="24"/>
                <w:szCs w:val="24"/>
                <w:highlight w:val="none"/>
              </w:rPr>
              <w:t>验收监测期间，该工程外排的废水、废气、厂界噪声均符合相应标准限值的要求，固体废物得到妥善处理，落实了环评批复的要求。环保措施可行，项目建设至今未接到污染投诉。</w:t>
            </w:r>
          </w:p>
          <w:p w14:paraId="46D7DD66">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本项目达到了建设项目竣工环境保护验收的要求，具备申请竣工环境保护验收的条件，建议通过项目竣工环境保护验收。</w:t>
            </w:r>
          </w:p>
          <w:p w14:paraId="04362002">
            <w:pPr>
              <w:widowControl/>
              <w:spacing w:line="360" w:lineRule="auto"/>
              <w:rPr>
                <w:rFonts w:hint="eastAsia"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9.5建议：</w:t>
            </w:r>
          </w:p>
          <w:p w14:paraId="7C621B03">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1、严格执行环保“三同时”制度，定期对各类环保设施进行检修维护，确保各类污染物长期稳定达标排放，并作好长效环境保护管理工作。</w:t>
            </w:r>
          </w:p>
          <w:p w14:paraId="49103302">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2、根据现场踏勘发现，一般固体废物堆放较散乱，建议企业对生活垃圾进行集中堆放，定期清理，防止对周边环境产生污染。</w:t>
            </w:r>
          </w:p>
          <w:p w14:paraId="291F7539">
            <w:pPr>
              <w:widowControl/>
              <w:spacing w:line="360" w:lineRule="auto"/>
              <w:ind w:firstLine="480" w:firstLineChars="200"/>
              <w:rPr>
                <w:rFonts w:hint="eastAsia" w:eastAsia="宋体"/>
                <w:color w:val="auto"/>
                <w:kern w:val="0"/>
                <w:sz w:val="24"/>
                <w:szCs w:val="24"/>
                <w:highlight w:val="none"/>
                <w:lang w:eastAsia="zh-CN"/>
              </w:rPr>
            </w:pPr>
            <w:r>
              <w:rPr>
                <w:rFonts w:hint="eastAsia"/>
                <w:b w:val="0"/>
                <w:bCs/>
                <w:color w:val="auto"/>
                <w:kern w:val="0"/>
                <w:sz w:val="24"/>
                <w:szCs w:val="24"/>
                <w:highlight w:val="none"/>
              </w:rPr>
              <w:t>3、对员工进行经常性的环保教育和培训，提高员工的环保意识和操作技能。</w:t>
            </w:r>
          </w:p>
        </w:tc>
      </w:tr>
    </w:tbl>
    <w:p w14:paraId="7BF7AE37">
      <w:pPr>
        <w:ind w:firstLine="360" w:firstLineChars="200"/>
        <w:rPr>
          <w:color w:val="auto"/>
          <w:sz w:val="18"/>
          <w:szCs w:val="18"/>
          <w:highlight w:val="none"/>
        </w:rPr>
      </w:pPr>
    </w:p>
    <w:p w14:paraId="4DFD6F17">
      <w:pPr>
        <w:tabs>
          <w:tab w:val="left" w:pos="502"/>
        </w:tabs>
        <w:rPr>
          <w:color w:val="auto"/>
          <w:sz w:val="18"/>
          <w:szCs w:val="18"/>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r>
        <w:rPr>
          <w:color w:val="auto"/>
          <w:sz w:val="18"/>
          <w:szCs w:val="18"/>
          <w:highlight w:val="none"/>
        </w:rPr>
        <w:tab/>
      </w:r>
    </w:p>
    <w:p w14:paraId="0D915E78">
      <w:pPr>
        <w:pStyle w:val="2"/>
        <w:rPr>
          <w:color w:val="auto"/>
          <w:highlight w:val="none"/>
        </w:rPr>
      </w:pPr>
      <w:bookmarkStart w:id="11" w:name="_Toc523739623"/>
      <w:bookmarkStart w:id="12" w:name="_Toc523906064"/>
      <w:r>
        <w:rPr>
          <w:rFonts w:hint="eastAsia"/>
          <w:color w:val="auto"/>
          <w:highlight w:val="none"/>
        </w:rPr>
        <w:t>附表</w:t>
      </w:r>
    </w:p>
    <w:p w14:paraId="2F11F833">
      <w:pPr>
        <w:pStyle w:val="2"/>
        <w:keepNext w:val="0"/>
        <w:adjustRightInd w:val="0"/>
        <w:snapToGrid w:val="0"/>
        <w:jc w:val="center"/>
        <w:rPr>
          <w:rFonts w:ascii="宋体" w:hAnsi="宋体" w:cs="宋体"/>
          <w:color w:val="auto"/>
          <w:sz w:val="32"/>
          <w:szCs w:val="32"/>
          <w:highlight w:val="none"/>
        </w:rPr>
      </w:pPr>
      <w:r>
        <w:rPr>
          <w:rFonts w:hint="eastAsia" w:ascii="宋体" w:hAnsi="宋体" w:cs="宋体"/>
          <w:color w:val="auto"/>
          <w:sz w:val="32"/>
          <w:szCs w:val="32"/>
          <w:highlight w:val="none"/>
        </w:rPr>
        <w:t>建设项目竣工环境保护“三同时”验收登记表</w:t>
      </w:r>
      <w:bookmarkEnd w:id="11"/>
      <w:bookmarkEnd w:id="12"/>
    </w:p>
    <w:p w14:paraId="1AF54D39">
      <w:pPr>
        <w:widowControl/>
        <w:spacing w:line="360" w:lineRule="exact"/>
        <w:rPr>
          <w:color w:val="auto"/>
          <w:szCs w:val="21"/>
          <w:highlight w:val="none"/>
        </w:rPr>
      </w:pPr>
      <w:r>
        <w:rPr>
          <w:b/>
          <w:color w:val="auto"/>
          <w:szCs w:val="21"/>
          <w:highlight w:val="none"/>
        </w:rPr>
        <w:t>填表单位(盖章):</w:t>
      </w:r>
      <w:r>
        <w:rPr>
          <w:rFonts w:hint="eastAsia"/>
          <w:color w:val="auto"/>
          <w:szCs w:val="21"/>
          <w:highlight w:val="none"/>
        </w:rPr>
        <w:t xml:space="preserve">            </w:t>
      </w:r>
      <w:r>
        <w:rPr>
          <w:color w:val="auto"/>
          <w:szCs w:val="21"/>
          <w:highlight w:val="none"/>
        </w:rPr>
        <w:t xml:space="preserve">          </w:t>
      </w:r>
      <w:r>
        <w:rPr>
          <w:b/>
          <w:color w:val="auto"/>
          <w:szCs w:val="21"/>
          <w:highlight w:val="none"/>
        </w:rPr>
        <w:t>填表人</w:t>
      </w:r>
      <w:r>
        <w:rPr>
          <w:color w:val="auto"/>
          <w:szCs w:val="21"/>
          <w:highlight w:val="none"/>
        </w:rPr>
        <w:t>(签字)</w:t>
      </w:r>
      <w:r>
        <w:rPr>
          <w:b/>
          <w:color w:val="auto"/>
          <w:szCs w:val="21"/>
          <w:highlight w:val="non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b/>
          <w:color w:val="auto"/>
          <w:szCs w:val="21"/>
          <w:highlight w:val="none"/>
        </w:rPr>
        <w:t>项目经办</w:t>
      </w:r>
      <w:r>
        <w:rPr>
          <w:color w:val="auto"/>
          <w:szCs w:val="21"/>
          <w:highlight w:val="none"/>
        </w:rPr>
        <w:t>人(签字):</w:t>
      </w:r>
    </w:p>
    <w:tbl>
      <w:tblPr>
        <w:tblStyle w:val="30"/>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125"/>
        <w:gridCol w:w="828"/>
        <w:gridCol w:w="577"/>
        <w:gridCol w:w="650"/>
        <w:gridCol w:w="1037"/>
        <w:gridCol w:w="930"/>
        <w:gridCol w:w="718"/>
        <w:gridCol w:w="258"/>
        <w:gridCol w:w="602"/>
        <w:gridCol w:w="1153"/>
        <w:gridCol w:w="399"/>
        <w:gridCol w:w="300"/>
        <w:gridCol w:w="2110"/>
        <w:gridCol w:w="845"/>
        <w:gridCol w:w="484"/>
        <w:gridCol w:w="500"/>
        <w:gridCol w:w="348"/>
        <w:gridCol w:w="801"/>
        <w:gridCol w:w="1086"/>
      </w:tblGrid>
      <w:tr w14:paraId="45476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27" w:type="pct"/>
            <w:vMerge w:val="restart"/>
            <w:tcMar>
              <w:left w:w="57" w:type="dxa"/>
              <w:right w:w="57" w:type="dxa"/>
            </w:tcMar>
            <w:textDirection w:val="tbRlV"/>
            <w:vAlign w:val="center"/>
          </w:tcPr>
          <w:p w14:paraId="54D2122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建设项目</w:t>
            </w:r>
          </w:p>
        </w:tc>
        <w:tc>
          <w:tcPr>
            <w:tcW w:w="543" w:type="pct"/>
            <w:gridSpan w:val="3"/>
            <w:tcMar>
              <w:left w:w="57" w:type="dxa"/>
              <w:right w:w="57" w:type="dxa"/>
            </w:tcMar>
            <w:vAlign w:val="center"/>
          </w:tcPr>
          <w:p w14:paraId="42F1AA39">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项目名称</w:t>
            </w:r>
          </w:p>
        </w:tc>
        <w:tc>
          <w:tcPr>
            <w:tcW w:w="1490" w:type="pct"/>
            <w:gridSpan w:val="6"/>
            <w:tcMar>
              <w:left w:w="57" w:type="dxa"/>
              <w:right w:w="57" w:type="dxa"/>
            </w:tcMar>
            <w:vAlign w:val="center"/>
          </w:tcPr>
          <w:p w14:paraId="5159025F">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南昌市昊柯贸易有限公司高新大道加油站项目</w:t>
            </w:r>
          </w:p>
        </w:tc>
        <w:tc>
          <w:tcPr>
            <w:tcW w:w="545" w:type="pct"/>
            <w:gridSpan w:val="2"/>
            <w:tcMar>
              <w:left w:w="57" w:type="dxa"/>
              <w:right w:w="57" w:type="dxa"/>
            </w:tcMar>
            <w:vAlign w:val="center"/>
          </w:tcPr>
          <w:p w14:paraId="4C758F3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项目代码</w:t>
            </w:r>
          </w:p>
        </w:tc>
        <w:tc>
          <w:tcPr>
            <w:tcW w:w="849" w:type="pct"/>
            <w:gridSpan w:val="2"/>
            <w:tcMar>
              <w:left w:w="57" w:type="dxa"/>
              <w:right w:w="57" w:type="dxa"/>
            </w:tcMar>
            <w:vAlign w:val="center"/>
          </w:tcPr>
          <w:p w14:paraId="755D085C">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洪发改行备字[2014]131号</w:t>
            </w:r>
          </w:p>
        </w:tc>
        <w:tc>
          <w:tcPr>
            <w:tcW w:w="472" w:type="pct"/>
            <w:gridSpan w:val="2"/>
            <w:tcMar>
              <w:left w:w="57" w:type="dxa"/>
              <w:right w:w="57" w:type="dxa"/>
            </w:tcMar>
            <w:vAlign w:val="center"/>
          </w:tcPr>
          <w:p w14:paraId="7F06341C">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建设地点</w:t>
            </w:r>
          </w:p>
        </w:tc>
        <w:tc>
          <w:tcPr>
            <w:tcW w:w="971" w:type="pct"/>
            <w:gridSpan w:val="4"/>
            <w:tcMar>
              <w:left w:w="57" w:type="dxa"/>
              <w:right w:w="57" w:type="dxa"/>
            </w:tcMar>
            <w:vAlign w:val="center"/>
          </w:tcPr>
          <w:p w14:paraId="7A4F782D">
            <w:pPr>
              <w:adjustRightInd w:val="0"/>
              <w:snapToGrid w:val="0"/>
              <w:ind w:left="-105" w:leftChars="-50" w:right="-105" w:rightChars="-5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江西省南昌市青山湖区高新大道以东与秦胜二路以北交界处（高新南大道588号）</w:t>
            </w:r>
          </w:p>
        </w:tc>
      </w:tr>
      <w:tr w14:paraId="3A28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1E0EE18D">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46EE451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行业类别</w:t>
            </w:r>
          </w:p>
          <w:p w14:paraId="766BB5C0">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（分类管理名录）</w:t>
            </w:r>
          </w:p>
        </w:tc>
        <w:tc>
          <w:tcPr>
            <w:tcW w:w="1490" w:type="pct"/>
            <w:gridSpan w:val="6"/>
            <w:tcMar>
              <w:left w:w="57" w:type="dxa"/>
              <w:right w:w="57" w:type="dxa"/>
            </w:tcMar>
            <w:vAlign w:val="center"/>
          </w:tcPr>
          <w:p w14:paraId="21672DD4">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五十、社会事业与服务业119.加油、加气站</w:t>
            </w:r>
          </w:p>
        </w:tc>
        <w:tc>
          <w:tcPr>
            <w:tcW w:w="545" w:type="pct"/>
            <w:gridSpan w:val="2"/>
            <w:tcMar>
              <w:left w:w="57" w:type="dxa"/>
              <w:right w:w="57" w:type="dxa"/>
            </w:tcMar>
            <w:vAlign w:val="center"/>
          </w:tcPr>
          <w:p w14:paraId="2C7B5B1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建设性质</w:t>
            </w:r>
          </w:p>
        </w:tc>
        <w:tc>
          <w:tcPr>
            <w:tcW w:w="1321" w:type="pct"/>
            <w:gridSpan w:val="4"/>
            <w:tcMar>
              <w:left w:w="57" w:type="dxa"/>
              <w:right w:w="57" w:type="dxa"/>
            </w:tcMar>
            <w:vAlign w:val="center"/>
          </w:tcPr>
          <w:p w14:paraId="718FD705">
            <w:pPr>
              <w:adjustRightInd w:val="0"/>
              <w:snapToGrid w:val="0"/>
              <w:jc w:val="center"/>
              <w:rPr>
                <w:rFonts w:eastAsiaTheme="minorEastAsia"/>
                <w:color w:val="auto"/>
                <w:sz w:val="18"/>
                <w:szCs w:val="18"/>
                <w:highlight w:val="none"/>
              </w:rPr>
            </w:pPr>
            <w:r>
              <w:rPr>
                <w:rFonts w:hint="eastAsia" w:eastAsiaTheme="minorEastAsia"/>
                <w:b/>
                <w:color w:val="auto"/>
                <w:sz w:val="18"/>
                <w:szCs w:val="18"/>
                <w:highlight w:val="none"/>
                <w:lang w:eastAsia="zh-CN"/>
              </w:rPr>
              <w:t>☑</w:t>
            </w:r>
            <w:r>
              <w:rPr>
                <w:rFonts w:eastAsiaTheme="minorEastAsia"/>
                <w:b/>
                <w:color w:val="auto"/>
                <w:sz w:val="18"/>
                <w:szCs w:val="18"/>
                <w:highlight w:val="none"/>
              </w:rPr>
              <w:t xml:space="preserve">新建  </w:t>
            </w:r>
            <w:r>
              <w:rPr>
                <w:rFonts w:hint="eastAsia" w:eastAsiaTheme="minorEastAsia"/>
                <w:b/>
                <w:color w:val="auto"/>
                <w:sz w:val="18"/>
                <w:szCs w:val="18"/>
                <w:highlight w:val="none"/>
                <w:lang w:eastAsia="zh-CN"/>
              </w:rPr>
              <w:t>□</w:t>
            </w:r>
            <w:r>
              <w:rPr>
                <w:rFonts w:eastAsiaTheme="minorEastAsia"/>
                <w:b/>
                <w:color w:val="auto"/>
                <w:sz w:val="18"/>
                <w:szCs w:val="18"/>
                <w:highlight w:val="none"/>
              </w:rPr>
              <w:t xml:space="preserve"> 改扩建  □技术改造</w:t>
            </w:r>
          </w:p>
        </w:tc>
        <w:tc>
          <w:tcPr>
            <w:tcW w:w="302" w:type="pct"/>
            <w:gridSpan w:val="2"/>
            <w:tcMar>
              <w:left w:w="57" w:type="dxa"/>
              <w:right w:w="57" w:type="dxa"/>
            </w:tcMar>
          </w:tcPr>
          <w:p w14:paraId="0E054E9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项目厂区中心经度/纬度</w:t>
            </w:r>
          </w:p>
        </w:tc>
        <w:tc>
          <w:tcPr>
            <w:tcW w:w="669" w:type="pct"/>
            <w:gridSpan w:val="2"/>
            <w:tcMar>
              <w:left w:w="57" w:type="dxa"/>
              <w:right w:w="57" w:type="dxa"/>
            </w:tcMar>
            <w:vAlign w:val="center"/>
          </w:tcPr>
          <w:p w14:paraId="3DDF07F5">
            <w:pPr>
              <w:adjustRightInd w:val="0"/>
              <w:snapToGrid w:val="0"/>
              <w:jc w:val="center"/>
              <w:rPr>
                <w:rFonts w:hint="eastAsia"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东经115°57′19.58″，北纬28°39′3.56″</w:t>
            </w:r>
          </w:p>
        </w:tc>
      </w:tr>
      <w:tr w14:paraId="4F4BB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B285BD0">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45A5184E">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设计</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1490" w:type="pct"/>
            <w:gridSpan w:val="6"/>
            <w:tcMar>
              <w:left w:w="57" w:type="dxa"/>
              <w:right w:w="57" w:type="dxa"/>
            </w:tcMar>
            <w:vAlign w:val="center"/>
          </w:tcPr>
          <w:p w14:paraId="33517E2E">
            <w:pPr>
              <w:adjustRightInd w:val="0"/>
              <w:snapToGrid w:val="0"/>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年销售成品油4000t(其中汽油3000t，柴油1000t)</w:t>
            </w:r>
          </w:p>
        </w:tc>
        <w:tc>
          <w:tcPr>
            <w:tcW w:w="545" w:type="pct"/>
            <w:gridSpan w:val="2"/>
            <w:tcMar>
              <w:left w:w="57" w:type="dxa"/>
              <w:right w:w="57" w:type="dxa"/>
            </w:tcMar>
            <w:vAlign w:val="center"/>
          </w:tcPr>
          <w:p w14:paraId="747B3972">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849" w:type="pct"/>
            <w:gridSpan w:val="2"/>
            <w:tcMar>
              <w:left w:w="57" w:type="dxa"/>
              <w:right w:w="57" w:type="dxa"/>
            </w:tcMar>
            <w:vAlign w:val="center"/>
          </w:tcPr>
          <w:p w14:paraId="7BBA52E6">
            <w:pPr>
              <w:adjustRightInd w:val="0"/>
              <w:snapToGrid w:val="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年销售成品油3000t(汽油3000t)</w:t>
            </w:r>
          </w:p>
        </w:tc>
        <w:tc>
          <w:tcPr>
            <w:tcW w:w="472" w:type="pct"/>
            <w:gridSpan w:val="2"/>
            <w:tcMar>
              <w:left w:w="57" w:type="dxa"/>
              <w:right w:w="57" w:type="dxa"/>
            </w:tcMar>
            <w:vAlign w:val="center"/>
          </w:tcPr>
          <w:p w14:paraId="2A15F541">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环评单位</w:t>
            </w:r>
          </w:p>
        </w:tc>
        <w:tc>
          <w:tcPr>
            <w:tcW w:w="971" w:type="pct"/>
            <w:gridSpan w:val="4"/>
            <w:tcMar>
              <w:left w:w="57" w:type="dxa"/>
              <w:right w:w="57" w:type="dxa"/>
            </w:tcMar>
            <w:vAlign w:val="center"/>
          </w:tcPr>
          <w:p w14:paraId="698E636B">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江西农业大学</w:t>
            </w:r>
          </w:p>
        </w:tc>
      </w:tr>
      <w:tr w14:paraId="178C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0405E4CA">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78E3CC69">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环评文件审批机关</w:t>
            </w:r>
          </w:p>
        </w:tc>
        <w:tc>
          <w:tcPr>
            <w:tcW w:w="1490" w:type="pct"/>
            <w:gridSpan w:val="6"/>
            <w:tcMar>
              <w:left w:w="57" w:type="dxa"/>
              <w:right w:w="57" w:type="dxa"/>
            </w:tcMar>
            <w:vAlign w:val="center"/>
          </w:tcPr>
          <w:p w14:paraId="6369D529">
            <w:pPr>
              <w:adjustRightInd w:val="0"/>
              <w:snapToGrid w:val="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南昌市生态环境局</w:t>
            </w:r>
            <w:r>
              <w:rPr>
                <w:rFonts w:hint="eastAsia"/>
                <w:color w:val="auto"/>
                <w:sz w:val="18"/>
                <w:szCs w:val="18"/>
                <w:lang w:eastAsia="zh-CN"/>
              </w:rPr>
              <w:t>（原南昌市环境保护局）</w:t>
            </w:r>
          </w:p>
        </w:tc>
        <w:tc>
          <w:tcPr>
            <w:tcW w:w="545" w:type="pct"/>
            <w:gridSpan w:val="2"/>
            <w:tcMar>
              <w:left w:w="57" w:type="dxa"/>
              <w:right w:w="57" w:type="dxa"/>
            </w:tcMar>
            <w:vAlign w:val="center"/>
          </w:tcPr>
          <w:p w14:paraId="5E42BFB6">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审批文号</w:t>
            </w:r>
          </w:p>
        </w:tc>
        <w:tc>
          <w:tcPr>
            <w:tcW w:w="849" w:type="pct"/>
            <w:gridSpan w:val="2"/>
            <w:tcMar>
              <w:left w:w="57" w:type="dxa"/>
              <w:right w:w="57" w:type="dxa"/>
            </w:tcMar>
            <w:vAlign w:val="center"/>
          </w:tcPr>
          <w:p w14:paraId="145A4804">
            <w:pPr>
              <w:adjustRightInd w:val="0"/>
              <w:snapToGrid w:val="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洪环审批[2015]11号</w:t>
            </w:r>
          </w:p>
        </w:tc>
        <w:tc>
          <w:tcPr>
            <w:tcW w:w="472" w:type="pct"/>
            <w:gridSpan w:val="2"/>
            <w:tcMar>
              <w:left w:w="57" w:type="dxa"/>
              <w:right w:w="57" w:type="dxa"/>
            </w:tcMar>
            <w:vAlign w:val="center"/>
          </w:tcPr>
          <w:p w14:paraId="291C2231">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环评文件类型</w:t>
            </w:r>
          </w:p>
        </w:tc>
        <w:tc>
          <w:tcPr>
            <w:tcW w:w="971" w:type="pct"/>
            <w:gridSpan w:val="4"/>
            <w:tcMar>
              <w:left w:w="57" w:type="dxa"/>
              <w:right w:w="57" w:type="dxa"/>
            </w:tcMar>
            <w:vAlign w:val="center"/>
          </w:tcPr>
          <w:p w14:paraId="77BDA8D7">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环境影响报告表</w:t>
            </w:r>
          </w:p>
        </w:tc>
      </w:tr>
      <w:tr w14:paraId="23964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37D42B2">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329919E6">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开工日期</w:t>
            </w:r>
          </w:p>
        </w:tc>
        <w:tc>
          <w:tcPr>
            <w:tcW w:w="1490" w:type="pct"/>
            <w:gridSpan w:val="6"/>
            <w:tcMar>
              <w:left w:w="57" w:type="dxa"/>
              <w:right w:w="57" w:type="dxa"/>
            </w:tcMar>
            <w:vAlign w:val="center"/>
          </w:tcPr>
          <w:p w14:paraId="412B1259">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w:t>
            </w:r>
            <w:r>
              <w:rPr>
                <w:rFonts w:hint="eastAsia" w:eastAsiaTheme="minorEastAsia"/>
                <w:color w:val="auto"/>
                <w:sz w:val="18"/>
                <w:szCs w:val="18"/>
                <w:highlight w:val="none"/>
                <w:lang w:val="en-US" w:eastAsia="zh-CN"/>
              </w:rPr>
              <w:t>15</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2</w:t>
            </w:r>
            <w:r>
              <w:rPr>
                <w:rFonts w:hint="eastAsia" w:eastAsiaTheme="minorEastAsia"/>
                <w:color w:val="auto"/>
                <w:sz w:val="18"/>
                <w:szCs w:val="18"/>
                <w:highlight w:val="none"/>
              </w:rPr>
              <w:t>月</w:t>
            </w:r>
          </w:p>
        </w:tc>
        <w:tc>
          <w:tcPr>
            <w:tcW w:w="545" w:type="pct"/>
            <w:gridSpan w:val="2"/>
            <w:tcMar>
              <w:left w:w="57" w:type="dxa"/>
              <w:right w:w="57" w:type="dxa"/>
            </w:tcMar>
            <w:vAlign w:val="center"/>
          </w:tcPr>
          <w:p w14:paraId="08E97BE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竣工日期</w:t>
            </w:r>
          </w:p>
        </w:tc>
        <w:tc>
          <w:tcPr>
            <w:tcW w:w="849" w:type="pct"/>
            <w:gridSpan w:val="2"/>
            <w:tcMar>
              <w:left w:w="57" w:type="dxa"/>
              <w:right w:w="57" w:type="dxa"/>
            </w:tcMar>
            <w:vAlign w:val="center"/>
          </w:tcPr>
          <w:p w14:paraId="49E02CF5">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w:t>
            </w:r>
            <w:r>
              <w:rPr>
                <w:rFonts w:hint="eastAsia" w:eastAsiaTheme="minorEastAsia"/>
                <w:color w:val="auto"/>
                <w:sz w:val="18"/>
                <w:szCs w:val="18"/>
                <w:highlight w:val="none"/>
                <w:lang w:val="en-US" w:eastAsia="zh-CN"/>
              </w:rPr>
              <w:t>16</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10</w:t>
            </w:r>
            <w:r>
              <w:rPr>
                <w:rFonts w:hint="eastAsia" w:eastAsiaTheme="minorEastAsia"/>
                <w:color w:val="auto"/>
                <w:sz w:val="18"/>
                <w:szCs w:val="18"/>
                <w:highlight w:val="none"/>
              </w:rPr>
              <w:t>月</w:t>
            </w:r>
          </w:p>
        </w:tc>
        <w:tc>
          <w:tcPr>
            <w:tcW w:w="472" w:type="pct"/>
            <w:gridSpan w:val="2"/>
            <w:tcMar>
              <w:left w:w="57" w:type="dxa"/>
              <w:right w:w="57" w:type="dxa"/>
            </w:tcMar>
            <w:vAlign w:val="center"/>
          </w:tcPr>
          <w:p w14:paraId="78527A70">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w:t>
            </w:r>
          </w:p>
          <w:p w14:paraId="071A94B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申领时间</w:t>
            </w:r>
          </w:p>
        </w:tc>
        <w:tc>
          <w:tcPr>
            <w:tcW w:w="971" w:type="pct"/>
            <w:gridSpan w:val="4"/>
            <w:tcMar>
              <w:left w:w="57" w:type="dxa"/>
              <w:right w:w="57" w:type="dxa"/>
            </w:tcMar>
            <w:vAlign w:val="center"/>
          </w:tcPr>
          <w:p w14:paraId="15902BD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2020年5月</w:t>
            </w:r>
          </w:p>
        </w:tc>
      </w:tr>
      <w:tr w14:paraId="5F27D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6C2BCE7">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0A2C0D49">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环保设施设计单位</w:t>
            </w:r>
          </w:p>
        </w:tc>
        <w:tc>
          <w:tcPr>
            <w:tcW w:w="1490" w:type="pct"/>
            <w:gridSpan w:val="6"/>
            <w:tcMar>
              <w:left w:w="57" w:type="dxa"/>
              <w:right w:w="57" w:type="dxa"/>
            </w:tcMar>
            <w:vAlign w:val="center"/>
          </w:tcPr>
          <w:p w14:paraId="6AA389DD">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545" w:type="pct"/>
            <w:gridSpan w:val="2"/>
            <w:tcMar>
              <w:left w:w="57" w:type="dxa"/>
              <w:right w:w="57" w:type="dxa"/>
            </w:tcMar>
            <w:vAlign w:val="center"/>
          </w:tcPr>
          <w:p w14:paraId="06E06DF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环保设施施工单位</w:t>
            </w:r>
          </w:p>
        </w:tc>
        <w:tc>
          <w:tcPr>
            <w:tcW w:w="849" w:type="pct"/>
            <w:gridSpan w:val="2"/>
            <w:tcMar>
              <w:left w:w="57" w:type="dxa"/>
              <w:right w:w="57" w:type="dxa"/>
            </w:tcMar>
            <w:vAlign w:val="center"/>
          </w:tcPr>
          <w:p w14:paraId="1382C886">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72" w:type="pct"/>
            <w:gridSpan w:val="2"/>
            <w:tcMar>
              <w:left w:w="57" w:type="dxa"/>
              <w:right w:w="57" w:type="dxa"/>
            </w:tcMar>
            <w:vAlign w:val="center"/>
          </w:tcPr>
          <w:p w14:paraId="673EB0B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本工程</w:t>
            </w:r>
          </w:p>
          <w:p w14:paraId="4FB0615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排污许可证编号</w:t>
            </w:r>
          </w:p>
        </w:tc>
        <w:tc>
          <w:tcPr>
            <w:tcW w:w="971" w:type="pct"/>
            <w:gridSpan w:val="4"/>
            <w:tcMar>
              <w:left w:w="57" w:type="dxa"/>
              <w:right w:w="57" w:type="dxa"/>
            </w:tcMar>
            <w:vAlign w:val="center"/>
          </w:tcPr>
          <w:p w14:paraId="4266ECB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91360111MAD2CRWM52</w:t>
            </w:r>
          </w:p>
        </w:tc>
      </w:tr>
      <w:tr w14:paraId="3BF4C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7631A292">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04AE377B">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验收单位</w:t>
            </w:r>
          </w:p>
        </w:tc>
        <w:tc>
          <w:tcPr>
            <w:tcW w:w="1490" w:type="pct"/>
            <w:gridSpan w:val="6"/>
            <w:tcMar>
              <w:left w:w="57" w:type="dxa"/>
              <w:right w:w="57" w:type="dxa"/>
            </w:tcMar>
            <w:vAlign w:val="center"/>
          </w:tcPr>
          <w:p w14:paraId="300B0883">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南昌市昊柯贸易有限公司高新大道加油站</w:t>
            </w:r>
          </w:p>
        </w:tc>
        <w:tc>
          <w:tcPr>
            <w:tcW w:w="545" w:type="pct"/>
            <w:gridSpan w:val="2"/>
            <w:tcMar>
              <w:left w:w="57" w:type="dxa"/>
              <w:right w:w="57" w:type="dxa"/>
            </w:tcMar>
            <w:vAlign w:val="center"/>
          </w:tcPr>
          <w:p w14:paraId="7842E3DA">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环保设施监测单位</w:t>
            </w:r>
          </w:p>
        </w:tc>
        <w:tc>
          <w:tcPr>
            <w:tcW w:w="849" w:type="pct"/>
            <w:gridSpan w:val="2"/>
            <w:tcMar>
              <w:left w:w="57" w:type="dxa"/>
              <w:right w:w="57" w:type="dxa"/>
            </w:tcMar>
            <w:vAlign w:val="center"/>
          </w:tcPr>
          <w:p w14:paraId="22F39FDC">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南昌宇环检测技术有限公司、江西省粤环科检测技术有限公司</w:t>
            </w:r>
          </w:p>
        </w:tc>
        <w:tc>
          <w:tcPr>
            <w:tcW w:w="472" w:type="pct"/>
            <w:gridSpan w:val="2"/>
            <w:tcMar>
              <w:left w:w="57" w:type="dxa"/>
              <w:right w:w="57" w:type="dxa"/>
            </w:tcMar>
            <w:vAlign w:val="center"/>
          </w:tcPr>
          <w:p w14:paraId="50960E4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验收监测时工况</w:t>
            </w:r>
          </w:p>
        </w:tc>
        <w:tc>
          <w:tcPr>
            <w:tcW w:w="971" w:type="pct"/>
            <w:gridSpan w:val="4"/>
            <w:tcMar>
              <w:left w:w="57" w:type="dxa"/>
              <w:right w:w="57" w:type="dxa"/>
            </w:tcMar>
            <w:vAlign w:val="center"/>
          </w:tcPr>
          <w:p w14:paraId="18B51496">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w:t>
            </w:r>
          </w:p>
        </w:tc>
      </w:tr>
      <w:tr w14:paraId="7E59D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E2B76AF">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21B6C086">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投资总概算（万元）</w:t>
            </w:r>
          </w:p>
        </w:tc>
        <w:tc>
          <w:tcPr>
            <w:tcW w:w="1490" w:type="pct"/>
            <w:gridSpan w:val="6"/>
            <w:tcMar>
              <w:left w:w="57" w:type="dxa"/>
              <w:right w:w="57" w:type="dxa"/>
            </w:tcMar>
            <w:vAlign w:val="center"/>
          </w:tcPr>
          <w:p w14:paraId="71D55C8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650</w:t>
            </w:r>
          </w:p>
        </w:tc>
        <w:tc>
          <w:tcPr>
            <w:tcW w:w="545" w:type="pct"/>
            <w:gridSpan w:val="2"/>
            <w:tcMar>
              <w:left w:w="57" w:type="dxa"/>
              <w:right w:w="57" w:type="dxa"/>
            </w:tcMar>
            <w:vAlign w:val="center"/>
          </w:tcPr>
          <w:p w14:paraId="30942D59">
            <w:pPr>
              <w:tabs>
                <w:tab w:val="left" w:pos="690"/>
              </w:tabs>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环保投资</w:t>
            </w:r>
          </w:p>
          <w:p w14:paraId="3D5ACD01">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总概算（万元）</w:t>
            </w:r>
          </w:p>
        </w:tc>
        <w:tc>
          <w:tcPr>
            <w:tcW w:w="849" w:type="pct"/>
            <w:gridSpan w:val="2"/>
            <w:tcMar>
              <w:left w:w="57" w:type="dxa"/>
              <w:right w:w="57" w:type="dxa"/>
            </w:tcMar>
            <w:vAlign w:val="center"/>
          </w:tcPr>
          <w:p w14:paraId="3D1EA59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10</w:t>
            </w:r>
          </w:p>
        </w:tc>
        <w:tc>
          <w:tcPr>
            <w:tcW w:w="472" w:type="pct"/>
            <w:gridSpan w:val="2"/>
            <w:tcMar>
              <w:left w:w="57" w:type="dxa"/>
              <w:right w:w="57" w:type="dxa"/>
            </w:tcMar>
            <w:vAlign w:val="center"/>
          </w:tcPr>
          <w:p w14:paraId="5E6666EB">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所占比例（%）</w:t>
            </w:r>
          </w:p>
        </w:tc>
        <w:tc>
          <w:tcPr>
            <w:tcW w:w="971" w:type="pct"/>
            <w:gridSpan w:val="4"/>
            <w:tcMar>
              <w:left w:w="57" w:type="dxa"/>
              <w:right w:w="57" w:type="dxa"/>
            </w:tcMar>
            <w:vAlign w:val="center"/>
          </w:tcPr>
          <w:p w14:paraId="04A567A0">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1.54</w:t>
            </w:r>
          </w:p>
        </w:tc>
      </w:tr>
      <w:tr w14:paraId="47C4C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1E56D0D9">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3C2F7797">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实际总投资（万元）</w:t>
            </w:r>
          </w:p>
        </w:tc>
        <w:tc>
          <w:tcPr>
            <w:tcW w:w="1490" w:type="pct"/>
            <w:gridSpan w:val="6"/>
            <w:tcMar>
              <w:left w:w="57" w:type="dxa"/>
              <w:right w:w="57" w:type="dxa"/>
            </w:tcMar>
            <w:vAlign w:val="center"/>
          </w:tcPr>
          <w:p w14:paraId="57FD2BD0">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650</w:t>
            </w:r>
          </w:p>
        </w:tc>
        <w:tc>
          <w:tcPr>
            <w:tcW w:w="545" w:type="pct"/>
            <w:gridSpan w:val="2"/>
            <w:tcMar>
              <w:left w:w="57" w:type="dxa"/>
              <w:right w:w="57" w:type="dxa"/>
            </w:tcMar>
            <w:vAlign w:val="center"/>
          </w:tcPr>
          <w:p w14:paraId="5010208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实际环保投资（万元）</w:t>
            </w:r>
          </w:p>
        </w:tc>
        <w:tc>
          <w:tcPr>
            <w:tcW w:w="849" w:type="pct"/>
            <w:gridSpan w:val="2"/>
            <w:tcMar>
              <w:left w:w="57" w:type="dxa"/>
              <w:right w:w="57" w:type="dxa"/>
            </w:tcMar>
            <w:vAlign w:val="center"/>
          </w:tcPr>
          <w:p w14:paraId="38DBD66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10</w:t>
            </w:r>
          </w:p>
        </w:tc>
        <w:tc>
          <w:tcPr>
            <w:tcW w:w="472" w:type="pct"/>
            <w:gridSpan w:val="2"/>
            <w:tcMar>
              <w:left w:w="57" w:type="dxa"/>
              <w:right w:w="57" w:type="dxa"/>
            </w:tcMar>
            <w:vAlign w:val="center"/>
          </w:tcPr>
          <w:p w14:paraId="34CE33A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所占比例（%）</w:t>
            </w:r>
          </w:p>
        </w:tc>
        <w:tc>
          <w:tcPr>
            <w:tcW w:w="971" w:type="pct"/>
            <w:gridSpan w:val="4"/>
            <w:tcMar>
              <w:left w:w="57" w:type="dxa"/>
              <w:right w:w="57" w:type="dxa"/>
            </w:tcMar>
            <w:vAlign w:val="center"/>
          </w:tcPr>
          <w:p w14:paraId="409E2EE2">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1.54</w:t>
            </w:r>
          </w:p>
        </w:tc>
      </w:tr>
      <w:tr w14:paraId="121FE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2CDC458E">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50819C7D">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废水治理（万元）</w:t>
            </w:r>
          </w:p>
        </w:tc>
        <w:tc>
          <w:tcPr>
            <w:tcW w:w="231" w:type="pct"/>
            <w:tcMar>
              <w:left w:w="57" w:type="dxa"/>
              <w:right w:w="57" w:type="dxa"/>
            </w:tcMar>
            <w:vAlign w:val="center"/>
          </w:tcPr>
          <w:p w14:paraId="1A7F303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c>
          <w:tcPr>
            <w:tcW w:w="368" w:type="pct"/>
            <w:tcMar>
              <w:left w:w="57" w:type="dxa"/>
              <w:right w:w="57" w:type="dxa"/>
            </w:tcMar>
            <w:vAlign w:val="center"/>
          </w:tcPr>
          <w:p w14:paraId="535D2F6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废气治理（万元）</w:t>
            </w:r>
          </w:p>
        </w:tc>
        <w:tc>
          <w:tcPr>
            <w:tcW w:w="330" w:type="pct"/>
            <w:tcMar>
              <w:left w:w="57" w:type="dxa"/>
              <w:right w:w="57" w:type="dxa"/>
            </w:tcMar>
            <w:vAlign w:val="center"/>
          </w:tcPr>
          <w:p w14:paraId="48BDCE31">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5</w:t>
            </w:r>
          </w:p>
        </w:tc>
        <w:tc>
          <w:tcPr>
            <w:tcW w:w="347" w:type="pct"/>
            <w:gridSpan w:val="2"/>
            <w:tcMar>
              <w:left w:w="57" w:type="dxa"/>
              <w:right w:w="57" w:type="dxa"/>
            </w:tcMar>
            <w:vAlign w:val="center"/>
          </w:tcPr>
          <w:p w14:paraId="23D3B3E6">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噪声治理</w:t>
            </w:r>
          </w:p>
          <w:p w14:paraId="7915B39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（万元）</w:t>
            </w:r>
          </w:p>
        </w:tc>
        <w:tc>
          <w:tcPr>
            <w:tcW w:w="214" w:type="pct"/>
            <w:tcMar>
              <w:left w:w="57" w:type="dxa"/>
              <w:right w:w="57" w:type="dxa"/>
            </w:tcMar>
            <w:vAlign w:val="center"/>
          </w:tcPr>
          <w:p w14:paraId="6290211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w:t>
            </w:r>
          </w:p>
        </w:tc>
        <w:tc>
          <w:tcPr>
            <w:tcW w:w="545" w:type="pct"/>
            <w:gridSpan w:val="2"/>
            <w:tcMar>
              <w:left w:w="57" w:type="dxa"/>
              <w:right w:w="57" w:type="dxa"/>
            </w:tcMar>
            <w:vAlign w:val="center"/>
          </w:tcPr>
          <w:p w14:paraId="487BA28A">
            <w:pPr>
              <w:adjustRightInd w:val="0"/>
              <w:snapToGrid w:val="0"/>
              <w:rPr>
                <w:rFonts w:eastAsiaTheme="minorEastAsia"/>
                <w:color w:val="auto"/>
                <w:sz w:val="18"/>
                <w:szCs w:val="18"/>
                <w:highlight w:val="none"/>
              </w:rPr>
            </w:pPr>
            <w:r>
              <w:rPr>
                <w:rFonts w:eastAsiaTheme="minorEastAsia"/>
                <w:b/>
                <w:color w:val="auto"/>
                <w:sz w:val="18"/>
                <w:szCs w:val="18"/>
                <w:highlight w:val="none"/>
              </w:rPr>
              <w:t>固体废物治理（万元）</w:t>
            </w:r>
          </w:p>
        </w:tc>
        <w:tc>
          <w:tcPr>
            <w:tcW w:w="849" w:type="pct"/>
            <w:gridSpan w:val="2"/>
            <w:tcMar>
              <w:left w:w="57" w:type="dxa"/>
              <w:right w:w="57" w:type="dxa"/>
            </w:tcMar>
            <w:vAlign w:val="center"/>
          </w:tcPr>
          <w:p w14:paraId="7330CEC9">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c>
          <w:tcPr>
            <w:tcW w:w="472" w:type="pct"/>
            <w:gridSpan w:val="2"/>
            <w:tcMar>
              <w:left w:w="57" w:type="dxa"/>
              <w:right w:w="57" w:type="dxa"/>
            </w:tcMar>
            <w:vAlign w:val="center"/>
          </w:tcPr>
          <w:p w14:paraId="0F6D26AC">
            <w:pPr>
              <w:adjustRightInd w:val="0"/>
              <w:snapToGrid w:val="0"/>
              <w:rPr>
                <w:rFonts w:eastAsiaTheme="minorEastAsia"/>
                <w:b/>
                <w:color w:val="auto"/>
                <w:sz w:val="18"/>
                <w:szCs w:val="18"/>
                <w:highlight w:val="none"/>
              </w:rPr>
            </w:pPr>
            <w:r>
              <w:rPr>
                <w:rFonts w:eastAsiaTheme="minorEastAsia"/>
                <w:b/>
                <w:color w:val="auto"/>
                <w:sz w:val="18"/>
                <w:szCs w:val="18"/>
                <w:highlight w:val="none"/>
              </w:rPr>
              <w:t>绿化及生态（万元）</w:t>
            </w:r>
          </w:p>
        </w:tc>
        <w:tc>
          <w:tcPr>
            <w:tcW w:w="178" w:type="pct"/>
            <w:tcMar>
              <w:left w:w="57" w:type="dxa"/>
              <w:right w:w="57" w:type="dxa"/>
            </w:tcMar>
            <w:vAlign w:val="center"/>
          </w:tcPr>
          <w:p w14:paraId="0E02A25D">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08" w:type="pct"/>
            <w:gridSpan w:val="2"/>
            <w:tcMar>
              <w:left w:w="57" w:type="dxa"/>
              <w:right w:w="57" w:type="dxa"/>
            </w:tcMar>
            <w:vAlign w:val="center"/>
          </w:tcPr>
          <w:p w14:paraId="6937A8C3">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其他（万元）</w:t>
            </w:r>
          </w:p>
        </w:tc>
        <w:tc>
          <w:tcPr>
            <w:tcW w:w="385" w:type="pct"/>
            <w:tcMar>
              <w:left w:w="57" w:type="dxa"/>
              <w:right w:w="57" w:type="dxa"/>
            </w:tcMar>
            <w:vAlign w:val="center"/>
          </w:tcPr>
          <w:p w14:paraId="437B4D2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w:t>
            </w:r>
          </w:p>
        </w:tc>
      </w:tr>
      <w:tr w14:paraId="46085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3B7F68D">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6A8C62A0">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新增废水处理设施能力</w:t>
            </w:r>
          </w:p>
        </w:tc>
        <w:tc>
          <w:tcPr>
            <w:tcW w:w="1490" w:type="pct"/>
            <w:gridSpan w:val="6"/>
            <w:tcMar>
              <w:left w:w="57" w:type="dxa"/>
              <w:right w:w="57" w:type="dxa"/>
            </w:tcMar>
            <w:vAlign w:val="center"/>
          </w:tcPr>
          <w:p w14:paraId="50D38C5E">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545" w:type="pct"/>
            <w:gridSpan w:val="2"/>
            <w:tcMar>
              <w:left w:w="57" w:type="dxa"/>
              <w:right w:w="57" w:type="dxa"/>
            </w:tcMar>
            <w:vAlign w:val="center"/>
          </w:tcPr>
          <w:p w14:paraId="4E12ADF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新增废气</w:t>
            </w:r>
          </w:p>
          <w:p w14:paraId="24613453">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处理设施能力</w:t>
            </w:r>
          </w:p>
        </w:tc>
        <w:tc>
          <w:tcPr>
            <w:tcW w:w="849" w:type="pct"/>
            <w:gridSpan w:val="2"/>
            <w:tcMar>
              <w:left w:w="57" w:type="dxa"/>
              <w:right w:w="57" w:type="dxa"/>
            </w:tcMar>
            <w:vAlign w:val="center"/>
          </w:tcPr>
          <w:p w14:paraId="73B4401A">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72" w:type="pct"/>
            <w:gridSpan w:val="2"/>
            <w:tcMar>
              <w:left w:w="57" w:type="dxa"/>
              <w:right w:w="57" w:type="dxa"/>
            </w:tcMar>
            <w:vAlign w:val="center"/>
          </w:tcPr>
          <w:p w14:paraId="7C20A3F5">
            <w:pPr>
              <w:adjustRightInd w:val="0"/>
              <w:snapToGrid w:val="0"/>
              <w:jc w:val="center"/>
              <w:rPr>
                <w:rFonts w:hint="eastAsia" w:eastAsiaTheme="minorEastAsia"/>
                <w:color w:val="auto"/>
                <w:sz w:val="18"/>
                <w:szCs w:val="18"/>
                <w:highlight w:val="none"/>
                <w:lang w:val="en-US" w:eastAsia="zh-CN"/>
              </w:rPr>
            </w:pPr>
            <w:r>
              <w:rPr>
                <w:rFonts w:eastAsiaTheme="minorEastAsia"/>
                <w:b/>
                <w:color w:val="auto"/>
                <w:sz w:val="18"/>
                <w:szCs w:val="18"/>
                <w:highlight w:val="none"/>
              </w:rPr>
              <w:t>年平均工作时</w:t>
            </w:r>
            <w:r>
              <w:rPr>
                <w:rFonts w:hint="eastAsia" w:eastAsiaTheme="minorEastAsia"/>
                <w:b/>
                <w:color w:val="auto"/>
                <w:sz w:val="18"/>
                <w:szCs w:val="18"/>
                <w:highlight w:val="none"/>
                <w:lang w:eastAsia="zh-CN"/>
              </w:rPr>
              <w:t>间</w:t>
            </w:r>
          </w:p>
        </w:tc>
        <w:tc>
          <w:tcPr>
            <w:tcW w:w="971" w:type="pct"/>
            <w:gridSpan w:val="4"/>
            <w:tcMar>
              <w:left w:w="57" w:type="dxa"/>
              <w:right w:w="57" w:type="dxa"/>
            </w:tcMar>
            <w:vAlign w:val="center"/>
          </w:tcPr>
          <w:p w14:paraId="29177BEA">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8760h</w:t>
            </w:r>
          </w:p>
        </w:tc>
      </w:tr>
      <w:tr w14:paraId="1872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71" w:type="pct"/>
            <w:gridSpan w:val="4"/>
            <w:tcMar>
              <w:left w:w="57" w:type="dxa"/>
              <w:right w:w="57" w:type="dxa"/>
            </w:tcMar>
            <w:vAlign w:val="center"/>
          </w:tcPr>
          <w:p w14:paraId="6B3FA8F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w:t>
            </w:r>
          </w:p>
        </w:tc>
        <w:tc>
          <w:tcPr>
            <w:tcW w:w="1184" w:type="pct"/>
            <w:gridSpan w:val="4"/>
            <w:tcMar>
              <w:left w:w="57" w:type="dxa"/>
              <w:right w:w="57" w:type="dxa"/>
            </w:tcMar>
            <w:vAlign w:val="center"/>
          </w:tcPr>
          <w:p w14:paraId="6748A60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南昌市昊柯贸易有限公司高新大道加油站</w:t>
            </w:r>
          </w:p>
        </w:tc>
        <w:tc>
          <w:tcPr>
            <w:tcW w:w="953" w:type="pct"/>
            <w:gridSpan w:val="5"/>
            <w:tcMar>
              <w:left w:w="57" w:type="dxa"/>
              <w:right w:w="57" w:type="dxa"/>
            </w:tcMar>
            <w:vAlign w:val="center"/>
          </w:tcPr>
          <w:p w14:paraId="77B6314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运营单位社会统一信用代码</w:t>
            </w:r>
          </w:p>
          <w:p w14:paraId="38FC0ADA">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（或组织机构代码）</w:t>
            </w:r>
          </w:p>
        </w:tc>
        <w:tc>
          <w:tcPr>
            <w:tcW w:w="747" w:type="pct"/>
            <w:tcMar>
              <w:left w:w="57" w:type="dxa"/>
              <w:right w:w="57" w:type="dxa"/>
            </w:tcMar>
            <w:vAlign w:val="center"/>
          </w:tcPr>
          <w:p w14:paraId="25589FC9">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91360111MAD2CRWM52</w:t>
            </w:r>
          </w:p>
        </w:tc>
        <w:tc>
          <w:tcPr>
            <w:tcW w:w="472" w:type="pct"/>
            <w:gridSpan w:val="2"/>
            <w:tcMar>
              <w:left w:w="57" w:type="dxa"/>
              <w:right w:w="57" w:type="dxa"/>
            </w:tcMar>
            <w:vAlign w:val="center"/>
          </w:tcPr>
          <w:p w14:paraId="5B68EEF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验收时间</w:t>
            </w:r>
          </w:p>
        </w:tc>
        <w:tc>
          <w:tcPr>
            <w:tcW w:w="971" w:type="pct"/>
            <w:gridSpan w:val="4"/>
            <w:tcMar>
              <w:left w:w="57" w:type="dxa"/>
              <w:right w:w="57" w:type="dxa"/>
            </w:tcMar>
            <w:vAlign w:val="center"/>
          </w:tcPr>
          <w:p w14:paraId="67B893D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4.12</w:t>
            </w:r>
          </w:p>
        </w:tc>
      </w:tr>
      <w:tr w14:paraId="5C847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restart"/>
            <w:tcMar>
              <w:left w:w="57" w:type="dxa"/>
              <w:right w:w="57" w:type="dxa"/>
            </w:tcMar>
            <w:vAlign w:val="center"/>
          </w:tcPr>
          <w:p w14:paraId="18F43B20">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污染</w:t>
            </w:r>
          </w:p>
          <w:p w14:paraId="4366E51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物排</w:t>
            </w:r>
          </w:p>
          <w:p w14:paraId="5DE1328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放达</w:t>
            </w:r>
          </w:p>
          <w:p w14:paraId="66D4E7C8">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标与</w:t>
            </w:r>
          </w:p>
          <w:p w14:paraId="241F53D3">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总量</w:t>
            </w:r>
          </w:p>
          <w:p w14:paraId="5B7D77E9">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控制（工</w:t>
            </w:r>
          </w:p>
          <w:p w14:paraId="5E5318B3">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业建</w:t>
            </w:r>
          </w:p>
          <w:p w14:paraId="2E8D1557">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设项</w:t>
            </w:r>
          </w:p>
          <w:p w14:paraId="7E0E4D4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目详填）</w:t>
            </w:r>
          </w:p>
        </w:tc>
        <w:tc>
          <w:tcPr>
            <w:tcW w:w="498" w:type="pct"/>
            <w:gridSpan w:val="2"/>
            <w:tcMar>
              <w:left w:w="57" w:type="dxa"/>
              <w:right w:w="57" w:type="dxa"/>
            </w:tcMar>
            <w:vAlign w:val="center"/>
          </w:tcPr>
          <w:p w14:paraId="75B5B21B">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污染物</w:t>
            </w:r>
          </w:p>
        </w:tc>
        <w:tc>
          <w:tcPr>
            <w:tcW w:w="231" w:type="pct"/>
            <w:tcMar>
              <w:left w:w="57" w:type="dxa"/>
              <w:right w:w="57" w:type="dxa"/>
            </w:tcMar>
            <w:vAlign w:val="center"/>
          </w:tcPr>
          <w:p w14:paraId="09EFB9EA">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原有排放量(1)</w:t>
            </w:r>
          </w:p>
        </w:tc>
        <w:tc>
          <w:tcPr>
            <w:tcW w:w="368" w:type="pct"/>
            <w:tcMar>
              <w:left w:w="57" w:type="dxa"/>
              <w:right w:w="57" w:type="dxa"/>
            </w:tcMar>
            <w:vAlign w:val="center"/>
          </w:tcPr>
          <w:p w14:paraId="7CEF7EA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本期工程实际排放浓度(2)</w:t>
            </w:r>
          </w:p>
        </w:tc>
        <w:tc>
          <w:tcPr>
            <w:tcW w:w="330" w:type="pct"/>
            <w:tcMar>
              <w:left w:w="57" w:type="dxa"/>
              <w:right w:w="57" w:type="dxa"/>
            </w:tcMar>
            <w:vAlign w:val="center"/>
          </w:tcPr>
          <w:p w14:paraId="0EA181D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本期工程允许排放浓度(3)</w:t>
            </w:r>
          </w:p>
        </w:tc>
        <w:tc>
          <w:tcPr>
            <w:tcW w:w="255" w:type="pct"/>
            <w:tcMar>
              <w:left w:w="57" w:type="dxa"/>
              <w:right w:w="57" w:type="dxa"/>
            </w:tcMar>
            <w:vAlign w:val="center"/>
          </w:tcPr>
          <w:p w14:paraId="2643A0F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本期工程产生量(4)</w:t>
            </w:r>
          </w:p>
        </w:tc>
        <w:tc>
          <w:tcPr>
            <w:tcW w:w="306" w:type="pct"/>
            <w:gridSpan w:val="2"/>
            <w:tcMar>
              <w:left w:w="57" w:type="dxa"/>
              <w:right w:w="57" w:type="dxa"/>
            </w:tcMar>
            <w:vAlign w:val="center"/>
          </w:tcPr>
          <w:p w14:paraId="2A5298B5">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本期工程自身削减量(5)</w:t>
            </w:r>
          </w:p>
        </w:tc>
        <w:tc>
          <w:tcPr>
            <w:tcW w:w="409" w:type="pct"/>
            <w:tcMar>
              <w:left w:w="57" w:type="dxa"/>
              <w:right w:w="57" w:type="dxa"/>
            </w:tcMar>
            <w:vAlign w:val="center"/>
          </w:tcPr>
          <w:p w14:paraId="23135C1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w:t>
            </w:r>
          </w:p>
          <w:p w14:paraId="45AD7973">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实际排放量(6)</w:t>
            </w:r>
          </w:p>
        </w:tc>
        <w:tc>
          <w:tcPr>
            <w:tcW w:w="237" w:type="pct"/>
            <w:gridSpan w:val="2"/>
            <w:tcMar>
              <w:left w:w="57" w:type="dxa"/>
              <w:right w:w="57" w:type="dxa"/>
            </w:tcMar>
            <w:vAlign w:val="center"/>
          </w:tcPr>
          <w:p w14:paraId="20714DC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本期工程核定排放总量(7)</w:t>
            </w:r>
          </w:p>
        </w:tc>
        <w:tc>
          <w:tcPr>
            <w:tcW w:w="747" w:type="pct"/>
            <w:tcMar>
              <w:left w:w="57" w:type="dxa"/>
              <w:right w:w="57" w:type="dxa"/>
            </w:tcMar>
            <w:vAlign w:val="center"/>
          </w:tcPr>
          <w:p w14:paraId="4245072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本期工程“以新带老”削减量(8)</w:t>
            </w:r>
          </w:p>
        </w:tc>
        <w:tc>
          <w:tcPr>
            <w:tcW w:w="300" w:type="pct"/>
            <w:tcMar>
              <w:left w:w="57" w:type="dxa"/>
              <w:right w:w="57" w:type="dxa"/>
            </w:tcMar>
            <w:vAlign w:val="center"/>
          </w:tcPr>
          <w:p w14:paraId="4CFDEFAD">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全厂实际排放总量(9)</w:t>
            </w:r>
          </w:p>
        </w:tc>
        <w:tc>
          <w:tcPr>
            <w:tcW w:w="350" w:type="pct"/>
            <w:gridSpan w:val="2"/>
            <w:tcMar>
              <w:left w:w="57" w:type="dxa"/>
              <w:right w:w="57" w:type="dxa"/>
            </w:tcMar>
            <w:vAlign w:val="center"/>
          </w:tcPr>
          <w:p w14:paraId="644F4E97">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全厂核定排放总量(10)</w:t>
            </w:r>
          </w:p>
        </w:tc>
        <w:tc>
          <w:tcPr>
            <w:tcW w:w="408" w:type="pct"/>
            <w:gridSpan w:val="2"/>
            <w:tcMar>
              <w:left w:w="57" w:type="dxa"/>
              <w:right w:w="57" w:type="dxa"/>
            </w:tcMar>
            <w:vAlign w:val="center"/>
          </w:tcPr>
          <w:p w14:paraId="041DBD3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区域平衡替代削减量(11)</w:t>
            </w:r>
          </w:p>
        </w:tc>
        <w:tc>
          <w:tcPr>
            <w:tcW w:w="385" w:type="pct"/>
            <w:tcMar>
              <w:left w:w="57" w:type="dxa"/>
              <w:right w:w="57" w:type="dxa"/>
            </w:tcMar>
            <w:vAlign w:val="center"/>
          </w:tcPr>
          <w:p w14:paraId="15F306D1">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排放增减量(12)</w:t>
            </w:r>
          </w:p>
        </w:tc>
      </w:tr>
      <w:tr w14:paraId="5B78A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1A6E1447">
            <w:pPr>
              <w:adjustRightInd w:val="0"/>
              <w:snapToGrid w:val="0"/>
              <w:rPr>
                <w:rFonts w:eastAsiaTheme="minorEastAsia"/>
                <w:color w:val="auto"/>
                <w:sz w:val="18"/>
                <w:szCs w:val="18"/>
                <w:highlight w:val="none"/>
              </w:rPr>
            </w:pPr>
          </w:p>
        </w:tc>
        <w:tc>
          <w:tcPr>
            <w:tcW w:w="498" w:type="pct"/>
            <w:gridSpan w:val="2"/>
            <w:tcMar>
              <w:left w:w="57" w:type="dxa"/>
              <w:right w:w="57" w:type="dxa"/>
            </w:tcMar>
            <w:vAlign w:val="center"/>
          </w:tcPr>
          <w:p w14:paraId="3327A427">
            <w:pPr>
              <w:adjustRightInd w:val="0"/>
              <w:snapToGrid w:val="0"/>
              <w:jc w:val="center"/>
              <w:rPr>
                <w:rFonts w:eastAsiaTheme="minorEastAsia"/>
                <w:b/>
                <w:color w:val="auto"/>
                <w:sz w:val="18"/>
                <w:szCs w:val="18"/>
                <w:highlight w:val="none"/>
              </w:rPr>
            </w:pPr>
            <w:r>
              <w:rPr>
                <w:rFonts w:hint="eastAsia" w:eastAsiaTheme="minorEastAsia"/>
                <w:b/>
                <w:color w:val="auto"/>
                <w:sz w:val="18"/>
                <w:szCs w:val="18"/>
                <w:highlight w:val="none"/>
              </w:rPr>
              <w:t>CODcr</w:t>
            </w:r>
          </w:p>
        </w:tc>
        <w:tc>
          <w:tcPr>
            <w:tcW w:w="231" w:type="pct"/>
            <w:tcMar>
              <w:left w:w="57" w:type="dxa"/>
              <w:right w:w="57" w:type="dxa"/>
            </w:tcMar>
            <w:vAlign w:val="center"/>
          </w:tcPr>
          <w:p w14:paraId="55C7B6B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w:t>
            </w:r>
          </w:p>
        </w:tc>
        <w:tc>
          <w:tcPr>
            <w:tcW w:w="368" w:type="pct"/>
            <w:tcMar>
              <w:left w:w="57" w:type="dxa"/>
              <w:right w:w="57" w:type="dxa"/>
            </w:tcMar>
            <w:vAlign w:val="center"/>
          </w:tcPr>
          <w:p w14:paraId="08D5721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160</w:t>
            </w:r>
          </w:p>
        </w:tc>
        <w:tc>
          <w:tcPr>
            <w:tcW w:w="330" w:type="pct"/>
            <w:tcMar>
              <w:left w:w="57" w:type="dxa"/>
              <w:right w:w="57" w:type="dxa"/>
            </w:tcMar>
            <w:vAlign w:val="center"/>
          </w:tcPr>
          <w:p w14:paraId="2B2E8E1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250</w:t>
            </w:r>
          </w:p>
        </w:tc>
        <w:tc>
          <w:tcPr>
            <w:tcW w:w="255" w:type="pct"/>
            <w:tcMar>
              <w:left w:w="57" w:type="dxa"/>
              <w:right w:w="57" w:type="dxa"/>
            </w:tcMar>
            <w:vAlign w:val="center"/>
          </w:tcPr>
          <w:p w14:paraId="2CE76656">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0.023</w:t>
            </w:r>
          </w:p>
        </w:tc>
        <w:tc>
          <w:tcPr>
            <w:tcW w:w="306" w:type="pct"/>
            <w:gridSpan w:val="2"/>
            <w:tcMar>
              <w:left w:w="57" w:type="dxa"/>
              <w:right w:w="57" w:type="dxa"/>
            </w:tcMar>
            <w:vAlign w:val="center"/>
          </w:tcPr>
          <w:p w14:paraId="4E468787">
            <w:pPr>
              <w:adjustRightInd w:val="0"/>
              <w:snapToGrid w:val="0"/>
              <w:jc w:val="center"/>
              <w:rPr>
                <w:rFonts w:hint="default" w:eastAsiaTheme="minorEastAsia"/>
                <w:color w:val="auto"/>
                <w:sz w:val="18"/>
                <w:szCs w:val="18"/>
                <w:highlight w:val="none"/>
                <w:lang w:val="en-US" w:eastAsia="zh-CN"/>
              </w:rPr>
            </w:pPr>
          </w:p>
        </w:tc>
        <w:tc>
          <w:tcPr>
            <w:tcW w:w="1155" w:type="dxa"/>
            <w:tcMar>
              <w:left w:w="57" w:type="dxa"/>
              <w:right w:w="57" w:type="dxa"/>
            </w:tcMar>
            <w:vAlign w:val="center"/>
          </w:tcPr>
          <w:p w14:paraId="41534D0C">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0.023</w:t>
            </w:r>
          </w:p>
        </w:tc>
        <w:tc>
          <w:tcPr>
            <w:tcW w:w="237" w:type="pct"/>
            <w:gridSpan w:val="2"/>
            <w:tcMar>
              <w:left w:w="57" w:type="dxa"/>
              <w:right w:w="57" w:type="dxa"/>
            </w:tcMar>
            <w:vAlign w:val="center"/>
          </w:tcPr>
          <w:p w14:paraId="291219D2">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0.0362</w:t>
            </w:r>
          </w:p>
        </w:tc>
        <w:tc>
          <w:tcPr>
            <w:tcW w:w="747" w:type="pct"/>
            <w:tcMar>
              <w:left w:w="57" w:type="dxa"/>
              <w:right w:w="57" w:type="dxa"/>
            </w:tcMar>
            <w:vAlign w:val="center"/>
          </w:tcPr>
          <w:p w14:paraId="0BB1836E">
            <w:pPr>
              <w:adjustRightInd w:val="0"/>
              <w:snapToGrid w:val="0"/>
              <w:jc w:val="center"/>
              <w:rPr>
                <w:rFonts w:eastAsiaTheme="minorEastAsia"/>
                <w:color w:val="auto"/>
                <w:sz w:val="18"/>
                <w:szCs w:val="18"/>
                <w:highlight w:val="none"/>
              </w:rPr>
            </w:pPr>
          </w:p>
        </w:tc>
        <w:tc>
          <w:tcPr>
            <w:tcW w:w="845" w:type="dxa"/>
            <w:tcMar>
              <w:left w:w="57" w:type="dxa"/>
              <w:right w:w="57" w:type="dxa"/>
            </w:tcMar>
            <w:vAlign w:val="center"/>
          </w:tcPr>
          <w:p w14:paraId="5012E76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0.023</w:t>
            </w:r>
          </w:p>
        </w:tc>
        <w:tc>
          <w:tcPr>
            <w:tcW w:w="984" w:type="dxa"/>
            <w:gridSpan w:val="2"/>
            <w:tcMar>
              <w:left w:w="57" w:type="dxa"/>
              <w:right w:w="57" w:type="dxa"/>
            </w:tcMar>
            <w:vAlign w:val="center"/>
          </w:tcPr>
          <w:p w14:paraId="7183CDD0">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0.0362</w:t>
            </w:r>
          </w:p>
        </w:tc>
        <w:tc>
          <w:tcPr>
            <w:tcW w:w="408" w:type="pct"/>
            <w:gridSpan w:val="2"/>
            <w:tcMar>
              <w:left w:w="57" w:type="dxa"/>
              <w:right w:w="57" w:type="dxa"/>
            </w:tcMar>
            <w:vAlign w:val="center"/>
          </w:tcPr>
          <w:p w14:paraId="0958B07F">
            <w:pPr>
              <w:adjustRightInd w:val="0"/>
              <w:snapToGrid w:val="0"/>
              <w:jc w:val="center"/>
              <w:rPr>
                <w:rFonts w:eastAsiaTheme="minorEastAsia"/>
                <w:color w:val="auto"/>
                <w:sz w:val="18"/>
                <w:szCs w:val="18"/>
                <w:highlight w:val="none"/>
              </w:rPr>
            </w:pPr>
          </w:p>
        </w:tc>
        <w:tc>
          <w:tcPr>
            <w:tcW w:w="1086" w:type="dxa"/>
            <w:tcMar>
              <w:left w:w="57" w:type="dxa"/>
              <w:right w:w="57" w:type="dxa"/>
            </w:tcMar>
            <w:vAlign w:val="center"/>
          </w:tcPr>
          <w:p w14:paraId="412EBEC1">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+0.023</w:t>
            </w:r>
          </w:p>
        </w:tc>
      </w:tr>
      <w:tr w14:paraId="6376E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3C34C824">
            <w:pPr>
              <w:adjustRightInd w:val="0"/>
              <w:snapToGrid w:val="0"/>
              <w:rPr>
                <w:rFonts w:eastAsiaTheme="minorEastAsia"/>
                <w:color w:val="auto"/>
                <w:sz w:val="18"/>
                <w:szCs w:val="18"/>
                <w:highlight w:val="none"/>
              </w:rPr>
            </w:pPr>
          </w:p>
        </w:tc>
        <w:tc>
          <w:tcPr>
            <w:tcW w:w="498" w:type="pct"/>
            <w:gridSpan w:val="2"/>
            <w:tcMar>
              <w:left w:w="57" w:type="dxa"/>
              <w:right w:w="57" w:type="dxa"/>
            </w:tcMar>
            <w:vAlign w:val="center"/>
          </w:tcPr>
          <w:p w14:paraId="00B25FBA">
            <w:pPr>
              <w:adjustRightInd w:val="0"/>
              <w:snapToGrid w:val="0"/>
              <w:jc w:val="center"/>
              <w:rPr>
                <w:rFonts w:eastAsiaTheme="minorEastAsia"/>
                <w:b/>
                <w:color w:val="auto"/>
                <w:sz w:val="18"/>
                <w:szCs w:val="18"/>
                <w:highlight w:val="none"/>
              </w:rPr>
            </w:pPr>
            <w:r>
              <w:rPr>
                <w:rFonts w:hint="eastAsia" w:eastAsiaTheme="minorEastAsia"/>
                <w:b/>
                <w:color w:val="auto"/>
                <w:sz w:val="18"/>
                <w:szCs w:val="18"/>
                <w:highlight w:val="none"/>
              </w:rPr>
              <w:t>氨氮</w:t>
            </w:r>
          </w:p>
        </w:tc>
        <w:tc>
          <w:tcPr>
            <w:tcW w:w="231" w:type="pct"/>
            <w:tcMar>
              <w:left w:w="57" w:type="dxa"/>
              <w:right w:w="57" w:type="dxa"/>
            </w:tcMar>
            <w:vAlign w:val="center"/>
          </w:tcPr>
          <w:p w14:paraId="0F46265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w:t>
            </w:r>
          </w:p>
        </w:tc>
        <w:tc>
          <w:tcPr>
            <w:tcW w:w="368" w:type="pct"/>
            <w:tcMar>
              <w:left w:w="57" w:type="dxa"/>
              <w:right w:w="57" w:type="dxa"/>
            </w:tcMar>
            <w:vAlign w:val="center"/>
          </w:tcPr>
          <w:p w14:paraId="46C6CC06">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17.4</w:t>
            </w:r>
          </w:p>
        </w:tc>
        <w:tc>
          <w:tcPr>
            <w:tcW w:w="330" w:type="pct"/>
            <w:tcMar>
              <w:left w:w="57" w:type="dxa"/>
              <w:right w:w="57" w:type="dxa"/>
            </w:tcMar>
            <w:vAlign w:val="center"/>
          </w:tcPr>
          <w:p w14:paraId="5A7B812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25</w:t>
            </w:r>
          </w:p>
        </w:tc>
        <w:tc>
          <w:tcPr>
            <w:tcW w:w="255" w:type="pct"/>
            <w:tcMar>
              <w:left w:w="57" w:type="dxa"/>
              <w:right w:w="57" w:type="dxa"/>
            </w:tcMar>
            <w:vAlign w:val="center"/>
          </w:tcPr>
          <w:p w14:paraId="20E355B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0.0025</w:t>
            </w:r>
          </w:p>
        </w:tc>
        <w:tc>
          <w:tcPr>
            <w:tcW w:w="306" w:type="pct"/>
            <w:gridSpan w:val="2"/>
            <w:tcMar>
              <w:left w:w="57" w:type="dxa"/>
              <w:right w:w="57" w:type="dxa"/>
            </w:tcMar>
            <w:vAlign w:val="center"/>
          </w:tcPr>
          <w:p w14:paraId="7FFBB7CC">
            <w:pPr>
              <w:adjustRightInd w:val="0"/>
              <w:snapToGrid w:val="0"/>
              <w:jc w:val="center"/>
              <w:rPr>
                <w:rFonts w:hint="default" w:eastAsiaTheme="minorEastAsia"/>
                <w:color w:val="auto"/>
                <w:sz w:val="18"/>
                <w:szCs w:val="18"/>
                <w:highlight w:val="none"/>
                <w:lang w:val="en-US" w:eastAsia="zh-CN"/>
              </w:rPr>
            </w:pPr>
          </w:p>
        </w:tc>
        <w:tc>
          <w:tcPr>
            <w:tcW w:w="1155" w:type="dxa"/>
            <w:tcMar>
              <w:left w:w="57" w:type="dxa"/>
              <w:right w:w="57" w:type="dxa"/>
            </w:tcMar>
            <w:vAlign w:val="center"/>
          </w:tcPr>
          <w:p w14:paraId="526A3C6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0.0025</w:t>
            </w:r>
          </w:p>
        </w:tc>
        <w:tc>
          <w:tcPr>
            <w:tcW w:w="237" w:type="pct"/>
            <w:gridSpan w:val="2"/>
            <w:tcMar>
              <w:left w:w="57" w:type="dxa"/>
              <w:right w:w="57" w:type="dxa"/>
            </w:tcMar>
            <w:vAlign w:val="center"/>
          </w:tcPr>
          <w:p w14:paraId="43212C4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0.00289</w:t>
            </w:r>
          </w:p>
        </w:tc>
        <w:tc>
          <w:tcPr>
            <w:tcW w:w="747" w:type="pct"/>
            <w:tcMar>
              <w:left w:w="57" w:type="dxa"/>
              <w:right w:w="57" w:type="dxa"/>
            </w:tcMar>
            <w:vAlign w:val="center"/>
          </w:tcPr>
          <w:p w14:paraId="3F672292">
            <w:pPr>
              <w:adjustRightInd w:val="0"/>
              <w:snapToGrid w:val="0"/>
              <w:jc w:val="center"/>
              <w:rPr>
                <w:rFonts w:eastAsiaTheme="minorEastAsia"/>
                <w:color w:val="auto"/>
                <w:sz w:val="18"/>
                <w:szCs w:val="18"/>
                <w:highlight w:val="none"/>
              </w:rPr>
            </w:pPr>
          </w:p>
        </w:tc>
        <w:tc>
          <w:tcPr>
            <w:tcW w:w="845" w:type="dxa"/>
            <w:tcMar>
              <w:left w:w="57" w:type="dxa"/>
              <w:right w:w="57" w:type="dxa"/>
            </w:tcMar>
            <w:vAlign w:val="center"/>
          </w:tcPr>
          <w:p w14:paraId="33F39EBD">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0.0025</w:t>
            </w:r>
          </w:p>
        </w:tc>
        <w:tc>
          <w:tcPr>
            <w:tcW w:w="984" w:type="dxa"/>
            <w:gridSpan w:val="2"/>
            <w:tcMar>
              <w:left w:w="57" w:type="dxa"/>
              <w:right w:w="57" w:type="dxa"/>
            </w:tcMar>
            <w:vAlign w:val="center"/>
          </w:tcPr>
          <w:p w14:paraId="702BCB9B">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0.00289</w:t>
            </w:r>
          </w:p>
        </w:tc>
        <w:tc>
          <w:tcPr>
            <w:tcW w:w="408" w:type="pct"/>
            <w:gridSpan w:val="2"/>
            <w:tcMar>
              <w:left w:w="57" w:type="dxa"/>
              <w:right w:w="57" w:type="dxa"/>
            </w:tcMar>
            <w:vAlign w:val="center"/>
          </w:tcPr>
          <w:p w14:paraId="0521A0A3">
            <w:pPr>
              <w:adjustRightInd w:val="0"/>
              <w:snapToGrid w:val="0"/>
              <w:jc w:val="center"/>
              <w:rPr>
                <w:rFonts w:eastAsiaTheme="minorEastAsia"/>
                <w:color w:val="auto"/>
                <w:sz w:val="18"/>
                <w:szCs w:val="18"/>
                <w:highlight w:val="none"/>
              </w:rPr>
            </w:pPr>
          </w:p>
        </w:tc>
        <w:tc>
          <w:tcPr>
            <w:tcW w:w="1086" w:type="dxa"/>
            <w:tcMar>
              <w:left w:w="57" w:type="dxa"/>
              <w:right w:w="57" w:type="dxa"/>
            </w:tcMar>
            <w:vAlign w:val="center"/>
          </w:tcPr>
          <w:p w14:paraId="503C7084">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+0.0025</w:t>
            </w:r>
          </w:p>
        </w:tc>
      </w:tr>
      <w:tr w14:paraId="05BB0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78296887">
            <w:pPr>
              <w:adjustRightInd w:val="0"/>
              <w:snapToGrid w:val="0"/>
              <w:rPr>
                <w:rFonts w:eastAsiaTheme="minorEastAsia"/>
                <w:color w:val="auto"/>
                <w:sz w:val="18"/>
                <w:szCs w:val="18"/>
                <w:highlight w:val="none"/>
              </w:rPr>
            </w:pPr>
          </w:p>
        </w:tc>
        <w:tc>
          <w:tcPr>
            <w:tcW w:w="294" w:type="pct"/>
            <w:vMerge w:val="restart"/>
            <w:tcMar>
              <w:left w:w="57" w:type="dxa"/>
              <w:right w:w="57" w:type="dxa"/>
            </w:tcMar>
            <w:vAlign w:val="center"/>
          </w:tcPr>
          <w:p w14:paraId="73D53B30">
            <w:pPr>
              <w:adjustRightInd w:val="0"/>
              <w:snapToGrid w:val="0"/>
              <w:rPr>
                <w:rFonts w:eastAsiaTheme="minorEastAsia"/>
                <w:color w:val="auto"/>
                <w:sz w:val="18"/>
                <w:szCs w:val="18"/>
                <w:highlight w:val="none"/>
              </w:rPr>
            </w:pPr>
            <w:r>
              <w:rPr>
                <w:rFonts w:eastAsiaTheme="minorEastAsia"/>
                <w:b/>
                <w:color w:val="auto"/>
                <w:sz w:val="18"/>
                <w:szCs w:val="18"/>
                <w:highlight w:val="none"/>
              </w:rPr>
              <w:t>与项目有关的其他特征污染物</w:t>
            </w:r>
          </w:p>
        </w:tc>
        <w:tc>
          <w:tcPr>
            <w:tcW w:w="203" w:type="pct"/>
            <w:tcMar>
              <w:left w:w="57" w:type="dxa"/>
              <w:right w:w="57" w:type="dxa"/>
            </w:tcMar>
            <w:vAlign w:val="center"/>
          </w:tcPr>
          <w:p w14:paraId="33A39002">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4947CFEB">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37F2917C">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165EB251">
            <w:pPr>
              <w:adjustRightInd w:val="0"/>
              <w:snapToGrid w:val="0"/>
              <w:jc w:val="center"/>
              <w:rPr>
                <w:rFonts w:eastAsiaTheme="minorEastAsia"/>
                <w:color w:val="auto"/>
                <w:sz w:val="18"/>
                <w:szCs w:val="18"/>
                <w:highlight w:val="none"/>
              </w:rPr>
            </w:pPr>
          </w:p>
        </w:tc>
        <w:tc>
          <w:tcPr>
            <w:tcW w:w="255" w:type="pct"/>
            <w:tcMar>
              <w:left w:w="57" w:type="dxa"/>
              <w:right w:w="57" w:type="dxa"/>
            </w:tcMar>
            <w:vAlign w:val="center"/>
          </w:tcPr>
          <w:p w14:paraId="4416BDCB">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2746ADEB">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3DD6F5BD">
            <w:pPr>
              <w:adjustRightInd w:val="0"/>
              <w:snapToGrid w:val="0"/>
              <w:jc w:val="center"/>
              <w:rPr>
                <w:rFonts w:eastAsiaTheme="minorEastAsia"/>
                <w:color w:val="auto"/>
                <w:sz w:val="18"/>
                <w:szCs w:val="18"/>
                <w:highlight w:val="none"/>
              </w:rPr>
            </w:pPr>
          </w:p>
        </w:tc>
        <w:tc>
          <w:tcPr>
            <w:tcW w:w="237" w:type="pct"/>
            <w:gridSpan w:val="2"/>
            <w:tcMar>
              <w:left w:w="57" w:type="dxa"/>
              <w:right w:w="57" w:type="dxa"/>
            </w:tcMar>
            <w:vAlign w:val="center"/>
          </w:tcPr>
          <w:p w14:paraId="05ABE333">
            <w:pPr>
              <w:adjustRightInd w:val="0"/>
              <w:snapToGrid w:val="0"/>
              <w:jc w:val="center"/>
              <w:rPr>
                <w:rFonts w:eastAsiaTheme="minorEastAsia"/>
                <w:color w:val="auto"/>
                <w:sz w:val="18"/>
                <w:szCs w:val="18"/>
                <w:highlight w:val="none"/>
              </w:rPr>
            </w:pPr>
          </w:p>
        </w:tc>
        <w:tc>
          <w:tcPr>
            <w:tcW w:w="747" w:type="pct"/>
            <w:tcMar>
              <w:left w:w="57" w:type="dxa"/>
              <w:right w:w="57" w:type="dxa"/>
            </w:tcMar>
            <w:vAlign w:val="center"/>
          </w:tcPr>
          <w:p w14:paraId="17215363">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2D3AFD31">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3674C0A8">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30216A06">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2E0382B8">
            <w:pPr>
              <w:adjustRightInd w:val="0"/>
              <w:snapToGrid w:val="0"/>
              <w:jc w:val="center"/>
              <w:rPr>
                <w:rFonts w:eastAsiaTheme="minorEastAsia"/>
                <w:color w:val="auto"/>
                <w:sz w:val="18"/>
                <w:szCs w:val="18"/>
                <w:highlight w:val="none"/>
              </w:rPr>
            </w:pPr>
          </w:p>
        </w:tc>
      </w:tr>
      <w:tr w14:paraId="7C56D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30724B4E">
            <w:pPr>
              <w:adjustRightInd w:val="0"/>
              <w:snapToGrid w:val="0"/>
              <w:rPr>
                <w:rFonts w:eastAsiaTheme="minorEastAsia"/>
                <w:color w:val="auto"/>
                <w:sz w:val="18"/>
                <w:szCs w:val="18"/>
                <w:highlight w:val="none"/>
              </w:rPr>
            </w:pPr>
          </w:p>
        </w:tc>
        <w:tc>
          <w:tcPr>
            <w:tcW w:w="294" w:type="pct"/>
            <w:vMerge w:val="continue"/>
            <w:tcMar>
              <w:left w:w="57" w:type="dxa"/>
              <w:right w:w="57" w:type="dxa"/>
            </w:tcMar>
          </w:tcPr>
          <w:p w14:paraId="491B0D8F">
            <w:pPr>
              <w:adjustRightInd w:val="0"/>
              <w:snapToGrid w:val="0"/>
              <w:rPr>
                <w:rFonts w:eastAsiaTheme="minorEastAsia"/>
                <w:b/>
                <w:color w:val="auto"/>
                <w:sz w:val="18"/>
                <w:szCs w:val="18"/>
                <w:highlight w:val="none"/>
              </w:rPr>
            </w:pPr>
          </w:p>
        </w:tc>
        <w:tc>
          <w:tcPr>
            <w:tcW w:w="203" w:type="pct"/>
            <w:tcMar>
              <w:left w:w="57" w:type="dxa"/>
              <w:right w:w="57" w:type="dxa"/>
            </w:tcMar>
            <w:vAlign w:val="center"/>
          </w:tcPr>
          <w:p w14:paraId="56D31AAC">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58A0A0AD">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7D245796">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4FC7DB01">
            <w:pPr>
              <w:adjustRightInd w:val="0"/>
              <w:snapToGrid w:val="0"/>
              <w:jc w:val="center"/>
              <w:rPr>
                <w:rFonts w:eastAsiaTheme="minorEastAsia"/>
                <w:color w:val="auto"/>
                <w:sz w:val="18"/>
                <w:szCs w:val="18"/>
                <w:highlight w:val="none"/>
              </w:rPr>
            </w:pPr>
          </w:p>
        </w:tc>
        <w:tc>
          <w:tcPr>
            <w:tcW w:w="255" w:type="pct"/>
            <w:tcMar>
              <w:left w:w="57" w:type="dxa"/>
              <w:right w:w="57" w:type="dxa"/>
            </w:tcMar>
            <w:vAlign w:val="center"/>
          </w:tcPr>
          <w:p w14:paraId="146C42BC">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632F68B2">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0AE40D5F">
            <w:pPr>
              <w:adjustRightInd w:val="0"/>
              <w:snapToGrid w:val="0"/>
              <w:jc w:val="center"/>
              <w:rPr>
                <w:rFonts w:eastAsiaTheme="minorEastAsia"/>
                <w:color w:val="auto"/>
                <w:sz w:val="18"/>
                <w:szCs w:val="18"/>
                <w:highlight w:val="none"/>
              </w:rPr>
            </w:pPr>
          </w:p>
        </w:tc>
        <w:tc>
          <w:tcPr>
            <w:tcW w:w="237" w:type="pct"/>
            <w:gridSpan w:val="2"/>
            <w:tcMar>
              <w:left w:w="57" w:type="dxa"/>
              <w:right w:w="57" w:type="dxa"/>
            </w:tcMar>
            <w:vAlign w:val="center"/>
          </w:tcPr>
          <w:p w14:paraId="0151089C">
            <w:pPr>
              <w:adjustRightInd w:val="0"/>
              <w:snapToGrid w:val="0"/>
              <w:jc w:val="center"/>
              <w:rPr>
                <w:rFonts w:eastAsiaTheme="minorEastAsia"/>
                <w:color w:val="auto"/>
                <w:sz w:val="18"/>
                <w:szCs w:val="18"/>
                <w:highlight w:val="none"/>
              </w:rPr>
            </w:pPr>
          </w:p>
        </w:tc>
        <w:tc>
          <w:tcPr>
            <w:tcW w:w="747" w:type="pct"/>
            <w:tcMar>
              <w:left w:w="57" w:type="dxa"/>
              <w:right w:w="57" w:type="dxa"/>
            </w:tcMar>
            <w:vAlign w:val="center"/>
          </w:tcPr>
          <w:p w14:paraId="4BF2741A">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266C16F8">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3B5CCDA9">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01DE34B7">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0E3AE1FB">
            <w:pPr>
              <w:adjustRightInd w:val="0"/>
              <w:snapToGrid w:val="0"/>
              <w:jc w:val="center"/>
              <w:rPr>
                <w:rFonts w:eastAsiaTheme="minorEastAsia"/>
                <w:color w:val="auto"/>
                <w:sz w:val="18"/>
                <w:szCs w:val="18"/>
                <w:highlight w:val="none"/>
              </w:rPr>
            </w:pPr>
          </w:p>
        </w:tc>
      </w:tr>
      <w:tr w14:paraId="15070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 w:type="pct"/>
            <w:gridSpan w:val="2"/>
            <w:vMerge w:val="continue"/>
            <w:tcMar>
              <w:left w:w="57" w:type="dxa"/>
              <w:right w:w="57" w:type="dxa"/>
            </w:tcMar>
          </w:tcPr>
          <w:p w14:paraId="4776F096">
            <w:pPr>
              <w:adjustRightInd w:val="0"/>
              <w:snapToGrid w:val="0"/>
              <w:rPr>
                <w:rFonts w:eastAsiaTheme="minorEastAsia"/>
                <w:color w:val="auto"/>
                <w:sz w:val="18"/>
                <w:szCs w:val="18"/>
                <w:highlight w:val="none"/>
              </w:rPr>
            </w:pPr>
          </w:p>
        </w:tc>
        <w:tc>
          <w:tcPr>
            <w:tcW w:w="294" w:type="pct"/>
            <w:vMerge w:val="continue"/>
            <w:tcMar>
              <w:left w:w="57" w:type="dxa"/>
              <w:right w:w="57" w:type="dxa"/>
            </w:tcMar>
          </w:tcPr>
          <w:p w14:paraId="3A7A6E82">
            <w:pPr>
              <w:adjustRightInd w:val="0"/>
              <w:snapToGrid w:val="0"/>
              <w:rPr>
                <w:rFonts w:eastAsiaTheme="minorEastAsia"/>
                <w:b/>
                <w:color w:val="auto"/>
                <w:sz w:val="18"/>
                <w:szCs w:val="18"/>
                <w:highlight w:val="none"/>
              </w:rPr>
            </w:pPr>
          </w:p>
        </w:tc>
        <w:tc>
          <w:tcPr>
            <w:tcW w:w="203" w:type="pct"/>
            <w:tcMar>
              <w:left w:w="57" w:type="dxa"/>
              <w:right w:w="57" w:type="dxa"/>
            </w:tcMar>
            <w:vAlign w:val="center"/>
          </w:tcPr>
          <w:p w14:paraId="7134AF59">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2DCF5A4C">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1272F09F">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3F0E1030">
            <w:pPr>
              <w:adjustRightInd w:val="0"/>
              <w:snapToGrid w:val="0"/>
              <w:jc w:val="center"/>
              <w:rPr>
                <w:rFonts w:eastAsiaTheme="minorEastAsia"/>
                <w:color w:val="auto"/>
                <w:sz w:val="18"/>
                <w:szCs w:val="18"/>
                <w:highlight w:val="none"/>
              </w:rPr>
            </w:pPr>
          </w:p>
        </w:tc>
        <w:tc>
          <w:tcPr>
            <w:tcW w:w="255" w:type="pct"/>
            <w:tcMar>
              <w:left w:w="57" w:type="dxa"/>
              <w:right w:w="57" w:type="dxa"/>
            </w:tcMar>
            <w:vAlign w:val="center"/>
          </w:tcPr>
          <w:p w14:paraId="4615ADA4">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7F3125BD">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6398B332">
            <w:pPr>
              <w:adjustRightInd w:val="0"/>
              <w:snapToGrid w:val="0"/>
              <w:jc w:val="center"/>
              <w:rPr>
                <w:rFonts w:eastAsiaTheme="minorEastAsia"/>
                <w:color w:val="auto"/>
                <w:sz w:val="18"/>
                <w:szCs w:val="18"/>
                <w:highlight w:val="none"/>
              </w:rPr>
            </w:pPr>
          </w:p>
        </w:tc>
        <w:tc>
          <w:tcPr>
            <w:tcW w:w="237" w:type="pct"/>
            <w:gridSpan w:val="2"/>
            <w:tcMar>
              <w:left w:w="57" w:type="dxa"/>
              <w:right w:w="57" w:type="dxa"/>
            </w:tcMar>
            <w:vAlign w:val="center"/>
          </w:tcPr>
          <w:p w14:paraId="64D101B8">
            <w:pPr>
              <w:adjustRightInd w:val="0"/>
              <w:snapToGrid w:val="0"/>
              <w:jc w:val="center"/>
              <w:rPr>
                <w:rFonts w:eastAsiaTheme="minorEastAsia"/>
                <w:color w:val="auto"/>
                <w:sz w:val="18"/>
                <w:szCs w:val="18"/>
                <w:highlight w:val="none"/>
              </w:rPr>
            </w:pPr>
          </w:p>
        </w:tc>
        <w:tc>
          <w:tcPr>
            <w:tcW w:w="747" w:type="pct"/>
            <w:tcMar>
              <w:left w:w="57" w:type="dxa"/>
              <w:right w:w="57" w:type="dxa"/>
            </w:tcMar>
            <w:vAlign w:val="center"/>
          </w:tcPr>
          <w:p w14:paraId="5C9C2775">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10BD4409">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0F3F2573">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6CB32CBC">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49DEDF66">
            <w:pPr>
              <w:adjustRightInd w:val="0"/>
              <w:snapToGrid w:val="0"/>
              <w:jc w:val="center"/>
              <w:rPr>
                <w:rFonts w:eastAsiaTheme="minorEastAsia"/>
                <w:color w:val="auto"/>
                <w:sz w:val="18"/>
                <w:szCs w:val="18"/>
                <w:highlight w:val="none"/>
              </w:rPr>
            </w:pPr>
          </w:p>
        </w:tc>
      </w:tr>
    </w:tbl>
    <w:p w14:paraId="1589D27E">
      <w:pPr>
        <w:rPr>
          <w:color w:val="auto"/>
          <w:sz w:val="18"/>
          <w:szCs w:val="18"/>
          <w:highlight w:val="none"/>
        </w:rPr>
      </w:pPr>
      <w:r>
        <w:rPr>
          <w:color w:val="auto"/>
          <w:sz w:val="18"/>
          <w:szCs w:val="18"/>
          <w:highlight w:val="none"/>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14:paraId="2A91E295">
      <w:pPr>
        <w:widowControl/>
        <w:jc w:val="left"/>
        <w:rPr>
          <w:b/>
          <w:color w:val="auto"/>
          <w:sz w:val="24"/>
          <w:szCs w:val="24"/>
          <w:highlight w:val="none"/>
        </w:rPr>
      </w:pPr>
    </w:p>
    <w:sectPr>
      <w:headerReference r:id="rId7" w:type="default"/>
      <w:footerReference r:id="rId8" w:type="default"/>
      <w:pgSz w:w="16840" w:h="11907" w:orient="landscape"/>
      <w:pgMar w:top="1417" w:right="1417" w:bottom="1247" w:left="1417" w:header="851" w:footer="442" w:gutter="0"/>
      <w:pgBorders>
        <w:top w:val="none" w:sz="0" w:space="0"/>
        <w:left w:val="none" w:sz="0" w:space="0"/>
        <w:bottom w:val="none" w:sz="0" w:space="0"/>
        <w:right w:val="none" w:sz="0" w:space="0"/>
      </w:pgBorders>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ESRI Weather"/>
    <w:panose1 w:val="02020404030301010803"/>
    <w:charset w:val="00"/>
    <w:family w:val="roman"/>
    <w:pitch w:val="default"/>
    <w:sig w:usb0="00000000" w:usb1="00000000" w:usb2="00000000" w:usb3="00000000" w:csb0="0000009F" w:csb1="DFD70000"/>
  </w:font>
  <w:font w:name="ESRI Weather">
    <w:panose1 w:val="02000400000000000000"/>
    <w:charset w:val="00"/>
    <w:family w:val="auto"/>
    <w:pitch w:val="default"/>
    <w:sig w:usb0="00000003" w:usb1="00000000" w:usb2="00000000" w:usb3="00000000" w:csb0="00000001"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92B9">
    <w:pPr>
      <w:pStyle w:val="20"/>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E8F7">
    <w:pPr>
      <w:pStyle w:val="20"/>
      <w:framePr w:wrap="around" w:vAnchor="text" w:hAnchor="margin" w:xAlign="center" w:y="1"/>
      <w:rPr>
        <w:rStyle w:val="33"/>
      </w:rPr>
    </w:pPr>
    <w:r>
      <w:fldChar w:fldCharType="begin"/>
    </w:r>
    <w:r>
      <w:rPr>
        <w:rStyle w:val="33"/>
      </w:rPr>
      <w:instrText xml:space="preserve">PAGE  </w:instrText>
    </w:r>
    <w:r>
      <w:fldChar w:fldCharType="end"/>
    </w:r>
  </w:p>
  <w:p w14:paraId="15C7B88B">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8803">
    <w:pPr>
      <w:pStyle w:val="20"/>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AB38">
    <w:pPr>
      <w:pStyle w:val="20"/>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FAFF">
    <w:pPr>
      <w:pStyle w:val="21"/>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FB16">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BDC12"/>
    <w:multiLevelType w:val="singleLevel"/>
    <w:tmpl w:val="D96BDC12"/>
    <w:lvl w:ilvl="0" w:tentative="0">
      <w:start w:val="1"/>
      <w:numFmt w:val="decimal"/>
      <w:pStyle w:val="113"/>
      <w:suff w:val="nothing"/>
      <w:lvlText w:val="表1-%1"/>
      <w:lvlJc w:val="center"/>
      <w:pPr>
        <w:tabs>
          <w:tab w:val="left" w:pos="0"/>
        </w:tabs>
        <w:ind w:left="0" w:firstLine="0"/>
      </w:pPr>
      <w:rPr>
        <w:rFonts w:hint="default"/>
        <w:b/>
        <w:bCs/>
        <w:sz w:val="18"/>
        <w:szCs w:val="18"/>
      </w:rPr>
    </w:lvl>
  </w:abstractNum>
  <w:abstractNum w:abstractNumId="1">
    <w:nsid w:val="022A079F"/>
    <w:multiLevelType w:val="singleLevel"/>
    <w:tmpl w:val="022A079F"/>
    <w:lvl w:ilvl="0" w:tentative="0">
      <w:start w:val="1"/>
      <w:numFmt w:val="decimal"/>
      <w:suff w:val="nothing"/>
      <w:lvlText w:val="%1"/>
      <w:lvlJc w:val="left"/>
      <w:pPr>
        <w:tabs>
          <w:tab w:val="left" w:pos="0"/>
        </w:tabs>
        <w:ind w:left="0" w:leftChars="0" w:firstLine="0" w:firstLineChars="0"/>
      </w:pPr>
      <w:rPr>
        <w:rFonts w:hint="default" w:ascii="Times New Roman" w:hAnsi="Times New Roman" w:eastAsia="宋体" w:cs="Times New Roman"/>
      </w:rPr>
    </w:lvl>
  </w:abstractNum>
  <w:abstractNum w:abstractNumId="2">
    <w:nsid w:val="0AB9E909"/>
    <w:multiLevelType w:val="singleLevel"/>
    <w:tmpl w:val="0AB9E909"/>
    <w:lvl w:ilvl="0" w:tentative="0">
      <w:start w:val="1"/>
      <w:numFmt w:val="decimal"/>
      <w:suff w:val="space"/>
      <w:lvlText w:val="%1"/>
      <w:lvlJc w:val="left"/>
      <w:pPr>
        <w:ind w:left="425" w:leftChars="0" w:hanging="425"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mZlYjhiN2ExMjg4MjViZjAzYWFiNDBiZWNmYzQifQ=="/>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02F"/>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1FEE"/>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207CCA"/>
    <w:rsid w:val="0139540B"/>
    <w:rsid w:val="01634DAD"/>
    <w:rsid w:val="017F7D02"/>
    <w:rsid w:val="019B1886"/>
    <w:rsid w:val="01E23011"/>
    <w:rsid w:val="02211BAE"/>
    <w:rsid w:val="0223579A"/>
    <w:rsid w:val="02435763"/>
    <w:rsid w:val="02455D89"/>
    <w:rsid w:val="02666D64"/>
    <w:rsid w:val="02867093"/>
    <w:rsid w:val="02C80F58"/>
    <w:rsid w:val="02D1729F"/>
    <w:rsid w:val="02E57877"/>
    <w:rsid w:val="035324EB"/>
    <w:rsid w:val="03553D79"/>
    <w:rsid w:val="03740A5A"/>
    <w:rsid w:val="03C055D4"/>
    <w:rsid w:val="04532D85"/>
    <w:rsid w:val="04783517"/>
    <w:rsid w:val="047A3787"/>
    <w:rsid w:val="049B3B03"/>
    <w:rsid w:val="05185CD5"/>
    <w:rsid w:val="05204DDB"/>
    <w:rsid w:val="055F2BCB"/>
    <w:rsid w:val="05D37964"/>
    <w:rsid w:val="05E27A84"/>
    <w:rsid w:val="05FD666C"/>
    <w:rsid w:val="064549BD"/>
    <w:rsid w:val="067A781D"/>
    <w:rsid w:val="068E4EAD"/>
    <w:rsid w:val="069953E1"/>
    <w:rsid w:val="06B538F4"/>
    <w:rsid w:val="06B87DB6"/>
    <w:rsid w:val="06B92EAA"/>
    <w:rsid w:val="06BC14B2"/>
    <w:rsid w:val="07203BAE"/>
    <w:rsid w:val="072220BA"/>
    <w:rsid w:val="07223BAD"/>
    <w:rsid w:val="074849DB"/>
    <w:rsid w:val="0766035D"/>
    <w:rsid w:val="07C55551"/>
    <w:rsid w:val="07E22BA6"/>
    <w:rsid w:val="082C1351"/>
    <w:rsid w:val="08433CA6"/>
    <w:rsid w:val="08B73DC9"/>
    <w:rsid w:val="08BD44F2"/>
    <w:rsid w:val="08C92D2B"/>
    <w:rsid w:val="08E372A8"/>
    <w:rsid w:val="09B36A35"/>
    <w:rsid w:val="09BE30E6"/>
    <w:rsid w:val="0A161583"/>
    <w:rsid w:val="0A3039B1"/>
    <w:rsid w:val="0A514329"/>
    <w:rsid w:val="0A615078"/>
    <w:rsid w:val="0A696248"/>
    <w:rsid w:val="0AE235A4"/>
    <w:rsid w:val="0B002E5D"/>
    <w:rsid w:val="0B143D7D"/>
    <w:rsid w:val="0B5D1E7F"/>
    <w:rsid w:val="0B635D6A"/>
    <w:rsid w:val="0B807457"/>
    <w:rsid w:val="0B9B661D"/>
    <w:rsid w:val="0BB772BD"/>
    <w:rsid w:val="0BC345CF"/>
    <w:rsid w:val="0C0F6F17"/>
    <w:rsid w:val="0C2612A0"/>
    <w:rsid w:val="0C6A3DE0"/>
    <w:rsid w:val="0C760F26"/>
    <w:rsid w:val="0C9327B6"/>
    <w:rsid w:val="0C9758B9"/>
    <w:rsid w:val="0CA2214E"/>
    <w:rsid w:val="0CAE6912"/>
    <w:rsid w:val="0CC76F66"/>
    <w:rsid w:val="0CCE0023"/>
    <w:rsid w:val="0CF62067"/>
    <w:rsid w:val="0D2C7836"/>
    <w:rsid w:val="0D391DAF"/>
    <w:rsid w:val="0D3B4051"/>
    <w:rsid w:val="0D810DF7"/>
    <w:rsid w:val="0DC1531D"/>
    <w:rsid w:val="0DC832B2"/>
    <w:rsid w:val="0DD30098"/>
    <w:rsid w:val="0DDD6D83"/>
    <w:rsid w:val="0E190991"/>
    <w:rsid w:val="0E2A6D5D"/>
    <w:rsid w:val="0E4136CA"/>
    <w:rsid w:val="0E454D40"/>
    <w:rsid w:val="0E8042DE"/>
    <w:rsid w:val="0E8C0456"/>
    <w:rsid w:val="0EE509C2"/>
    <w:rsid w:val="0F08152B"/>
    <w:rsid w:val="0F117AE8"/>
    <w:rsid w:val="0F1A01B7"/>
    <w:rsid w:val="0F406DD3"/>
    <w:rsid w:val="0F4B7851"/>
    <w:rsid w:val="0F720AA2"/>
    <w:rsid w:val="0F8777F0"/>
    <w:rsid w:val="0FA43FFC"/>
    <w:rsid w:val="0FF829AC"/>
    <w:rsid w:val="0FFE6BD4"/>
    <w:rsid w:val="10164B03"/>
    <w:rsid w:val="10404E12"/>
    <w:rsid w:val="10493E65"/>
    <w:rsid w:val="105605BF"/>
    <w:rsid w:val="106406E4"/>
    <w:rsid w:val="10731E18"/>
    <w:rsid w:val="10832137"/>
    <w:rsid w:val="108A31F2"/>
    <w:rsid w:val="10CB4721"/>
    <w:rsid w:val="10CD4E26"/>
    <w:rsid w:val="10F90464"/>
    <w:rsid w:val="113D2012"/>
    <w:rsid w:val="1148195F"/>
    <w:rsid w:val="11535CDA"/>
    <w:rsid w:val="119C7A40"/>
    <w:rsid w:val="11B45DA8"/>
    <w:rsid w:val="11BD2FE3"/>
    <w:rsid w:val="11EB6EB3"/>
    <w:rsid w:val="12045226"/>
    <w:rsid w:val="121F4EBE"/>
    <w:rsid w:val="12647EC4"/>
    <w:rsid w:val="12AF0AA4"/>
    <w:rsid w:val="12F508D2"/>
    <w:rsid w:val="13022CEC"/>
    <w:rsid w:val="133E2072"/>
    <w:rsid w:val="138D7D05"/>
    <w:rsid w:val="13981A7A"/>
    <w:rsid w:val="13B97EC5"/>
    <w:rsid w:val="13E62E35"/>
    <w:rsid w:val="140C1889"/>
    <w:rsid w:val="142571A2"/>
    <w:rsid w:val="14441127"/>
    <w:rsid w:val="146321BB"/>
    <w:rsid w:val="14643D5A"/>
    <w:rsid w:val="14890E1D"/>
    <w:rsid w:val="14BE346A"/>
    <w:rsid w:val="14D30834"/>
    <w:rsid w:val="14F368AB"/>
    <w:rsid w:val="153E27FD"/>
    <w:rsid w:val="15730777"/>
    <w:rsid w:val="15736473"/>
    <w:rsid w:val="160E7BD1"/>
    <w:rsid w:val="1610119E"/>
    <w:rsid w:val="161A2C9D"/>
    <w:rsid w:val="16472CC1"/>
    <w:rsid w:val="16A50497"/>
    <w:rsid w:val="16AB1966"/>
    <w:rsid w:val="16C17009"/>
    <w:rsid w:val="16DC4A14"/>
    <w:rsid w:val="16E31635"/>
    <w:rsid w:val="170345EE"/>
    <w:rsid w:val="17237EFC"/>
    <w:rsid w:val="174E3079"/>
    <w:rsid w:val="176C0F1B"/>
    <w:rsid w:val="177F70FC"/>
    <w:rsid w:val="17A07045"/>
    <w:rsid w:val="17B5219E"/>
    <w:rsid w:val="17DA2A80"/>
    <w:rsid w:val="17E256F8"/>
    <w:rsid w:val="17EF2CFE"/>
    <w:rsid w:val="18464446"/>
    <w:rsid w:val="18794016"/>
    <w:rsid w:val="18A35EC5"/>
    <w:rsid w:val="18C577EA"/>
    <w:rsid w:val="18E4321D"/>
    <w:rsid w:val="18F01B03"/>
    <w:rsid w:val="18F02606"/>
    <w:rsid w:val="19720CC7"/>
    <w:rsid w:val="198A20A7"/>
    <w:rsid w:val="199A2DEE"/>
    <w:rsid w:val="199C5D44"/>
    <w:rsid w:val="19BA663C"/>
    <w:rsid w:val="1A0829B9"/>
    <w:rsid w:val="1A24134C"/>
    <w:rsid w:val="1A2F6BB8"/>
    <w:rsid w:val="1A4662CF"/>
    <w:rsid w:val="1A5B6D10"/>
    <w:rsid w:val="1A6A1F83"/>
    <w:rsid w:val="1AA41354"/>
    <w:rsid w:val="1AA47422"/>
    <w:rsid w:val="1ABA7F1D"/>
    <w:rsid w:val="1AE500A6"/>
    <w:rsid w:val="1AF17E5B"/>
    <w:rsid w:val="1B067A5E"/>
    <w:rsid w:val="1B0A429C"/>
    <w:rsid w:val="1B223F1A"/>
    <w:rsid w:val="1B6771F1"/>
    <w:rsid w:val="1B803787"/>
    <w:rsid w:val="1BC77097"/>
    <w:rsid w:val="1BDC285D"/>
    <w:rsid w:val="1BEA01F2"/>
    <w:rsid w:val="1BEA723A"/>
    <w:rsid w:val="1BF10B50"/>
    <w:rsid w:val="1C102AB4"/>
    <w:rsid w:val="1C3D5DDF"/>
    <w:rsid w:val="1C4862D2"/>
    <w:rsid w:val="1C662091"/>
    <w:rsid w:val="1C6F5C02"/>
    <w:rsid w:val="1C7865F4"/>
    <w:rsid w:val="1C9E77E8"/>
    <w:rsid w:val="1CB94315"/>
    <w:rsid w:val="1CFB4EA3"/>
    <w:rsid w:val="1D0625C0"/>
    <w:rsid w:val="1D1562EE"/>
    <w:rsid w:val="1DC064A5"/>
    <w:rsid w:val="1E223D4C"/>
    <w:rsid w:val="1E407A47"/>
    <w:rsid w:val="1E6C0104"/>
    <w:rsid w:val="1EC06494"/>
    <w:rsid w:val="1EF729D5"/>
    <w:rsid w:val="1F026344"/>
    <w:rsid w:val="1FBA687F"/>
    <w:rsid w:val="1FC13D30"/>
    <w:rsid w:val="1FCA3D94"/>
    <w:rsid w:val="1FFE71B7"/>
    <w:rsid w:val="200E0021"/>
    <w:rsid w:val="202C7C81"/>
    <w:rsid w:val="204F1D62"/>
    <w:rsid w:val="2063580D"/>
    <w:rsid w:val="207E073E"/>
    <w:rsid w:val="209839C4"/>
    <w:rsid w:val="20AB105A"/>
    <w:rsid w:val="20C40F10"/>
    <w:rsid w:val="20E052CB"/>
    <w:rsid w:val="20EA73A7"/>
    <w:rsid w:val="21111EDC"/>
    <w:rsid w:val="21482ECD"/>
    <w:rsid w:val="214E3C4C"/>
    <w:rsid w:val="21827B08"/>
    <w:rsid w:val="2190727D"/>
    <w:rsid w:val="21977B3A"/>
    <w:rsid w:val="21CB110C"/>
    <w:rsid w:val="22160D89"/>
    <w:rsid w:val="222455EB"/>
    <w:rsid w:val="22255CB0"/>
    <w:rsid w:val="22350AE4"/>
    <w:rsid w:val="224F7DEF"/>
    <w:rsid w:val="225B24C2"/>
    <w:rsid w:val="227D2BB6"/>
    <w:rsid w:val="22B87754"/>
    <w:rsid w:val="23203B0F"/>
    <w:rsid w:val="234D3E49"/>
    <w:rsid w:val="23580F2E"/>
    <w:rsid w:val="235D6EBB"/>
    <w:rsid w:val="237C236E"/>
    <w:rsid w:val="23AB5501"/>
    <w:rsid w:val="23E47D3B"/>
    <w:rsid w:val="23E82132"/>
    <w:rsid w:val="23EF5E20"/>
    <w:rsid w:val="23F177D3"/>
    <w:rsid w:val="23F664EC"/>
    <w:rsid w:val="240514AB"/>
    <w:rsid w:val="240E3936"/>
    <w:rsid w:val="241808F4"/>
    <w:rsid w:val="244A674C"/>
    <w:rsid w:val="2462216B"/>
    <w:rsid w:val="247A77C7"/>
    <w:rsid w:val="247D2982"/>
    <w:rsid w:val="249F6A7D"/>
    <w:rsid w:val="24A520C1"/>
    <w:rsid w:val="24C102E6"/>
    <w:rsid w:val="24CD7867"/>
    <w:rsid w:val="24DC0B26"/>
    <w:rsid w:val="25DD1926"/>
    <w:rsid w:val="2609454D"/>
    <w:rsid w:val="261B1F8E"/>
    <w:rsid w:val="2636185A"/>
    <w:rsid w:val="263A0DBE"/>
    <w:rsid w:val="26471865"/>
    <w:rsid w:val="264D0AF2"/>
    <w:rsid w:val="265B27E9"/>
    <w:rsid w:val="26600E32"/>
    <w:rsid w:val="266434A6"/>
    <w:rsid w:val="267270A9"/>
    <w:rsid w:val="26784068"/>
    <w:rsid w:val="26853386"/>
    <w:rsid w:val="268D6192"/>
    <w:rsid w:val="26950C38"/>
    <w:rsid w:val="26C67373"/>
    <w:rsid w:val="26DE2B81"/>
    <w:rsid w:val="26F747B3"/>
    <w:rsid w:val="26FA6CA5"/>
    <w:rsid w:val="26FB0631"/>
    <w:rsid w:val="270F4C41"/>
    <w:rsid w:val="2741045F"/>
    <w:rsid w:val="27475901"/>
    <w:rsid w:val="27545406"/>
    <w:rsid w:val="275B0AE0"/>
    <w:rsid w:val="276E0D20"/>
    <w:rsid w:val="278F0442"/>
    <w:rsid w:val="278F5561"/>
    <w:rsid w:val="27E43141"/>
    <w:rsid w:val="28081174"/>
    <w:rsid w:val="282F7966"/>
    <w:rsid w:val="283B21DD"/>
    <w:rsid w:val="284B36F5"/>
    <w:rsid w:val="28795A8F"/>
    <w:rsid w:val="28AD5878"/>
    <w:rsid w:val="28BA66DF"/>
    <w:rsid w:val="28F33BD2"/>
    <w:rsid w:val="292A17BF"/>
    <w:rsid w:val="294A4B66"/>
    <w:rsid w:val="296D122C"/>
    <w:rsid w:val="297665B1"/>
    <w:rsid w:val="29A0362E"/>
    <w:rsid w:val="29B54EB6"/>
    <w:rsid w:val="29C15A7E"/>
    <w:rsid w:val="29CE03E2"/>
    <w:rsid w:val="29D465AE"/>
    <w:rsid w:val="29E60F15"/>
    <w:rsid w:val="29FF53A3"/>
    <w:rsid w:val="2A06316E"/>
    <w:rsid w:val="2A2629D4"/>
    <w:rsid w:val="2A3D382A"/>
    <w:rsid w:val="2A6664F5"/>
    <w:rsid w:val="2A6D6556"/>
    <w:rsid w:val="2A77613D"/>
    <w:rsid w:val="2A7F3EA8"/>
    <w:rsid w:val="2A8F49E0"/>
    <w:rsid w:val="2AED63FF"/>
    <w:rsid w:val="2AFC251F"/>
    <w:rsid w:val="2B0025D7"/>
    <w:rsid w:val="2B084AD1"/>
    <w:rsid w:val="2B236475"/>
    <w:rsid w:val="2B4104F9"/>
    <w:rsid w:val="2B7D005E"/>
    <w:rsid w:val="2B846BA7"/>
    <w:rsid w:val="2B9826CE"/>
    <w:rsid w:val="2BAC56B5"/>
    <w:rsid w:val="2BBD2C03"/>
    <w:rsid w:val="2BC4508F"/>
    <w:rsid w:val="2BD1187D"/>
    <w:rsid w:val="2BED6BAB"/>
    <w:rsid w:val="2BFC5173"/>
    <w:rsid w:val="2C1A410C"/>
    <w:rsid w:val="2C1C0F19"/>
    <w:rsid w:val="2C2C4D47"/>
    <w:rsid w:val="2C4A10FB"/>
    <w:rsid w:val="2C581F9E"/>
    <w:rsid w:val="2C5A4142"/>
    <w:rsid w:val="2C5E2660"/>
    <w:rsid w:val="2C6A5C3F"/>
    <w:rsid w:val="2CCB6C14"/>
    <w:rsid w:val="2CD96D8A"/>
    <w:rsid w:val="2CDD05EA"/>
    <w:rsid w:val="2CFA105C"/>
    <w:rsid w:val="2D0314F6"/>
    <w:rsid w:val="2D3227EF"/>
    <w:rsid w:val="2D502C75"/>
    <w:rsid w:val="2D643324"/>
    <w:rsid w:val="2DBD3A80"/>
    <w:rsid w:val="2DBE22D5"/>
    <w:rsid w:val="2DD146D3"/>
    <w:rsid w:val="2DE77358"/>
    <w:rsid w:val="2E0B6614"/>
    <w:rsid w:val="2E12299D"/>
    <w:rsid w:val="2E240DE9"/>
    <w:rsid w:val="2E2C513A"/>
    <w:rsid w:val="2E2C69E4"/>
    <w:rsid w:val="2E56075F"/>
    <w:rsid w:val="2E641D37"/>
    <w:rsid w:val="2E664DDE"/>
    <w:rsid w:val="2E7806D6"/>
    <w:rsid w:val="2E7A1E0B"/>
    <w:rsid w:val="2EC93F3A"/>
    <w:rsid w:val="2ECC4F40"/>
    <w:rsid w:val="2ED6638E"/>
    <w:rsid w:val="2F8D3E76"/>
    <w:rsid w:val="2F9A7298"/>
    <w:rsid w:val="2FA534E1"/>
    <w:rsid w:val="2FF03017"/>
    <w:rsid w:val="2FFD0E93"/>
    <w:rsid w:val="300A53BB"/>
    <w:rsid w:val="30146D95"/>
    <w:rsid w:val="302B7946"/>
    <w:rsid w:val="308723F2"/>
    <w:rsid w:val="308A02AF"/>
    <w:rsid w:val="30A419DB"/>
    <w:rsid w:val="30D96F7E"/>
    <w:rsid w:val="310811F3"/>
    <w:rsid w:val="311341C5"/>
    <w:rsid w:val="31283B33"/>
    <w:rsid w:val="314A3F83"/>
    <w:rsid w:val="31844312"/>
    <w:rsid w:val="318D3E35"/>
    <w:rsid w:val="319121DA"/>
    <w:rsid w:val="31D74FCB"/>
    <w:rsid w:val="31EA55D9"/>
    <w:rsid w:val="320911D7"/>
    <w:rsid w:val="320D7E0E"/>
    <w:rsid w:val="3244724D"/>
    <w:rsid w:val="324F1E45"/>
    <w:rsid w:val="325252A1"/>
    <w:rsid w:val="327F58EB"/>
    <w:rsid w:val="32FB4A31"/>
    <w:rsid w:val="33166203"/>
    <w:rsid w:val="333A6475"/>
    <w:rsid w:val="334D2131"/>
    <w:rsid w:val="335C4122"/>
    <w:rsid w:val="339A2AD4"/>
    <w:rsid w:val="33DC721D"/>
    <w:rsid w:val="340071A3"/>
    <w:rsid w:val="340C4B31"/>
    <w:rsid w:val="34131238"/>
    <w:rsid w:val="342E356B"/>
    <w:rsid w:val="343358C4"/>
    <w:rsid w:val="34394463"/>
    <w:rsid w:val="34507F32"/>
    <w:rsid w:val="347D2B8A"/>
    <w:rsid w:val="3497206C"/>
    <w:rsid w:val="34A40F0C"/>
    <w:rsid w:val="34B32468"/>
    <w:rsid w:val="34B4511D"/>
    <w:rsid w:val="34BD4190"/>
    <w:rsid w:val="34C178E7"/>
    <w:rsid w:val="34DA79F4"/>
    <w:rsid w:val="34DF10F7"/>
    <w:rsid w:val="350275A5"/>
    <w:rsid w:val="351537D8"/>
    <w:rsid w:val="351B0C9B"/>
    <w:rsid w:val="352F096F"/>
    <w:rsid w:val="35392584"/>
    <w:rsid w:val="357C03F5"/>
    <w:rsid w:val="35900175"/>
    <w:rsid w:val="359C4C33"/>
    <w:rsid w:val="359C7792"/>
    <w:rsid w:val="35A342A1"/>
    <w:rsid w:val="35AB46C3"/>
    <w:rsid w:val="35C55E0A"/>
    <w:rsid w:val="35D662A2"/>
    <w:rsid w:val="35F6716C"/>
    <w:rsid w:val="360941BC"/>
    <w:rsid w:val="367E1E95"/>
    <w:rsid w:val="3687595A"/>
    <w:rsid w:val="36C56DDE"/>
    <w:rsid w:val="36CA4758"/>
    <w:rsid w:val="36CC1A0E"/>
    <w:rsid w:val="37076A9B"/>
    <w:rsid w:val="37145607"/>
    <w:rsid w:val="371774E9"/>
    <w:rsid w:val="373A142E"/>
    <w:rsid w:val="37BB09E5"/>
    <w:rsid w:val="37BE1588"/>
    <w:rsid w:val="37C92207"/>
    <w:rsid w:val="38055726"/>
    <w:rsid w:val="38122359"/>
    <w:rsid w:val="38946533"/>
    <w:rsid w:val="38B6081F"/>
    <w:rsid w:val="39516275"/>
    <w:rsid w:val="39582175"/>
    <w:rsid w:val="39592B0D"/>
    <w:rsid w:val="396F3EC6"/>
    <w:rsid w:val="39794E4F"/>
    <w:rsid w:val="397C4A10"/>
    <w:rsid w:val="397F11FB"/>
    <w:rsid w:val="39925C75"/>
    <w:rsid w:val="39A4303F"/>
    <w:rsid w:val="39CD5D7A"/>
    <w:rsid w:val="3A221DF8"/>
    <w:rsid w:val="3A5543D1"/>
    <w:rsid w:val="3A5A6186"/>
    <w:rsid w:val="3A7F7C87"/>
    <w:rsid w:val="3AA44FA0"/>
    <w:rsid w:val="3AB17449"/>
    <w:rsid w:val="3AB31E12"/>
    <w:rsid w:val="3AEB6247"/>
    <w:rsid w:val="3AEF3ACE"/>
    <w:rsid w:val="3B2C7371"/>
    <w:rsid w:val="3B697D24"/>
    <w:rsid w:val="3B7B35B3"/>
    <w:rsid w:val="3B83709F"/>
    <w:rsid w:val="3B885EF0"/>
    <w:rsid w:val="3BD81212"/>
    <w:rsid w:val="3C79378E"/>
    <w:rsid w:val="3C8921E3"/>
    <w:rsid w:val="3C975BDA"/>
    <w:rsid w:val="3CBF4B32"/>
    <w:rsid w:val="3CE372EC"/>
    <w:rsid w:val="3D132162"/>
    <w:rsid w:val="3D166483"/>
    <w:rsid w:val="3D3C2594"/>
    <w:rsid w:val="3D483969"/>
    <w:rsid w:val="3D5E3E77"/>
    <w:rsid w:val="3D66611D"/>
    <w:rsid w:val="3D8320B1"/>
    <w:rsid w:val="3DA3484B"/>
    <w:rsid w:val="3DC079A3"/>
    <w:rsid w:val="3DC76796"/>
    <w:rsid w:val="3DE1766A"/>
    <w:rsid w:val="3DE32A0E"/>
    <w:rsid w:val="3E435396"/>
    <w:rsid w:val="3EB5763F"/>
    <w:rsid w:val="3EC60691"/>
    <w:rsid w:val="3ED90D1D"/>
    <w:rsid w:val="3EF07205"/>
    <w:rsid w:val="3F1A3C72"/>
    <w:rsid w:val="3F2D1A27"/>
    <w:rsid w:val="3F30692A"/>
    <w:rsid w:val="3F6E3CB2"/>
    <w:rsid w:val="3F860E9F"/>
    <w:rsid w:val="3F8A0269"/>
    <w:rsid w:val="3F8F215A"/>
    <w:rsid w:val="3FB2738E"/>
    <w:rsid w:val="3FE527C4"/>
    <w:rsid w:val="401E0B61"/>
    <w:rsid w:val="401E512E"/>
    <w:rsid w:val="4031146F"/>
    <w:rsid w:val="40512399"/>
    <w:rsid w:val="40592ECB"/>
    <w:rsid w:val="40862BD8"/>
    <w:rsid w:val="40BF2194"/>
    <w:rsid w:val="40D9050A"/>
    <w:rsid w:val="41014921"/>
    <w:rsid w:val="415856A1"/>
    <w:rsid w:val="416136DF"/>
    <w:rsid w:val="4168282C"/>
    <w:rsid w:val="41703829"/>
    <w:rsid w:val="41950879"/>
    <w:rsid w:val="41AF0084"/>
    <w:rsid w:val="41C44063"/>
    <w:rsid w:val="41D33687"/>
    <w:rsid w:val="41E974C9"/>
    <w:rsid w:val="424302F7"/>
    <w:rsid w:val="428453E7"/>
    <w:rsid w:val="42A93DB9"/>
    <w:rsid w:val="42CE1738"/>
    <w:rsid w:val="42D426D5"/>
    <w:rsid w:val="42F55E87"/>
    <w:rsid w:val="43255533"/>
    <w:rsid w:val="4326424B"/>
    <w:rsid w:val="43456981"/>
    <w:rsid w:val="436E2F11"/>
    <w:rsid w:val="43B57E3C"/>
    <w:rsid w:val="43ED51DA"/>
    <w:rsid w:val="442F39F3"/>
    <w:rsid w:val="443D7768"/>
    <w:rsid w:val="44472407"/>
    <w:rsid w:val="44B34698"/>
    <w:rsid w:val="44C40459"/>
    <w:rsid w:val="45407847"/>
    <w:rsid w:val="4549583D"/>
    <w:rsid w:val="457B2B2E"/>
    <w:rsid w:val="458A660A"/>
    <w:rsid w:val="459C5292"/>
    <w:rsid w:val="45AD2F03"/>
    <w:rsid w:val="45D55F37"/>
    <w:rsid w:val="45ED0E41"/>
    <w:rsid w:val="45F971C9"/>
    <w:rsid w:val="45FB407D"/>
    <w:rsid w:val="45FC6764"/>
    <w:rsid w:val="45FD2BCE"/>
    <w:rsid w:val="46112B77"/>
    <w:rsid w:val="46222FA9"/>
    <w:rsid w:val="4644178C"/>
    <w:rsid w:val="466336AA"/>
    <w:rsid w:val="46715CDF"/>
    <w:rsid w:val="467E4A51"/>
    <w:rsid w:val="468945C4"/>
    <w:rsid w:val="46B46D8F"/>
    <w:rsid w:val="46C5313B"/>
    <w:rsid w:val="46D042EE"/>
    <w:rsid w:val="46F43360"/>
    <w:rsid w:val="47071DA4"/>
    <w:rsid w:val="47075DCA"/>
    <w:rsid w:val="47576C52"/>
    <w:rsid w:val="47791908"/>
    <w:rsid w:val="47833F1C"/>
    <w:rsid w:val="47A125F4"/>
    <w:rsid w:val="47AA25C7"/>
    <w:rsid w:val="47BA4BB9"/>
    <w:rsid w:val="47BC54D2"/>
    <w:rsid w:val="47EF182D"/>
    <w:rsid w:val="481608EC"/>
    <w:rsid w:val="482F7405"/>
    <w:rsid w:val="4842468B"/>
    <w:rsid w:val="48B32931"/>
    <w:rsid w:val="48BA149E"/>
    <w:rsid w:val="48F001AB"/>
    <w:rsid w:val="48F61A16"/>
    <w:rsid w:val="49043472"/>
    <w:rsid w:val="49852879"/>
    <w:rsid w:val="499A1CD1"/>
    <w:rsid w:val="49B5720F"/>
    <w:rsid w:val="49E3107C"/>
    <w:rsid w:val="4A120D0B"/>
    <w:rsid w:val="4A1365E7"/>
    <w:rsid w:val="4A570F3A"/>
    <w:rsid w:val="4A630D97"/>
    <w:rsid w:val="4A71188D"/>
    <w:rsid w:val="4AAF6DD6"/>
    <w:rsid w:val="4AB97AC7"/>
    <w:rsid w:val="4AD064A1"/>
    <w:rsid w:val="4B0C247A"/>
    <w:rsid w:val="4B472D3C"/>
    <w:rsid w:val="4B532CE1"/>
    <w:rsid w:val="4BC045B9"/>
    <w:rsid w:val="4BC05327"/>
    <w:rsid w:val="4BEC28F6"/>
    <w:rsid w:val="4C065B1E"/>
    <w:rsid w:val="4C341C88"/>
    <w:rsid w:val="4C8C4B93"/>
    <w:rsid w:val="4CA86612"/>
    <w:rsid w:val="4CC13A7B"/>
    <w:rsid w:val="4D023B34"/>
    <w:rsid w:val="4D060ABF"/>
    <w:rsid w:val="4D4859B9"/>
    <w:rsid w:val="4D664586"/>
    <w:rsid w:val="4D9815D3"/>
    <w:rsid w:val="4DCB4070"/>
    <w:rsid w:val="4DE01907"/>
    <w:rsid w:val="4DF30C68"/>
    <w:rsid w:val="4E031912"/>
    <w:rsid w:val="4E15651D"/>
    <w:rsid w:val="4E2C5858"/>
    <w:rsid w:val="4E2D4423"/>
    <w:rsid w:val="4E481A1B"/>
    <w:rsid w:val="4E813B1E"/>
    <w:rsid w:val="4E824FCC"/>
    <w:rsid w:val="4E864B04"/>
    <w:rsid w:val="4E985C60"/>
    <w:rsid w:val="4ECB7346"/>
    <w:rsid w:val="4EDA0AA2"/>
    <w:rsid w:val="4F0E121D"/>
    <w:rsid w:val="4F3A5875"/>
    <w:rsid w:val="4F6B4177"/>
    <w:rsid w:val="4F7343F2"/>
    <w:rsid w:val="4F922EAE"/>
    <w:rsid w:val="4FB5406C"/>
    <w:rsid w:val="4FBA4253"/>
    <w:rsid w:val="4FD01D7D"/>
    <w:rsid w:val="4FD947C7"/>
    <w:rsid w:val="4FF83DDB"/>
    <w:rsid w:val="5028092C"/>
    <w:rsid w:val="5032511F"/>
    <w:rsid w:val="50455999"/>
    <w:rsid w:val="5061143C"/>
    <w:rsid w:val="50667FCB"/>
    <w:rsid w:val="506875D7"/>
    <w:rsid w:val="507117E3"/>
    <w:rsid w:val="5097212F"/>
    <w:rsid w:val="50CA763C"/>
    <w:rsid w:val="510C32BB"/>
    <w:rsid w:val="51240AF7"/>
    <w:rsid w:val="512A0EB2"/>
    <w:rsid w:val="51574F11"/>
    <w:rsid w:val="51B353FD"/>
    <w:rsid w:val="51D314A7"/>
    <w:rsid w:val="51EB0301"/>
    <w:rsid w:val="51FD0995"/>
    <w:rsid w:val="522E3DAB"/>
    <w:rsid w:val="52325181"/>
    <w:rsid w:val="52372242"/>
    <w:rsid w:val="526F5525"/>
    <w:rsid w:val="52701540"/>
    <w:rsid w:val="527B37BE"/>
    <w:rsid w:val="527C5E22"/>
    <w:rsid w:val="52B44104"/>
    <w:rsid w:val="52C20E6A"/>
    <w:rsid w:val="53051527"/>
    <w:rsid w:val="53135E58"/>
    <w:rsid w:val="53D45486"/>
    <w:rsid w:val="542D2CAE"/>
    <w:rsid w:val="5479045D"/>
    <w:rsid w:val="547F18D1"/>
    <w:rsid w:val="54853514"/>
    <w:rsid w:val="54965F5B"/>
    <w:rsid w:val="54CD2074"/>
    <w:rsid w:val="54E9355C"/>
    <w:rsid w:val="54F902DB"/>
    <w:rsid w:val="54FB3A76"/>
    <w:rsid w:val="55005835"/>
    <w:rsid w:val="55023443"/>
    <w:rsid w:val="5532556A"/>
    <w:rsid w:val="55352EF7"/>
    <w:rsid w:val="554E1401"/>
    <w:rsid w:val="55554260"/>
    <w:rsid w:val="5559450E"/>
    <w:rsid w:val="556059B1"/>
    <w:rsid w:val="557D7B97"/>
    <w:rsid w:val="559862AA"/>
    <w:rsid w:val="559876AA"/>
    <w:rsid w:val="55A859D5"/>
    <w:rsid w:val="561902E2"/>
    <w:rsid w:val="562B13D4"/>
    <w:rsid w:val="562E1A31"/>
    <w:rsid w:val="56441F5A"/>
    <w:rsid w:val="56742CEA"/>
    <w:rsid w:val="567D25B6"/>
    <w:rsid w:val="568A51DD"/>
    <w:rsid w:val="568D446F"/>
    <w:rsid w:val="56B62447"/>
    <w:rsid w:val="56D41A26"/>
    <w:rsid w:val="573F488F"/>
    <w:rsid w:val="577C1579"/>
    <w:rsid w:val="578142DC"/>
    <w:rsid w:val="578340A7"/>
    <w:rsid w:val="57966AD8"/>
    <w:rsid w:val="57A45AA4"/>
    <w:rsid w:val="57B25938"/>
    <w:rsid w:val="57FB6223"/>
    <w:rsid w:val="58232EFA"/>
    <w:rsid w:val="583A377C"/>
    <w:rsid w:val="584371A5"/>
    <w:rsid w:val="584C24D7"/>
    <w:rsid w:val="58624221"/>
    <w:rsid w:val="58712EAA"/>
    <w:rsid w:val="58A24DAF"/>
    <w:rsid w:val="58E84F76"/>
    <w:rsid w:val="58EF6F79"/>
    <w:rsid w:val="59140E77"/>
    <w:rsid w:val="593350E3"/>
    <w:rsid w:val="5934707A"/>
    <w:rsid w:val="59394901"/>
    <w:rsid w:val="59491009"/>
    <w:rsid w:val="59744E76"/>
    <w:rsid w:val="59810851"/>
    <w:rsid w:val="5986574F"/>
    <w:rsid w:val="599A4600"/>
    <w:rsid w:val="59C4146C"/>
    <w:rsid w:val="59F3416E"/>
    <w:rsid w:val="59FE51CE"/>
    <w:rsid w:val="5A43120C"/>
    <w:rsid w:val="5A6B2BBD"/>
    <w:rsid w:val="5A6C56C2"/>
    <w:rsid w:val="5AB20948"/>
    <w:rsid w:val="5B0C363C"/>
    <w:rsid w:val="5B353327"/>
    <w:rsid w:val="5B4B4BE9"/>
    <w:rsid w:val="5B570C43"/>
    <w:rsid w:val="5B580F90"/>
    <w:rsid w:val="5B5945C5"/>
    <w:rsid w:val="5B614388"/>
    <w:rsid w:val="5B7958C1"/>
    <w:rsid w:val="5B7A5E14"/>
    <w:rsid w:val="5BDB3209"/>
    <w:rsid w:val="5C53392F"/>
    <w:rsid w:val="5C53453C"/>
    <w:rsid w:val="5C5B5B4A"/>
    <w:rsid w:val="5C640EBB"/>
    <w:rsid w:val="5C7D6D34"/>
    <w:rsid w:val="5CD252D1"/>
    <w:rsid w:val="5CE45B49"/>
    <w:rsid w:val="5CF44A94"/>
    <w:rsid w:val="5D057DF3"/>
    <w:rsid w:val="5D670834"/>
    <w:rsid w:val="5D793201"/>
    <w:rsid w:val="5D7D55CE"/>
    <w:rsid w:val="5D8C1505"/>
    <w:rsid w:val="5D8F6D1E"/>
    <w:rsid w:val="5D9D2035"/>
    <w:rsid w:val="5DBF77A1"/>
    <w:rsid w:val="5DF10AEF"/>
    <w:rsid w:val="5DFE39C3"/>
    <w:rsid w:val="5E0F1C0D"/>
    <w:rsid w:val="5E2D3E26"/>
    <w:rsid w:val="5E824AD5"/>
    <w:rsid w:val="5EA90B90"/>
    <w:rsid w:val="5EAF3472"/>
    <w:rsid w:val="5ED12060"/>
    <w:rsid w:val="5EE148FA"/>
    <w:rsid w:val="5EFA0523"/>
    <w:rsid w:val="5EFC6952"/>
    <w:rsid w:val="5F0D4A61"/>
    <w:rsid w:val="5F36141C"/>
    <w:rsid w:val="5F381799"/>
    <w:rsid w:val="5F3B76B1"/>
    <w:rsid w:val="5F3C6126"/>
    <w:rsid w:val="5F49485F"/>
    <w:rsid w:val="5F4B550F"/>
    <w:rsid w:val="5F6C1FAC"/>
    <w:rsid w:val="5F703D10"/>
    <w:rsid w:val="5F887568"/>
    <w:rsid w:val="5FB2319F"/>
    <w:rsid w:val="5FB44FBA"/>
    <w:rsid w:val="5FDB63AC"/>
    <w:rsid w:val="60576A56"/>
    <w:rsid w:val="60636AFE"/>
    <w:rsid w:val="607246D5"/>
    <w:rsid w:val="60886246"/>
    <w:rsid w:val="60C03E40"/>
    <w:rsid w:val="60CB52E5"/>
    <w:rsid w:val="611F600B"/>
    <w:rsid w:val="614E0C9F"/>
    <w:rsid w:val="61A06617"/>
    <w:rsid w:val="61B10858"/>
    <w:rsid w:val="61B83A43"/>
    <w:rsid w:val="61FA1E46"/>
    <w:rsid w:val="624027EA"/>
    <w:rsid w:val="62540537"/>
    <w:rsid w:val="625D0734"/>
    <w:rsid w:val="627728B5"/>
    <w:rsid w:val="627A3EB2"/>
    <w:rsid w:val="628364F0"/>
    <w:rsid w:val="62B0343B"/>
    <w:rsid w:val="62CA67E9"/>
    <w:rsid w:val="62D61577"/>
    <w:rsid w:val="63141A74"/>
    <w:rsid w:val="631D058D"/>
    <w:rsid w:val="63251D62"/>
    <w:rsid w:val="634B27D5"/>
    <w:rsid w:val="637E5958"/>
    <w:rsid w:val="639A7D4B"/>
    <w:rsid w:val="63CB140E"/>
    <w:rsid w:val="63D419DC"/>
    <w:rsid w:val="64126FEF"/>
    <w:rsid w:val="64334CF9"/>
    <w:rsid w:val="64923598"/>
    <w:rsid w:val="64A532CB"/>
    <w:rsid w:val="64A91D6C"/>
    <w:rsid w:val="64DF39F3"/>
    <w:rsid w:val="652A2E69"/>
    <w:rsid w:val="653C6C31"/>
    <w:rsid w:val="654035B4"/>
    <w:rsid w:val="656D37B1"/>
    <w:rsid w:val="65896F42"/>
    <w:rsid w:val="65A0368B"/>
    <w:rsid w:val="65AF040A"/>
    <w:rsid w:val="65C240C8"/>
    <w:rsid w:val="65C300DD"/>
    <w:rsid w:val="663B21C5"/>
    <w:rsid w:val="663F5A01"/>
    <w:rsid w:val="664851D1"/>
    <w:rsid w:val="66501015"/>
    <w:rsid w:val="66573403"/>
    <w:rsid w:val="667763FF"/>
    <w:rsid w:val="66C315BA"/>
    <w:rsid w:val="66D61A67"/>
    <w:rsid w:val="66ED2BAA"/>
    <w:rsid w:val="66EF6A80"/>
    <w:rsid w:val="66F0216D"/>
    <w:rsid w:val="671B5001"/>
    <w:rsid w:val="67303483"/>
    <w:rsid w:val="67377E30"/>
    <w:rsid w:val="6756600B"/>
    <w:rsid w:val="678B17DF"/>
    <w:rsid w:val="679E5A66"/>
    <w:rsid w:val="67FC4CA3"/>
    <w:rsid w:val="680F6ECB"/>
    <w:rsid w:val="6810519A"/>
    <w:rsid w:val="685463ED"/>
    <w:rsid w:val="686D5EAE"/>
    <w:rsid w:val="68941EDD"/>
    <w:rsid w:val="689E2CB0"/>
    <w:rsid w:val="68A853DE"/>
    <w:rsid w:val="68CA77A4"/>
    <w:rsid w:val="68FC5FFB"/>
    <w:rsid w:val="68FD1F30"/>
    <w:rsid w:val="692A3D9F"/>
    <w:rsid w:val="692C0D1B"/>
    <w:rsid w:val="69462425"/>
    <w:rsid w:val="69513A22"/>
    <w:rsid w:val="69591307"/>
    <w:rsid w:val="69800BB4"/>
    <w:rsid w:val="698D6225"/>
    <w:rsid w:val="6995496D"/>
    <w:rsid w:val="69D87C9F"/>
    <w:rsid w:val="69E51D4E"/>
    <w:rsid w:val="69F263A9"/>
    <w:rsid w:val="69FC0316"/>
    <w:rsid w:val="6A266891"/>
    <w:rsid w:val="6A3D7B02"/>
    <w:rsid w:val="6A531EC3"/>
    <w:rsid w:val="6A694D9B"/>
    <w:rsid w:val="6A983321"/>
    <w:rsid w:val="6ADD43B6"/>
    <w:rsid w:val="6AEC7CB1"/>
    <w:rsid w:val="6B0F4CDD"/>
    <w:rsid w:val="6B20545A"/>
    <w:rsid w:val="6B39476E"/>
    <w:rsid w:val="6B86130F"/>
    <w:rsid w:val="6B981494"/>
    <w:rsid w:val="6BB14B21"/>
    <w:rsid w:val="6BBF056D"/>
    <w:rsid w:val="6BD9657C"/>
    <w:rsid w:val="6C397AD4"/>
    <w:rsid w:val="6C63276D"/>
    <w:rsid w:val="6C65101E"/>
    <w:rsid w:val="6C690350"/>
    <w:rsid w:val="6C6B0126"/>
    <w:rsid w:val="6C6C31B3"/>
    <w:rsid w:val="6C6E378B"/>
    <w:rsid w:val="6CB1488E"/>
    <w:rsid w:val="6CC74CFD"/>
    <w:rsid w:val="6CD62954"/>
    <w:rsid w:val="6CE30E35"/>
    <w:rsid w:val="6CF8099E"/>
    <w:rsid w:val="6CFE3730"/>
    <w:rsid w:val="6D327EB6"/>
    <w:rsid w:val="6D3D7522"/>
    <w:rsid w:val="6D554F4D"/>
    <w:rsid w:val="6D8D4598"/>
    <w:rsid w:val="6D8E2AD7"/>
    <w:rsid w:val="6D982231"/>
    <w:rsid w:val="6DA931B4"/>
    <w:rsid w:val="6DCE61C3"/>
    <w:rsid w:val="6DCF5551"/>
    <w:rsid w:val="6DD2470A"/>
    <w:rsid w:val="6DE22E9A"/>
    <w:rsid w:val="6DE42EFD"/>
    <w:rsid w:val="6E0E7D41"/>
    <w:rsid w:val="6E2473DB"/>
    <w:rsid w:val="6E3541D0"/>
    <w:rsid w:val="6E4B4B1B"/>
    <w:rsid w:val="6E512686"/>
    <w:rsid w:val="6E7048DD"/>
    <w:rsid w:val="6EB0599B"/>
    <w:rsid w:val="6EB9634B"/>
    <w:rsid w:val="6EBB5DD8"/>
    <w:rsid w:val="6EE037B4"/>
    <w:rsid w:val="6EE10E38"/>
    <w:rsid w:val="6EE34BDC"/>
    <w:rsid w:val="6EF60F9A"/>
    <w:rsid w:val="6F070212"/>
    <w:rsid w:val="6F0B6CBF"/>
    <w:rsid w:val="6F0E3943"/>
    <w:rsid w:val="6F1902DC"/>
    <w:rsid w:val="6F365E0D"/>
    <w:rsid w:val="6FA74F93"/>
    <w:rsid w:val="6FF43A6F"/>
    <w:rsid w:val="703616DA"/>
    <w:rsid w:val="70D13A20"/>
    <w:rsid w:val="70EB0B00"/>
    <w:rsid w:val="70FD35B7"/>
    <w:rsid w:val="71380549"/>
    <w:rsid w:val="713D663A"/>
    <w:rsid w:val="71492652"/>
    <w:rsid w:val="71526589"/>
    <w:rsid w:val="716D6F1F"/>
    <w:rsid w:val="717B2649"/>
    <w:rsid w:val="71804F9B"/>
    <w:rsid w:val="718B2ABC"/>
    <w:rsid w:val="71AB132F"/>
    <w:rsid w:val="71EB2684"/>
    <w:rsid w:val="72045D7F"/>
    <w:rsid w:val="72084CEF"/>
    <w:rsid w:val="724177ED"/>
    <w:rsid w:val="72A95BA4"/>
    <w:rsid w:val="72B312A9"/>
    <w:rsid w:val="72B34E05"/>
    <w:rsid w:val="72C25048"/>
    <w:rsid w:val="72D343D3"/>
    <w:rsid w:val="73060483"/>
    <w:rsid w:val="730C05F8"/>
    <w:rsid w:val="73631BF9"/>
    <w:rsid w:val="738547C8"/>
    <w:rsid w:val="73BE3A62"/>
    <w:rsid w:val="73DD6D17"/>
    <w:rsid w:val="73E21E46"/>
    <w:rsid w:val="7415442F"/>
    <w:rsid w:val="741D14C7"/>
    <w:rsid w:val="744F337F"/>
    <w:rsid w:val="74674561"/>
    <w:rsid w:val="746A599D"/>
    <w:rsid w:val="74960605"/>
    <w:rsid w:val="74970D43"/>
    <w:rsid w:val="74B669EC"/>
    <w:rsid w:val="74B9593C"/>
    <w:rsid w:val="74F32D33"/>
    <w:rsid w:val="752828BC"/>
    <w:rsid w:val="753E31AB"/>
    <w:rsid w:val="75852D0F"/>
    <w:rsid w:val="759E3B4B"/>
    <w:rsid w:val="75A57AB8"/>
    <w:rsid w:val="75B94F72"/>
    <w:rsid w:val="75BC66C7"/>
    <w:rsid w:val="75D90202"/>
    <w:rsid w:val="761E236B"/>
    <w:rsid w:val="766D79C1"/>
    <w:rsid w:val="76861364"/>
    <w:rsid w:val="76A27E11"/>
    <w:rsid w:val="76AB5F3E"/>
    <w:rsid w:val="76C0207E"/>
    <w:rsid w:val="76DA3479"/>
    <w:rsid w:val="76E16C86"/>
    <w:rsid w:val="770B232B"/>
    <w:rsid w:val="77170736"/>
    <w:rsid w:val="775B578F"/>
    <w:rsid w:val="775C13BB"/>
    <w:rsid w:val="7777732B"/>
    <w:rsid w:val="777D4E66"/>
    <w:rsid w:val="7780263D"/>
    <w:rsid w:val="77946188"/>
    <w:rsid w:val="779E7169"/>
    <w:rsid w:val="77A85155"/>
    <w:rsid w:val="77C62989"/>
    <w:rsid w:val="77D81749"/>
    <w:rsid w:val="77DF4DFB"/>
    <w:rsid w:val="77E54297"/>
    <w:rsid w:val="77ED700C"/>
    <w:rsid w:val="77F622BE"/>
    <w:rsid w:val="78001221"/>
    <w:rsid w:val="78057634"/>
    <w:rsid w:val="781619F8"/>
    <w:rsid w:val="782642CC"/>
    <w:rsid w:val="78372035"/>
    <w:rsid w:val="78406D92"/>
    <w:rsid w:val="78730A54"/>
    <w:rsid w:val="7882110A"/>
    <w:rsid w:val="78B66465"/>
    <w:rsid w:val="78E5576C"/>
    <w:rsid w:val="790020B8"/>
    <w:rsid w:val="792B772B"/>
    <w:rsid w:val="794B764A"/>
    <w:rsid w:val="79502C53"/>
    <w:rsid w:val="797B51D8"/>
    <w:rsid w:val="798B43D9"/>
    <w:rsid w:val="79996ACA"/>
    <w:rsid w:val="79DF0BD6"/>
    <w:rsid w:val="79E07F17"/>
    <w:rsid w:val="79FC52E4"/>
    <w:rsid w:val="7A1001C8"/>
    <w:rsid w:val="7A3E3B4E"/>
    <w:rsid w:val="7A4470D4"/>
    <w:rsid w:val="7A4520D7"/>
    <w:rsid w:val="7A50583C"/>
    <w:rsid w:val="7A710169"/>
    <w:rsid w:val="7A760C97"/>
    <w:rsid w:val="7A773AE4"/>
    <w:rsid w:val="7AB4162F"/>
    <w:rsid w:val="7AC72368"/>
    <w:rsid w:val="7ACB4EA3"/>
    <w:rsid w:val="7AD93877"/>
    <w:rsid w:val="7B0F21BC"/>
    <w:rsid w:val="7B320CAA"/>
    <w:rsid w:val="7B552FBE"/>
    <w:rsid w:val="7B564EC8"/>
    <w:rsid w:val="7B7C0170"/>
    <w:rsid w:val="7B8C66FB"/>
    <w:rsid w:val="7BCD6AB8"/>
    <w:rsid w:val="7BEA5AB0"/>
    <w:rsid w:val="7C333FF5"/>
    <w:rsid w:val="7C37730F"/>
    <w:rsid w:val="7C7C7CB6"/>
    <w:rsid w:val="7C81229D"/>
    <w:rsid w:val="7C90012C"/>
    <w:rsid w:val="7CBF2656"/>
    <w:rsid w:val="7CE320CE"/>
    <w:rsid w:val="7CFF1D6D"/>
    <w:rsid w:val="7CFF37DC"/>
    <w:rsid w:val="7CFF6E4A"/>
    <w:rsid w:val="7D200F98"/>
    <w:rsid w:val="7D3D47BF"/>
    <w:rsid w:val="7D4B5CE6"/>
    <w:rsid w:val="7D4F20A3"/>
    <w:rsid w:val="7D6C4EE0"/>
    <w:rsid w:val="7D6E1563"/>
    <w:rsid w:val="7DB27D69"/>
    <w:rsid w:val="7DBC2A32"/>
    <w:rsid w:val="7DC71AD9"/>
    <w:rsid w:val="7DD72298"/>
    <w:rsid w:val="7E0E55E6"/>
    <w:rsid w:val="7E4A68BE"/>
    <w:rsid w:val="7E680A03"/>
    <w:rsid w:val="7E812189"/>
    <w:rsid w:val="7E8B0C95"/>
    <w:rsid w:val="7E9D2E6E"/>
    <w:rsid w:val="7EB75C58"/>
    <w:rsid w:val="7EDD19DD"/>
    <w:rsid w:val="7EFE20F8"/>
    <w:rsid w:val="7F17671C"/>
    <w:rsid w:val="7F4B049E"/>
    <w:rsid w:val="7F6F4BD9"/>
    <w:rsid w:val="7F751B65"/>
    <w:rsid w:val="7FBE77DB"/>
    <w:rsid w:val="7FC7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jc w:val="left"/>
      <w:outlineLvl w:val="0"/>
    </w:pPr>
    <w:rPr>
      <w:b/>
      <w:sz w:val="24"/>
    </w:rPr>
  </w:style>
  <w:style w:type="paragraph" w:styleId="3">
    <w:name w:val="heading 2"/>
    <w:basedOn w:val="1"/>
    <w:next w:val="4"/>
    <w:qFormat/>
    <w:uiPriority w:val="0"/>
    <w:pPr>
      <w:keepNext/>
      <w:jc w:val="center"/>
      <w:outlineLvl w:val="1"/>
    </w:pPr>
    <w:rPr>
      <w:rFonts w:ascii="仿宋_GB2312"/>
      <w:sz w:val="30"/>
    </w:rPr>
  </w:style>
  <w:style w:type="paragraph" w:styleId="5">
    <w:name w:val="heading 3"/>
    <w:basedOn w:val="1"/>
    <w:next w:val="1"/>
    <w:qFormat/>
    <w:uiPriority w:val="0"/>
    <w:pPr>
      <w:keepNext/>
      <w:outlineLvl w:val="2"/>
    </w:pPr>
    <w:rPr>
      <w:rFonts w:ascii="宋体"/>
      <w:sz w:val="32"/>
    </w:rPr>
  </w:style>
  <w:style w:type="paragraph" w:styleId="6">
    <w:name w:val="heading 4"/>
    <w:basedOn w:val="1"/>
    <w:next w:val="1"/>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7"/>
    <w:autoRedefine/>
    <w:qFormat/>
    <w:uiPriority w:val="0"/>
    <w:pPr>
      <w:ind w:firstLine="420" w:firstLineChars="200"/>
    </w:pPr>
  </w:style>
  <w:style w:type="paragraph" w:styleId="7">
    <w:name w:val="caption"/>
    <w:basedOn w:val="1"/>
    <w:next w:val="1"/>
    <w:autoRedefine/>
    <w:qFormat/>
    <w:uiPriority w:val="0"/>
    <w:pPr>
      <w:keepNext/>
      <w:snapToGrid w:val="0"/>
      <w:jc w:val="center"/>
    </w:pPr>
    <w:rPr>
      <w:rFonts w:ascii="宋体" w:hAnsi="宋体"/>
    </w:rPr>
  </w:style>
  <w:style w:type="paragraph" w:styleId="8">
    <w:name w:val="Document Map"/>
    <w:basedOn w:val="1"/>
    <w:link w:val="61"/>
    <w:autoRedefine/>
    <w:qFormat/>
    <w:uiPriority w:val="0"/>
    <w:rPr>
      <w:rFonts w:ascii="宋体"/>
      <w:sz w:val="18"/>
      <w:szCs w:val="18"/>
    </w:rPr>
  </w:style>
  <w:style w:type="paragraph" w:styleId="9">
    <w:name w:val="annotation text"/>
    <w:basedOn w:val="1"/>
    <w:link w:val="64"/>
    <w:qFormat/>
    <w:uiPriority w:val="0"/>
    <w:pPr>
      <w:jc w:val="left"/>
    </w:pPr>
  </w:style>
  <w:style w:type="paragraph" w:styleId="10">
    <w:name w:val="Body Text"/>
    <w:basedOn w:val="1"/>
    <w:next w:val="1"/>
    <w:link w:val="56"/>
    <w:qFormat/>
    <w:uiPriority w:val="0"/>
    <w:pPr>
      <w:jc w:val="center"/>
    </w:pPr>
    <w:rPr>
      <w:sz w:val="24"/>
    </w:rPr>
  </w:style>
  <w:style w:type="paragraph" w:styleId="11">
    <w:name w:val="Body Text Indent"/>
    <w:basedOn w:val="1"/>
    <w:next w:val="1"/>
    <w:link w:val="52"/>
    <w:qFormat/>
    <w:uiPriority w:val="0"/>
    <w:pPr>
      <w:ind w:firstLine="480"/>
    </w:pPr>
    <w:rPr>
      <w:sz w:val="24"/>
    </w:rPr>
  </w:style>
  <w:style w:type="paragraph" w:styleId="12">
    <w:name w:val="List 2"/>
    <w:basedOn w:val="1"/>
    <w:qFormat/>
    <w:uiPriority w:val="0"/>
    <w:pPr>
      <w:tabs>
        <w:tab w:val="left" w:leader="dot" w:pos="3675"/>
      </w:tabs>
      <w:spacing w:line="312" w:lineRule="auto"/>
      <w:ind w:left="102"/>
      <w:jc w:val="center"/>
    </w:pPr>
  </w:style>
  <w:style w:type="paragraph" w:styleId="13">
    <w:name w:val="Block Text"/>
    <w:basedOn w:val="1"/>
    <w:qFormat/>
    <w:uiPriority w:val="99"/>
    <w:pPr>
      <w:spacing w:line="440" w:lineRule="exact"/>
      <w:ind w:left="113" w:right="113" w:firstLine="567"/>
    </w:pPr>
    <w:rPr>
      <w:rFonts w:ascii="仿宋_GB2312" w:eastAsia="仿宋_GB2312"/>
      <w:sz w:val="28"/>
    </w:rPr>
  </w:style>
  <w:style w:type="paragraph" w:styleId="14">
    <w:name w:val="Plain Text"/>
    <w:basedOn w:val="1"/>
    <w:next w:val="1"/>
    <w:link w:val="48"/>
    <w:qFormat/>
    <w:uiPriority w:val="0"/>
    <w:rPr>
      <w:rFonts w:ascii="Calibri" w:hAnsi="Calibri"/>
      <w:sz w:val="24"/>
      <w:szCs w:val="22"/>
    </w:rPr>
  </w:style>
  <w:style w:type="paragraph" w:styleId="15">
    <w:name w:val="Date"/>
    <w:basedOn w:val="1"/>
    <w:next w:val="1"/>
    <w:qFormat/>
    <w:uiPriority w:val="0"/>
    <w:rPr>
      <w:b/>
      <w:sz w:val="32"/>
    </w:rPr>
  </w:style>
  <w:style w:type="paragraph" w:styleId="16">
    <w:name w:val="Body Text Indent 2"/>
    <w:basedOn w:val="1"/>
    <w:next w:val="17"/>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17">
    <w:name w:val="Body Text First Indent 2"/>
    <w:basedOn w:val="11"/>
    <w:next w:val="18"/>
    <w:qFormat/>
    <w:uiPriority w:val="0"/>
    <w:pPr>
      <w:ind w:firstLine="420" w:firstLineChars="200"/>
    </w:pPr>
  </w:style>
  <w:style w:type="paragraph" w:styleId="18">
    <w:name w:val="Body Text First Indent"/>
    <w:basedOn w:val="10"/>
    <w:next w:val="1"/>
    <w:link w:val="94"/>
    <w:unhideWhenUsed/>
    <w:qFormat/>
    <w:uiPriority w:val="0"/>
    <w:pPr>
      <w:spacing w:after="120"/>
      <w:ind w:firstLine="420" w:firstLineChars="100"/>
      <w:jc w:val="both"/>
    </w:pPr>
    <w:rPr>
      <w:sz w:val="21"/>
    </w:rPr>
  </w:style>
  <w:style w:type="paragraph" w:styleId="19">
    <w:name w:val="Balloon Text"/>
    <w:basedOn w:val="1"/>
    <w:link w:val="58"/>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9344"/>
      </w:tabs>
    </w:pPr>
    <w:rPr>
      <w:rFonts w:ascii="黑体" w:hAnsi="宋体" w:eastAsia="黑体"/>
      <w:kern w:val="0"/>
      <w:szCs w:val="32"/>
      <w:lang w:bidi="he-IL"/>
    </w:rPr>
  </w:style>
  <w:style w:type="paragraph" w:styleId="23">
    <w:name w:val="List"/>
    <w:basedOn w:val="1"/>
    <w:unhideWhenUsed/>
    <w:qFormat/>
    <w:uiPriority w:val="99"/>
    <w:pPr>
      <w:ind w:left="200" w:hanging="200" w:hangingChars="200"/>
      <w:contextualSpacing/>
    </w:pPr>
  </w:style>
  <w:style w:type="paragraph" w:styleId="24">
    <w:name w:val="toc 2"/>
    <w:basedOn w:val="1"/>
    <w:next w:val="1"/>
    <w:qFormat/>
    <w:uiPriority w:val="0"/>
    <w:pPr>
      <w:ind w:left="420" w:leftChars="200"/>
    </w:pPr>
    <w:rPr>
      <w:szCs w:val="24"/>
    </w:rPr>
  </w:style>
  <w:style w:type="paragraph" w:styleId="25">
    <w:name w:val="toc 9"/>
    <w:basedOn w:val="1"/>
    <w:next w:val="1"/>
    <w:qFormat/>
    <w:uiPriority w:val="0"/>
    <w:pPr>
      <w:ind w:left="1680"/>
      <w:jc w:val="left"/>
    </w:pPr>
    <w:rPr>
      <w:sz w:val="18"/>
      <w:szCs w:val="18"/>
    </w:rPr>
  </w:style>
  <w:style w:type="paragraph" w:styleId="26">
    <w:name w:val="Body Text 2"/>
    <w:basedOn w:val="1"/>
    <w:qFormat/>
    <w:uiPriority w:val="0"/>
    <w:pPr>
      <w:jc w:val="right"/>
    </w:pPr>
    <w:rPr>
      <w:sz w:val="24"/>
    </w:rPr>
  </w:style>
  <w:style w:type="paragraph" w:styleId="27">
    <w:name w:val="HTML Preformatted"/>
    <w:basedOn w:val="1"/>
    <w:link w:val="10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9">
    <w:name w:val="annotation subject"/>
    <w:basedOn w:val="9"/>
    <w:next w:val="9"/>
    <w:link w:val="53"/>
    <w:qFormat/>
    <w:uiPriority w:val="0"/>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qFormat/>
    <w:uiPriority w:val="0"/>
    <w:rPr>
      <w:color w:val="0000FF"/>
      <w:u w:val="single"/>
    </w:rPr>
  </w:style>
  <w:style w:type="character" w:styleId="35">
    <w:name w:val="annotation reference"/>
    <w:basedOn w:val="32"/>
    <w:qFormat/>
    <w:uiPriority w:val="0"/>
    <w:rPr>
      <w:sz w:val="21"/>
      <w:szCs w:val="21"/>
    </w:rPr>
  </w:style>
  <w:style w:type="paragraph" w:customStyle="1" w:styleId="36">
    <w:name w:val="Default1"/>
    <w:basedOn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8">
    <w:name w:val="Default"/>
    <w:basedOn w:val="39"/>
    <w:next w:val="17"/>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0">
    <w:name w:val="纯文本1"/>
    <w:basedOn w:val="1"/>
    <w:next w:val="1"/>
    <w:autoRedefine/>
    <w:qFormat/>
    <w:uiPriority w:val="0"/>
    <w:pPr>
      <w:adjustRightInd w:val="0"/>
    </w:pPr>
    <w:rPr>
      <w:rFonts w:ascii="宋体" w:hAnsi="Courier New"/>
      <w:szCs w:val="20"/>
    </w:rPr>
  </w:style>
  <w:style w:type="paragraph" w:customStyle="1" w:styleId="41">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42">
    <w:name w:val="正文小四 Char"/>
    <w:link w:val="43"/>
    <w:qFormat/>
    <w:uiPriority w:val="0"/>
    <w:rPr>
      <w:kern w:val="2"/>
      <w:sz w:val="24"/>
      <w:lang w:bidi="ar-SA"/>
    </w:rPr>
  </w:style>
  <w:style w:type="paragraph" w:customStyle="1" w:styleId="43">
    <w:name w:val="正文小四"/>
    <w:link w:val="42"/>
    <w:autoRedefine/>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4">
    <w:name w:val="表头样式1 Char"/>
    <w:link w:val="45"/>
    <w:qFormat/>
    <w:uiPriority w:val="0"/>
    <w:rPr>
      <w:rFonts w:eastAsia="黑体"/>
      <w:b/>
      <w:kern w:val="2"/>
      <w:sz w:val="24"/>
      <w:lang w:bidi="ar-SA"/>
    </w:rPr>
  </w:style>
  <w:style w:type="paragraph" w:customStyle="1" w:styleId="45">
    <w:name w:val="表头样式1"/>
    <w:basedOn w:val="1"/>
    <w:link w:val="44"/>
    <w:autoRedefine/>
    <w:qFormat/>
    <w:uiPriority w:val="0"/>
    <w:pPr>
      <w:spacing w:after="80" w:line="480" w:lineRule="atLeast"/>
      <w:jc w:val="center"/>
    </w:pPr>
    <w:rPr>
      <w:rFonts w:eastAsia="黑体"/>
      <w:b/>
      <w:sz w:val="24"/>
    </w:rPr>
  </w:style>
  <w:style w:type="character" w:customStyle="1" w:styleId="46">
    <w:name w:val="表头 Char"/>
    <w:link w:val="47"/>
    <w:qFormat/>
    <w:uiPriority w:val="0"/>
    <w:rPr>
      <w:rFonts w:eastAsia="黑体"/>
      <w:kern w:val="2"/>
      <w:sz w:val="24"/>
      <w:szCs w:val="24"/>
    </w:rPr>
  </w:style>
  <w:style w:type="paragraph" w:customStyle="1" w:styleId="47">
    <w:name w:val="表头"/>
    <w:basedOn w:val="4"/>
    <w:link w:val="46"/>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48">
    <w:name w:val="纯文本 字符"/>
    <w:link w:val="14"/>
    <w:autoRedefine/>
    <w:qFormat/>
    <w:uiPriority w:val="0"/>
    <w:rPr>
      <w:rFonts w:ascii="Calibri" w:hAnsi="Calibri"/>
      <w:kern w:val="2"/>
      <w:sz w:val="24"/>
      <w:szCs w:val="22"/>
    </w:rPr>
  </w:style>
  <w:style w:type="character" w:customStyle="1" w:styleId="49">
    <w:name w:val="正文缩进 Char"/>
    <w:autoRedefine/>
    <w:qFormat/>
    <w:uiPriority w:val="0"/>
    <w:rPr>
      <w:rFonts w:eastAsia="宋体"/>
      <w:kern w:val="2"/>
      <w:sz w:val="21"/>
      <w:szCs w:val="24"/>
      <w:lang w:val="en-US" w:eastAsia="zh-CN" w:bidi="ar-SA"/>
    </w:rPr>
  </w:style>
  <w:style w:type="character" w:customStyle="1" w:styleId="50">
    <w:name w:val="报告表正文 Char"/>
    <w:link w:val="51"/>
    <w:autoRedefine/>
    <w:qFormat/>
    <w:uiPriority w:val="0"/>
    <w:rPr>
      <w:rFonts w:eastAsia="楷体_GB2312"/>
      <w:kern w:val="2"/>
      <w:sz w:val="24"/>
      <w:szCs w:val="24"/>
      <w:lang w:val="en-US" w:eastAsia="zh-CN" w:bidi="ar-SA"/>
    </w:rPr>
  </w:style>
  <w:style w:type="paragraph" w:customStyle="1" w:styleId="51">
    <w:name w:val="报告表正文"/>
    <w:basedOn w:val="1"/>
    <w:link w:val="50"/>
    <w:autoRedefine/>
    <w:qFormat/>
    <w:uiPriority w:val="0"/>
    <w:pPr>
      <w:spacing w:line="360" w:lineRule="auto"/>
      <w:ind w:firstLine="200" w:firstLineChars="200"/>
    </w:pPr>
    <w:rPr>
      <w:rFonts w:eastAsia="楷体_GB2312"/>
      <w:sz w:val="24"/>
      <w:szCs w:val="24"/>
    </w:rPr>
  </w:style>
  <w:style w:type="character" w:customStyle="1" w:styleId="52">
    <w:name w:val="正文文本缩进 字符"/>
    <w:link w:val="11"/>
    <w:autoRedefine/>
    <w:qFormat/>
    <w:uiPriority w:val="0"/>
    <w:rPr>
      <w:rFonts w:ascii="仿宋_GB2312" w:hAnsi="Times New Roman" w:eastAsia="仿宋_GB2312" w:cs="Times New Roman"/>
      <w:kern w:val="2"/>
      <w:sz w:val="28"/>
      <w:szCs w:val="24"/>
    </w:rPr>
  </w:style>
  <w:style w:type="character" w:customStyle="1" w:styleId="53">
    <w:name w:val="批注主题 字符"/>
    <w:link w:val="29"/>
    <w:autoRedefine/>
    <w:qFormat/>
    <w:uiPriority w:val="0"/>
    <w:rPr>
      <w:b/>
      <w:bCs/>
      <w:kern w:val="2"/>
      <w:sz w:val="21"/>
    </w:rPr>
  </w:style>
  <w:style w:type="character" w:customStyle="1" w:styleId="54">
    <w:name w:val="样式 环科院正文 Char Char + Times New Roman Char"/>
    <w:link w:val="55"/>
    <w:autoRedefine/>
    <w:qFormat/>
    <w:uiPriority w:val="0"/>
    <w:rPr>
      <w:rFonts w:eastAsia="宋体"/>
      <w:bCs/>
      <w:sz w:val="24"/>
      <w:szCs w:val="24"/>
      <w:lang w:val="en-US" w:eastAsia="zh-CN" w:bidi="ar-SA"/>
    </w:rPr>
  </w:style>
  <w:style w:type="paragraph" w:customStyle="1" w:styleId="55">
    <w:name w:val="样式 环科院正文 Char Char + Times New Roman"/>
    <w:basedOn w:val="1"/>
    <w:link w:val="54"/>
    <w:autoRedefine/>
    <w:qFormat/>
    <w:uiPriority w:val="0"/>
    <w:pPr>
      <w:spacing w:line="300" w:lineRule="auto"/>
      <w:ind w:firstLine="200" w:firstLineChars="200"/>
    </w:pPr>
    <w:rPr>
      <w:bCs/>
      <w:kern w:val="0"/>
      <w:sz w:val="24"/>
      <w:szCs w:val="24"/>
    </w:rPr>
  </w:style>
  <w:style w:type="character" w:customStyle="1" w:styleId="56">
    <w:name w:val="正文文本 字符"/>
    <w:link w:val="10"/>
    <w:autoRedefine/>
    <w:qFormat/>
    <w:uiPriority w:val="0"/>
    <w:rPr>
      <w:kern w:val="2"/>
      <w:sz w:val="24"/>
    </w:rPr>
  </w:style>
  <w:style w:type="character" w:customStyle="1" w:styleId="57">
    <w:name w:val="正文缩进 Char1"/>
    <w:autoRedefine/>
    <w:qFormat/>
    <w:uiPriority w:val="0"/>
    <w:rPr>
      <w:rFonts w:eastAsia="宋体"/>
      <w:kern w:val="2"/>
      <w:sz w:val="21"/>
      <w:lang w:val="en-US" w:eastAsia="zh-CN" w:bidi="ar-SA"/>
    </w:rPr>
  </w:style>
  <w:style w:type="character" w:customStyle="1" w:styleId="58">
    <w:name w:val="批注框文本 字符"/>
    <w:link w:val="19"/>
    <w:autoRedefine/>
    <w:qFormat/>
    <w:uiPriority w:val="0"/>
    <w:rPr>
      <w:rFonts w:eastAsia="宋体"/>
      <w:kern w:val="2"/>
      <w:sz w:val="18"/>
      <w:szCs w:val="18"/>
      <w:lang w:val="en-US" w:eastAsia="zh-CN" w:bidi="ar-SA"/>
    </w:rPr>
  </w:style>
  <w:style w:type="character" w:customStyle="1" w:styleId="59">
    <w:name w:val="环科院表格标题 Char"/>
    <w:link w:val="60"/>
    <w:autoRedefine/>
    <w:qFormat/>
    <w:uiPriority w:val="0"/>
    <w:rPr>
      <w:rFonts w:ascii="宋体" w:hAnsi="宋体" w:eastAsia="宋体"/>
      <w:b/>
      <w:sz w:val="24"/>
      <w:lang w:val="en-US" w:eastAsia="zh-CN" w:bidi="ar-SA"/>
    </w:rPr>
  </w:style>
  <w:style w:type="paragraph" w:customStyle="1" w:styleId="60">
    <w:name w:val="环科院表格标题"/>
    <w:basedOn w:val="1"/>
    <w:link w:val="59"/>
    <w:autoRedefine/>
    <w:qFormat/>
    <w:uiPriority w:val="0"/>
    <w:pPr>
      <w:jc w:val="center"/>
    </w:pPr>
    <w:rPr>
      <w:rFonts w:ascii="宋体" w:hAnsi="宋体"/>
      <w:b/>
      <w:kern w:val="0"/>
      <w:sz w:val="24"/>
    </w:rPr>
  </w:style>
  <w:style w:type="character" w:customStyle="1" w:styleId="61">
    <w:name w:val="文档结构图 字符"/>
    <w:link w:val="8"/>
    <w:autoRedefine/>
    <w:qFormat/>
    <w:uiPriority w:val="0"/>
    <w:rPr>
      <w:rFonts w:ascii="宋体"/>
      <w:kern w:val="2"/>
      <w:sz w:val="18"/>
      <w:szCs w:val="18"/>
    </w:rPr>
  </w:style>
  <w:style w:type="character" w:customStyle="1" w:styleId="62">
    <w:name w:val="正文1 Char"/>
    <w:link w:val="63"/>
    <w:autoRedefine/>
    <w:qFormat/>
    <w:uiPriority w:val="0"/>
    <w:rPr>
      <w:rFonts w:eastAsia="宋体"/>
      <w:color w:val="0000FF"/>
      <w:kern w:val="2"/>
      <w:sz w:val="28"/>
      <w:szCs w:val="24"/>
      <w:lang w:val="en-US" w:eastAsia="zh-CN" w:bidi="ar-SA"/>
    </w:rPr>
  </w:style>
  <w:style w:type="paragraph" w:customStyle="1" w:styleId="63">
    <w:name w:val="正文1"/>
    <w:basedOn w:val="1"/>
    <w:link w:val="62"/>
    <w:autoRedefine/>
    <w:qFormat/>
    <w:uiPriority w:val="0"/>
    <w:pPr>
      <w:adjustRightInd w:val="0"/>
      <w:snapToGrid w:val="0"/>
      <w:spacing w:line="360" w:lineRule="auto"/>
      <w:ind w:firstLine="200" w:firstLineChars="200"/>
    </w:pPr>
    <w:rPr>
      <w:color w:val="0000FF"/>
      <w:sz w:val="28"/>
      <w:szCs w:val="24"/>
    </w:rPr>
  </w:style>
  <w:style w:type="character" w:customStyle="1" w:styleId="64">
    <w:name w:val="批注文字 字符"/>
    <w:link w:val="9"/>
    <w:autoRedefine/>
    <w:qFormat/>
    <w:uiPriority w:val="0"/>
    <w:rPr>
      <w:kern w:val="2"/>
      <w:sz w:val="21"/>
    </w:rPr>
  </w:style>
  <w:style w:type="character" w:customStyle="1" w:styleId="65">
    <w:name w:val="表内格式 Char1"/>
    <w:link w:val="66"/>
    <w:autoRedefine/>
    <w:qFormat/>
    <w:uiPriority w:val="0"/>
    <w:rPr>
      <w:rFonts w:ascii="宋体"/>
      <w:kern w:val="2"/>
      <w:sz w:val="18"/>
    </w:rPr>
  </w:style>
  <w:style w:type="paragraph" w:customStyle="1" w:styleId="66">
    <w:name w:val="表内格式"/>
    <w:basedOn w:val="1"/>
    <w:link w:val="65"/>
    <w:autoRedefine/>
    <w:qFormat/>
    <w:uiPriority w:val="0"/>
    <w:pPr>
      <w:spacing w:line="280" w:lineRule="exact"/>
      <w:jc w:val="center"/>
    </w:pPr>
    <w:rPr>
      <w:rFonts w:ascii="宋体"/>
      <w:sz w:val="18"/>
    </w:rPr>
  </w:style>
  <w:style w:type="character" w:customStyle="1" w:styleId="67">
    <w:name w:val="正文缩进 字符"/>
    <w:link w:val="4"/>
    <w:autoRedefine/>
    <w:qFormat/>
    <w:uiPriority w:val="0"/>
    <w:rPr>
      <w:rFonts w:ascii="Times New Roman" w:hAnsi="Times New Roman" w:eastAsia="宋体" w:cs="Times New Roman"/>
      <w:kern w:val="2"/>
      <w:sz w:val="21"/>
    </w:rPr>
  </w:style>
  <w:style w:type="character" w:customStyle="1" w:styleId="68">
    <w:name w:val="标题 1 字符"/>
    <w:link w:val="2"/>
    <w:autoRedefine/>
    <w:qFormat/>
    <w:uiPriority w:val="0"/>
    <w:rPr>
      <w:b/>
      <w:kern w:val="2"/>
      <w:sz w:val="24"/>
    </w:rPr>
  </w:style>
  <w:style w:type="paragraph" w:customStyle="1" w:styleId="69">
    <w:name w:val="Char"/>
    <w:basedOn w:val="1"/>
    <w:autoRedefine/>
    <w:qFormat/>
    <w:uiPriority w:val="0"/>
    <w:pPr>
      <w:spacing w:line="360" w:lineRule="auto"/>
    </w:pPr>
    <w:rPr>
      <w:rFonts w:ascii="Tahoma" w:hAnsi="Tahoma"/>
      <w:sz w:val="28"/>
    </w:rPr>
  </w:style>
  <w:style w:type="paragraph" w:customStyle="1" w:styleId="70">
    <w:name w:val="样式 首行缩进"/>
    <w:basedOn w:val="1"/>
    <w:autoRedefine/>
    <w:qFormat/>
    <w:uiPriority w:val="0"/>
    <w:pPr>
      <w:spacing w:before="60" w:after="60" w:line="360" w:lineRule="auto"/>
      <w:ind w:firstLine="480" w:firstLineChars="200"/>
    </w:pPr>
    <w:rPr>
      <w:rFonts w:cs="宋体"/>
      <w:sz w:val="24"/>
    </w:rPr>
  </w:style>
  <w:style w:type="paragraph" w:customStyle="1" w:styleId="71">
    <w:name w:val="基准页眉样式"/>
    <w:basedOn w:val="1"/>
    <w:autoRedefine/>
    <w:qFormat/>
    <w:uiPriority w:val="0"/>
    <w:pPr>
      <w:jc w:val="center"/>
    </w:pPr>
    <w:rPr>
      <w:rFonts w:ascii="黑体" w:eastAsia="黑体"/>
      <w:bCs/>
      <w:spacing w:val="20"/>
      <w:w w:val="150"/>
      <w:sz w:val="30"/>
      <w:szCs w:val="30"/>
    </w:rPr>
  </w:style>
  <w:style w:type="paragraph" w:customStyle="1" w:styleId="72">
    <w:name w:val="Table Paragraph"/>
    <w:basedOn w:val="1"/>
    <w:qFormat/>
    <w:uiPriority w:val="1"/>
    <w:pPr>
      <w:jc w:val="left"/>
    </w:pPr>
    <w:rPr>
      <w:rFonts w:ascii="Calibri" w:hAnsi="Calibri" w:cs="Calibri"/>
      <w:kern w:val="0"/>
      <w:sz w:val="22"/>
      <w:szCs w:val="22"/>
      <w:lang w:eastAsia="en-US"/>
    </w:rPr>
  </w:style>
  <w:style w:type="paragraph" w:customStyle="1" w:styleId="73">
    <w:name w:val="Char1 Char Char Char"/>
    <w:basedOn w:val="1"/>
    <w:autoRedefine/>
    <w:qFormat/>
    <w:uiPriority w:val="0"/>
    <w:pPr>
      <w:spacing w:line="360" w:lineRule="auto"/>
      <w:ind w:firstLine="200" w:firstLineChars="200"/>
    </w:pPr>
    <w:rPr>
      <w:rFonts w:ascii="宋体" w:hAnsi="宋体" w:cs="宋体"/>
      <w:sz w:val="24"/>
      <w:szCs w:val="24"/>
    </w:rPr>
  </w:style>
  <w:style w:type="paragraph" w:customStyle="1" w:styleId="74">
    <w:name w:val="发布实施日期"/>
    <w:basedOn w:val="1"/>
    <w:autoRedefine/>
    <w:qFormat/>
    <w:uiPriority w:val="0"/>
    <w:pPr>
      <w:widowControl/>
    </w:pPr>
    <w:rPr>
      <w:rFonts w:ascii="黑体" w:hAnsi="宋体" w:eastAsia="黑体"/>
      <w:kern w:val="0"/>
      <w:sz w:val="28"/>
      <w:lang w:bidi="he-IL"/>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表格(另)"/>
    <w:basedOn w:val="1"/>
    <w:next w:val="1"/>
    <w:autoRedefine/>
    <w:qFormat/>
    <w:uiPriority w:val="0"/>
    <w:pPr>
      <w:spacing w:line="312" w:lineRule="auto"/>
      <w:jc w:val="center"/>
    </w:pPr>
    <w:rPr>
      <w:szCs w:val="21"/>
    </w:rPr>
  </w:style>
  <w:style w:type="paragraph" w:customStyle="1" w:styleId="77">
    <w:name w:val="君邦正文"/>
    <w:autoRedefine/>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78">
    <w:name w:val="Char Char3"/>
    <w:basedOn w:val="1"/>
    <w:autoRedefine/>
    <w:qFormat/>
    <w:uiPriority w:val="0"/>
    <w:pPr>
      <w:spacing w:after="148" w:afterLines="50" w:line="560" w:lineRule="exact"/>
      <w:ind w:right="1224" w:rightChars="583" w:firstLine="600" w:firstLineChars="250"/>
    </w:pPr>
    <w:rPr>
      <w:rFonts w:eastAsia="黑体"/>
      <w:sz w:val="30"/>
      <w:szCs w:val="30"/>
    </w:rPr>
  </w:style>
  <w:style w:type="paragraph" w:customStyle="1" w:styleId="79">
    <w:name w:val="表 头"/>
    <w:basedOn w:val="1"/>
    <w:autoRedefine/>
    <w:qFormat/>
    <w:uiPriority w:val="0"/>
    <w:pPr>
      <w:tabs>
        <w:tab w:val="left" w:pos="1418"/>
      </w:tabs>
      <w:adjustRightInd w:val="0"/>
      <w:spacing w:line="360" w:lineRule="auto"/>
      <w:jc w:val="center"/>
    </w:pPr>
    <w:rPr>
      <w:b/>
      <w:color w:val="000000"/>
      <w:kern w:val="24"/>
      <w:sz w:val="24"/>
      <w:szCs w:val="24"/>
      <w:lang w:val="zh-CN"/>
    </w:rPr>
  </w:style>
  <w:style w:type="paragraph" w:customStyle="1" w:styleId="80">
    <w:name w:val="标准的标志"/>
    <w:basedOn w:val="1"/>
    <w:autoRedefine/>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81">
    <w:name w:val="Char3"/>
    <w:basedOn w:val="1"/>
    <w:autoRedefine/>
    <w:qFormat/>
    <w:uiPriority w:val="0"/>
    <w:rPr>
      <w:szCs w:val="24"/>
    </w:rPr>
  </w:style>
  <w:style w:type="paragraph" w:customStyle="1" w:styleId="82">
    <w:name w:val="默认段落字体 Para Char Char Char Char"/>
    <w:basedOn w:val="1"/>
    <w:autoRedefine/>
    <w:qFormat/>
    <w:uiPriority w:val="0"/>
    <w:rPr>
      <w:szCs w:val="21"/>
    </w:rPr>
  </w:style>
  <w:style w:type="paragraph" w:customStyle="1" w:styleId="83">
    <w:name w:val="华能大连店厂企业标准"/>
    <w:basedOn w:val="1"/>
    <w:next w:val="1"/>
    <w:autoRedefine/>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4">
    <w:name w:val="标准编号"/>
    <w:basedOn w:val="1"/>
    <w:autoRedefine/>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5">
    <w:name w:val="List Paragraph"/>
    <w:basedOn w:val="1"/>
    <w:autoRedefine/>
    <w:qFormat/>
    <w:uiPriority w:val="99"/>
    <w:pPr>
      <w:ind w:firstLine="420" w:firstLineChars="200"/>
    </w:pPr>
    <w:rPr>
      <w:szCs w:val="22"/>
    </w:rPr>
  </w:style>
  <w:style w:type="paragraph" w:customStyle="1" w:styleId="86">
    <w:name w:val="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87">
    <w:name w:val="标题3 Char Char Char Char"/>
    <w:basedOn w:val="1"/>
    <w:autoRedefine/>
    <w:qFormat/>
    <w:uiPriority w:val="0"/>
    <w:pPr>
      <w:spacing w:after="156" w:afterLines="50" w:line="560" w:lineRule="exact"/>
    </w:pPr>
    <w:rPr>
      <w:rFonts w:eastAsia="黑体"/>
      <w:sz w:val="30"/>
      <w:szCs w:val="30"/>
    </w:rPr>
  </w:style>
  <w:style w:type="paragraph" w:customStyle="1" w:styleId="88">
    <w:name w:val="表格文字"/>
    <w:basedOn w:val="1"/>
    <w:autoRedefine/>
    <w:qFormat/>
    <w:uiPriority w:val="0"/>
    <w:pPr>
      <w:jc w:val="center"/>
    </w:pPr>
    <w:rPr>
      <w:snapToGrid w:val="0"/>
      <w:kern w:val="0"/>
      <w:sz w:val="24"/>
    </w:rPr>
  </w:style>
  <w:style w:type="paragraph" w:customStyle="1" w:styleId="89">
    <w:name w:val="样式 首行缩进:  1.34 厘米"/>
    <w:basedOn w:val="1"/>
    <w:autoRedefine/>
    <w:qFormat/>
    <w:uiPriority w:val="0"/>
    <w:pPr>
      <w:spacing w:line="360" w:lineRule="auto"/>
      <w:ind w:firstLine="567"/>
    </w:pPr>
    <w:rPr>
      <w:sz w:val="28"/>
    </w:rPr>
  </w:style>
  <w:style w:type="paragraph" w:customStyle="1" w:styleId="90">
    <w:name w:val="列出段落2"/>
    <w:basedOn w:val="1"/>
    <w:autoRedefine/>
    <w:semiHidden/>
    <w:qFormat/>
    <w:uiPriority w:val="0"/>
    <w:pPr>
      <w:ind w:firstLine="420" w:firstLineChars="200"/>
    </w:pPr>
    <w:rPr>
      <w:rFonts w:ascii="Calibri" w:hAnsi="Calibri"/>
      <w:szCs w:val="21"/>
    </w:rPr>
  </w:style>
  <w:style w:type="paragraph" w:customStyle="1" w:styleId="91">
    <w:name w:val="报告书正文"/>
    <w:basedOn w:val="1"/>
    <w:link w:val="92"/>
    <w:autoRedefine/>
    <w:qFormat/>
    <w:uiPriority w:val="0"/>
    <w:pPr>
      <w:widowControl/>
      <w:spacing w:line="360" w:lineRule="auto"/>
      <w:ind w:firstLine="480" w:firstLineChars="200"/>
    </w:pPr>
    <w:rPr>
      <w:sz w:val="24"/>
    </w:rPr>
  </w:style>
  <w:style w:type="character" w:customStyle="1" w:styleId="92">
    <w:name w:val="报告书正文 Char Char"/>
    <w:link w:val="91"/>
    <w:autoRedefine/>
    <w:qFormat/>
    <w:locked/>
    <w:uiPriority w:val="0"/>
    <w:rPr>
      <w:kern w:val="2"/>
      <w:sz w:val="24"/>
    </w:rPr>
  </w:style>
  <w:style w:type="paragraph" w:customStyle="1" w:styleId="93">
    <w:name w:val="表格内"/>
    <w:autoRedefine/>
    <w:qFormat/>
    <w:uiPriority w:val="0"/>
    <w:pPr>
      <w:jc w:val="center"/>
    </w:pPr>
    <w:rPr>
      <w:rFonts w:ascii="Times New Roman" w:hAnsi="Times New Roman" w:eastAsia="宋体" w:cs="Times New Roman"/>
      <w:kern w:val="2"/>
      <w:sz w:val="18"/>
      <w:szCs w:val="21"/>
      <w:lang w:val="en-US" w:eastAsia="zh-CN" w:bidi="ar-SA"/>
    </w:rPr>
  </w:style>
  <w:style w:type="character" w:customStyle="1" w:styleId="94">
    <w:name w:val="正文首行缩进 字符"/>
    <w:basedOn w:val="56"/>
    <w:link w:val="18"/>
    <w:autoRedefine/>
    <w:qFormat/>
    <w:uiPriority w:val="0"/>
    <w:rPr>
      <w:kern w:val="2"/>
      <w:sz w:val="21"/>
    </w:rPr>
  </w:style>
  <w:style w:type="character" w:customStyle="1" w:styleId="95">
    <w:name w:val="正文样式 Char"/>
    <w:link w:val="96"/>
    <w:autoRedefine/>
    <w:qFormat/>
    <w:uiPriority w:val="0"/>
    <w:rPr>
      <w:sz w:val="24"/>
    </w:rPr>
  </w:style>
  <w:style w:type="paragraph" w:customStyle="1" w:styleId="96">
    <w:name w:val="正文样式"/>
    <w:basedOn w:val="1"/>
    <w:link w:val="95"/>
    <w:autoRedefine/>
    <w:qFormat/>
    <w:uiPriority w:val="0"/>
    <w:pPr>
      <w:adjustRightInd w:val="0"/>
      <w:spacing w:line="360" w:lineRule="auto"/>
      <w:ind w:firstLine="824" w:firstLineChars="200"/>
    </w:pPr>
    <w:rPr>
      <w:kern w:val="0"/>
      <w:sz w:val="24"/>
    </w:rPr>
  </w:style>
  <w:style w:type="paragraph" w:customStyle="1" w:styleId="97">
    <w:name w:val="表格"/>
    <w:next w:val="4"/>
    <w:autoRedefine/>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98">
    <w:name w:val="表格001"/>
    <w:basedOn w:val="1"/>
    <w:autoRedefine/>
    <w:qFormat/>
    <w:uiPriority w:val="0"/>
    <w:pPr>
      <w:jc w:val="center"/>
    </w:pPr>
    <w:rPr>
      <w:szCs w:val="21"/>
    </w:rPr>
  </w:style>
  <w:style w:type="character" w:customStyle="1" w:styleId="99">
    <w:name w:val="15"/>
    <w:basedOn w:val="32"/>
    <w:autoRedefine/>
    <w:qFormat/>
    <w:uiPriority w:val="0"/>
    <w:rPr>
      <w:rFonts w:hint="default" w:ascii="Times New Roman" w:hAnsi="Times New Roman" w:cs="Times New Roman"/>
    </w:rPr>
  </w:style>
  <w:style w:type="character" w:customStyle="1" w:styleId="100">
    <w:name w:val="HTML 预设格式 字符"/>
    <w:basedOn w:val="32"/>
    <w:link w:val="27"/>
    <w:autoRedefine/>
    <w:qFormat/>
    <w:uiPriority w:val="0"/>
    <w:rPr>
      <w:rFonts w:ascii="宋体" w:hAnsi="宋体"/>
      <w:sz w:val="24"/>
      <w:szCs w:val="24"/>
    </w:rPr>
  </w:style>
  <w:style w:type="paragraph" w:customStyle="1" w:styleId="101">
    <w:name w:val="表格标题1"/>
    <w:basedOn w:val="1"/>
    <w:autoRedefine/>
    <w:qFormat/>
    <w:uiPriority w:val="0"/>
    <w:pPr>
      <w:snapToGrid w:val="0"/>
      <w:spacing w:line="360" w:lineRule="auto"/>
      <w:jc w:val="center"/>
    </w:pPr>
    <w:rPr>
      <w:rFonts w:ascii="宋体"/>
      <w:b/>
      <w:spacing w:val="4"/>
      <w:sz w:val="24"/>
    </w:rPr>
  </w:style>
  <w:style w:type="paragraph" w:customStyle="1" w:styleId="102">
    <w:name w:val="样式 小四 行距: 1.5 倍行距"/>
    <w:basedOn w:val="1"/>
    <w:autoRedefine/>
    <w:qFormat/>
    <w:uiPriority w:val="0"/>
    <w:pPr>
      <w:ind w:firstLine="480" w:firstLineChars="200"/>
    </w:pPr>
    <w:rPr>
      <w:rFonts w:cs="宋体"/>
    </w:rPr>
  </w:style>
  <w:style w:type="character" w:customStyle="1" w:styleId="103">
    <w:name w:val="文本 Char"/>
    <w:link w:val="104"/>
    <w:autoRedefine/>
    <w:qFormat/>
    <w:uiPriority w:val="0"/>
    <w:rPr>
      <w:sz w:val="24"/>
    </w:rPr>
  </w:style>
  <w:style w:type="paragraph" w:customStyle="1" w:styleId="104">
    <w:name w:val="文本"/>
    <w:basedOn w:val="1"/>
    <w:link w:val="103"/>
    <w:autoRedefine/>
    <w:qFormat/>
    <w:uiPriority w:val="0"/>
    <w:pPr>
      <w:spacing w:line="360" w:lineRule="auto"/>
      <w:ind w:firstLine="480" w:firstLineChars="200"/>
    </w:pPr>
    <w:rPr>
      <w:sz w:val="24"/>
    </w:rPr>
  </w:style>
  <w:style w:type="character" w:customStyle="1" w:styleId="105">
    <w:name w:val="font31"/>
    <w:basedOn w:val="32"/>
    <w:autoRedefine/>
    <w:qFormat/>
    <w:uiPriority w:val="0"/>
    <w:rPr>
      <w:rFonts w:hint="default" w:ascii="Times New Roman" w:hAnsi="Times New Roman" w:cs="Times New Roman"/>
      <w:color w:val="000000"/>
      <w:sz w:val="24"/>
      <w:szCs w:val="24"/>
      <w:u w:val="none"/>
    </w:rPr>
  </w:style>
  <w:style w:type="character" w:customStyle="1" w:styleId="106">
    <w:name w:val="font11"/>
    <w:basedOn w:val="32"/>
    <w:autoRedefine/>
    <w:qFormat/>
    <w:uiPriority w:val="0"/>
    <w:rPr>
      <w:rFonts w:hint="eastAsia" w:ascii="宋体" w:hAnsi="宋体" w:eastAsia="宋体" w:cs="宋体"/>
      <w:color w:val="000000"/>
      <w:sz w:val="24"/>
      <w:szCs w:val="24"/>
      <w:u w:val="none"/>
    </w:rPr>
  </w:style>
  <w:style w:type="character" w:customStyle="1" w:styleId="107">
    <w:name w:val="font61"/>
    <w:basedOn w:val="32"/>
    <w:autoRedefine/>
    <w:qFormat/>
    <w:uiPriority w:val="0"/>
    <w:rPr>
      <w:rFonts w:hint="default" w:ascii="Times New Roman" w:hAnsi="Times New Roman" w:cs="Times New Roman"/>
      <w:color w:val="000000"/>
      <w:sz w:val="24"/>
      <w:szCs w:val="24"/>
      <w:u w:val="none"/>
      <w:vertAlign w:val="superscript"/>
    </w:rPr>
  </w:style>
  <w:style w:type="character" w:customStyle="1" w:styleId="108">
    <w:name w:val="font51"/>
    <w:basedOn w:val="32"/>
    <w:autoRedefine/>
    <w:qFormat/>
    <w:uiPriority w:val="0"/>
    <w:rPr>
      <w:rFonts w:hint="default" w:ascii="Times New Roman" w:hAnsi="Times New Roman" w:cs="Times New Roman"/>
      <w:color w:val="000000"/>
      <w:sz w:val="24"/>
      <w:szCs w:val="24"/>
      <w:u w:val="none"/>
      <w:vertAlign w:val="subscript"/>
    </w:rPr>
  </w:style>
  <w:style w:type="character" w:customStyle="1" w:styleId="109">
    <w:name w:val="font71"/>
    <w:basedOn w:val="32"/>
    <w:autoRedefine/>
    <w:qFormat/>
    <w:uiPriority w:val="0"/>
    <w:rPr>
      <w:rFonts w:hint="default" w:ascii="Times New Roman" w:hAnsi="Times New Roman" w:cs="Times New Roman"/>
      <w:color w:val="000000"/>
      <w:sz w:val="24"/>
      <w:szCs w:val="24"/>
      <w:u w:val="none"/>
    </w:rPr>
  </w:style>
  <w:style w:type="character" w:customStyle="1" w:styleId="110">
    <w:name w:val="font01"/>
    <w:basedOn w:val="32"/>
    <w:autoRedefine/>
    <w:qFormat/>
    <w:uiPriority w:val="0"/>
    <w:rPr>
      <w:rFonts w:hint="default" w:ascii="Times New Roman" w:hAnsi="Times New Roman" w:cs="Times New Roman"/>
      <w:color w:val="000000"/>
      <w:sz w:val="21"/>
      <w:szCs w:val="21"/>
      <w:u w:val="none"/>
    </w:rPr>
  </w:style>
  <w:style w:type="character" w:customStyle="1" w:styleId="111">
    <w:name w:val="font41"/>
    <w:basedOn w:val="32"/>
    <w:autoRedefine/>
    <w:qFormat/>
    <w:uiPriority w:val="0"/>
    <w:rPr>
      <w:rFonts w:hint="eastAsia" w:ascii="宋体" w:hAnsi="宋体" w:eastAsia="宋体" w:cs="宋体"/>
      <w:color w:val="000000"/>
      <w:sz w:val="21"/>
      <w:szCs w:val="21"/>
      <w:u w:val="none"/>
    </w:rPr>
  </w:style>
  <w:style w:type="paragraph" w:customStyle="1" w:styleId="112">
    <w:name w:val="表格标题"/>
    <w:basedOn w:val="1"/>
    <w:next w:val="1"/>
    <w:autoRedefine/>
    <w:qFormat/>
    <w:uiPriority w:val="0"/>
    <w:pPr>
      <w:jc w:val="center"/>
    </w:pPr>
    <w:rPr>
      <w:rFonts w:eastAsia="黑体"/>
      <w:b/>
      <w:kern w:val="0"/>
      <w:sz w:val="24"/>
    </w:rPr>
  </w:style>
  <w:style w:type="paragraph" w:customStyle="1" w:styleId="113">
    <w:name w:val="CB表头1"/>
    <w:basedOn w:val="114"/>
    <w:next w:val="114"/>
    <w:autoRedefine/>
    <w:qFormat/>
    <w:uiPriority w:val="0"/>
    <w:pPr>
      <w:numPr>
        <w:ilvl w:val="0"/>
        <w:numId w:val="1"/>
      </w:numPr>
      <w:spacing w:before="50" w:beforeLines="50" w:line="240" w:lineRule="auto"/>
      <w:jc w:val="center"/>
    </w:pPr>
    <w:rPr>
      <w:b/>
      <w:bCs/>
      <w:sz w:val="18"/>
      <w:szCs w:val="18"/>
    </w:rPr>
  </w:style>
  <w:style w:type="paragraph" w:customStyle="1" w:styleId="114">
    <w:name w:val="CB正文"/>
    <w:basedOn w:val="115"/>
    <w:autoRedefine/>
    <w:qFormat/>
    <w:uiPriority w:val="0"/>
    <w:pPr>
      <w:autoSpaceDE w:val="0"/>
      <w:autoSpaceDN w:val="0"/>
      <w:adjustRightInd w:val="0"/>
      <w:ind w:firstLine="420" w:firstLineChars="0"/>
    </w:pPr>
    <w:rPr>
      <w:rFonts w:hint="eastAsia"/>
      <w:color w:val="000000"/>
      <w:sz w:val="21"/>
      <w:szCs w:val="21"/>
    </w:rPr>
  </w:style>
  <w:style w:type="paragraph" w:customStyle="1" w:styleId="115">
    <w:name w:val="yt正文"/>
    <w:basedOn w:val="4"/>
    <w:next w:val="16"/>
    <w:autoRedefine/>
    <w:qFormat/>
    <w:uiPriority w:val="0"/>
    <w:pPr>
      <w:spacing w:line="360" w:lineRule="auto"/>
      <w:ind w:firstLine="200"/>
    </w:pPr>
    <w:rPr>
      <w:sz w:val="24"/>
    </w:rPr>
  </w:style>
  <w:style w:type="paragraph" w:customStyle="1" w:styleId="116">
    <w:name w:val="CB表头2"/>
    <w:basedOn w:val="114"/>
    <w:next w:val="114"/>
    <w:autoRedefine/>
    <w:qFormat/>
    <w:uiPriority w:val="0"/>
    <w:pPr>
      <w:snapToGrid w:val="0"/>
      <w:spacing w:line="240" w:lineRule="auto"/>
      <w:jc w:val="center"/>
    </w:pPr>
    <w:rPr>
      <w:b/>
      <w:color w:val="000000" w:themeColor="text1"/>
      <w14:textFill>
        <w14:solidFill>
          <w14:schemeClr w14:val="tx1"/>
        </w14:solidFill>
      </w14:textFill>
    </w:rPr>
  </w:style>
  <w:style w:type="paragraph" w:customStyle="1" w:styleId="117">
    <w:name w:val="正文(邵)"/>
    <w:basedOn w:val="1"/>
    <w:autoRedefine/>
    <w:qFormat/>
    <w:uiPriority w:val="0"/>
    <w:pPr>
      <w:widowControl/>
      <w:adjustRightInd w:val="0"/>
      <w:snapToGrid w:val="0"/>
      <w:spacing w:line="360" w:lineRule="auto"/>
      <w:ind w:firstLine="480"/>
      <w:jc w:val="left"/>
    </w:pPr>
    <w:rPr>
      <w:kern w:val="0"/>
      <w:sz w:val="24"/>
      <w:lang w:bidi="en-US"/>
    </w:rPr>
  </w:style>
  <w:style w:type="paragraph" w:customStyle="1" w:styleId="118">
    <w:name w:val="p0"/>
    <w:basedOn w:val="1"/>
    <w:autoRedefine/>
    <w:qFormat/>
    <w:uiPriority w:val="0"/>
    <w:pPr>
      <w:widowControl/>
    </w:pPr>
    <w:rPr>
      <w:rFonts w:hint="eastAsia"/>
    </w:rPr>
  </w:style>
  <w:style w:type="paragraph" w:customStyle="1" w:styleId="119">
    <w:name w:val="表头ck"/>
    <w:autoRedefine/>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20">
    <w:name w:val="0表格内容"/>
    <w:basedOn w:val="121"/>
    <w:autoRedefine/>
    <w:qFormat/>
    <w:uiPriority w:val="0"/>
    <w:pPr>
      <w:spacing w:line="240" w:lineRule="auto"/>
    </w:pPr>
  </w:style>
  <w:style w:type="paragraph" w:customStyle="1" w:styleId="121">
    <w:name w:val="B表内"/>
    <w:basedOn w:val="1"/>
    <w:autoRedefine/>
    <w:qFormat/>
    <w:uiPriority w:val="0"/>
    <w:pPr>
      <w:spacing w:line="0" w:lineRule="atLeast"/>
      <w:jc w:val="center"/>
    </w:pPr>
    <w:rPr>
      <w:rFonts w:ascii="Times New Roman" w:hAnsi="Times New Roman" w:eastAsia="宋体" w:cs="宋体"/>
      <w:szCs w:val="20"/>
    </w:rPr>
  </w:style>
  <w:style w:type="paragraph" w:customStyle="1" w:styleId="122">
    <w:name w:val="表格五号"/>
    <w:basedOn w:val="14"/>
    <w:autoRedefine/>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3">
    <w:name w:val="表格小五"/>
    <w:basedOn w:val="1"/>
    <w:autoRedefine/>
    <w:qFormat/>
    <w:uiPriority w:val="0"/>
    <w:pPr>
      <w:adjustRightInd w:val="0"/>
      <w:snapToGrid w:val="0"/>
      <w:spacing w:line="180" w:lineRule="atLeast"/>
      <w:jc w:val="center"/>
      <w:textAlignment w:val="baseline"/>
    </w:pPr>
    <w:rPr>
      <w:kern w:val="0"/>
      <w:sz w:val="18"/>
      <w:szCs w:val="20"/>
    </w:rPr>
  </w:style>
  <w:style w:type="paragraph" w:customStyle="1" w:styleId="124">
    <w:name w:val="正文123"/>
    <w:basedOn w:val="1"/>
    <w:next w:val="14"/>
    <w:autoRedefine/>
    <w:qFormat/>
    <w:uiPriority w:val="0"/>
    <w:pPr>
      <w:snapToGrid/>
      <w:spacing w:line="360" w:lineRule="auto"/>
      <w:ind w:firstLine="480" w:firstLineChars="200"/>
    </w:pPr>
    <w:rPr>
      <w:rFonts w:ascii="Times New Roman" w:hAnsi="Times New Roman" w:eastAsia="宋体"/>
      <w:sz w:val="24"/>
    </w:rPr>
  </w:style>
  <w:style w:type="table" w:customStyle="1" w:styleId="125">
    <w:name w:val="Table Normal"/>
    <w:autoRedefine/>
    <w:semiHidden/>
    <w:qFormat/>
    <w:uiPriority w:val="0"/>
    <w:tblPr>
      <w:tblCellMar>
        <w:top w:w="0" w:type="dxa"/>
        <w:left w:w="108" w:type="dxa"/>
        <w:bottom w:w="0" w:type="dxa"/>
        <w:right w:w="0" w:type="dxa"/>
      </w:tblCellMar>
    </w:tblPr>
  </w:style>
  <w:style w:type="paragraph" w:customStyle="1" w:styleId="12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27">
    <w:name w:val="报告1"/>
    <w:basedOn w:val="1"/>
    <w:autoRedefine/>
    <w:qFormat/>
    <w:uiPriority w:val="0"/>
    <w:pPr>
      <w:adjustRightInd w:val="0"/>
      <w:spacing w:line="360" w:lineRule="auto"/>
      <w:ind w:firstLine="505"/>
      <w:jc w:val="left"/>
      <w:textAlignment w:val="baseline"/>
    </w:pPr>
    <w:rPr>
      <w:kern w:val="0"/>
      <w:sz w:val="24"/>
    </w:rPr>
  </w:style>
  <w:style w:type="character" w:customStyle="1" w:styleId="128">
    <w:name w:val="font21"/>
    <w:basedOn w:val="32"/>
    <w:autoRedefine/>
    <w:qFormat/>
    <w:uiPriority w:val="0"/>
    <w:rPr>
      <w:rFonts w:hint="default" w:ascii="Times New Roman" w:hAnsi="Times New Roman" w:cs="Times New Roman"/>
      <w:color w:val="000000"/>
      <w:sz w:val="28"/>
      <w:szCs w:val="28"/>
      <w:u w:val="none"/>
    </w:rPr>
  </w:style>
  <w:style w:type="paragraph" w:customStyle="1" w:styleId="129">
    <w:name w:val="Table Text"/>
    <w:basedOn w:val="1"/>
    <w:semiHidden/>
    <w:qFormat/>
    <w:uiPriority w:val="0"/>
    <w:rPr>
      <w:rFonts w:ascii="宋体" w:hAnsi="宋体" w:eastAsia="宋体" w:cs="宋体"/>
      <w:sz w:val="30"/>
      <w:szCs w:val="30"/>
      <w:lang w:val="en-US" w:eastAsia="en-US" w:bidi="ar-SA"/>
    </w:rPr>
  </w:style>
  <w:style w:type="paragraph" w:customStyle="1" w:styleId="130">
    <w:name w:val="222222222222222222222222222"/>
    <w:basedOn w:val="1"/>
    <w:qFormat/>
    <w:uiPriority w:val="0"/>
    <w:pPr>
      <w:jc w:val="center"/>
    </w:pPr>
    <w:rPr>
      <w:rFonts w:ascii="Times New Roman" w:hAnsi="Times New Roman" w:eastAsia="宋体"/>
      <w:szCs w:val="21"/>
    </w:rPr>
  </w:style>
  <w:style w:type="paragraph" w:customStyle="1" w:styleId="131">
    <w:name w:val="表格正文"/>
    <w:basedOn w:val="1"/>
    <w:next w:val="1"/>
    <w:semiHidden/>
    <w:qFormat/>
    <w:uiPriority w:val="0"/>
    <w:pPr>
      <w:adjustRightInd w:val="0"/>
      <w:snapToGrid w:val="0"/>
      <w:jc w:val="center"/>
      <w:textAlignment w:val="baseline"/>
    </w:pPr>
    <w:rPr>
      <w:rFonts w:ascii="宋体"/>
      <w:snapToGrid w:val="0"/>
      <w:spacing w:val="4"/>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35</Pages>
  <Words>6117</Words>
  <Characters>7101</Characters>
  <Lines>179</Lines>
  <Paragraphs>50</Paragraphs>
  <TotalTime>0</TotalTime>
  <ScaleCrop>false</ScaleCrop>
  <LinksUpToDate>false</LinksUpToDate>
  <CharactersWithSpaces>7217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cp:lastModifiedBy>
  <cp:lastPrinted>2022-09-15T05:54:00Z</cp:lastPrinted>
  <dcterms:modified xsi:type="dcterms:W3CDTF">2024-12-26T08:17:11Z</dcterms:modified>
  <dc:title>建 设 项 目 竣 工 环 境 保 护</dc:title>
  <cp:revision>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357C48C653874633B1EDD8B9890F7E8A</vt:lpwstr>
  </property>
  <property fmtid="{D5CDD505-2E9C-101B-9397-08002B2CF9AE}" pid="4" name="KSOTemplateDocerSaveRecord">
    <vt:lpwstr>eyJoZGlkIjoiYWJhODY5ZTg4YTk0NjBlNGY5ODljY2ZjODVhZjhmY2YiLCJ1c2VySWQiOiI3NzUwNjU2OTQifQ==</vt:lpwstr>
  </property>
</Properties>
</file>