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A5DC2C">
      <w:pPr>
        <w:widowControl/>
        <w:jc w:val="center"/>
        <w:rPr>
          <w:b/>
          <w:color w:val="000000" w:themeColor="text1"/>
          <w:kern w:val="0"/>
          <w:sz w:val="44"/>
          <w:szCs w:val="44"/>
          <w14:textFill>
            <w14:solidFill>
              <w14:schemeClr w14:val="tx1"/>
            </w14:solidFill>
          </w14:textFill>
        </w:rPr>
      </w:pPr>
    </w:p>
    <w:p w14:paraId="3989DF14">
      <w:pPr>
        <w:widowControl/>
        <w:jc w:val="center"/>
        <w:rPr>
          <w:b/>
          <w:color w:val="000000" w:themeColor="text1"/>
          <w:kern w:val="0"/>
          <w:sz w:val="44"/>
          <w:szCs w:val="44"/>
          <w14:textFill>
            <w14:solidFill>
              <w14:schemeClr w14:val="tx1"/>
            </w14:solidFill>
          </w14:textFill>
        </w:rPr>
      </w:pPr>
    </w:p>
    <w:p w14:paraId="10479F2F">
      <w:pPr>
        <w:rPr>
          <w:color w:val="000000" w:themeColor="text1"/>
          <w14:textFill>
            <w14:solidFill>
              <w14:schemeClr w14:val="tx1"/>
            </w14:solidFill>
          </w14:textFill>
        </w:rPr>
      </w:pPr>
    </w:p>
    <w:p w14:paraId="0C9A2D80">
      <w:pPr>
        <w:widowControl/>
        <w:jc w:val="center"/>
        <w:rPr>
          <w:b/>
          <w:color w:val="000000" w:themeColor="text1"/>
          <w:kern w:val="0"/>
          <w:sz w:val="44"/>
          <w:szCs w:val="44"/>
          <w14:textFill>
            <w14:solidFill>
              <w14:schemeClr w14:val="tx1"/>
            </w14:solidFill>
          </w14:textFill>
        </w:rPr>
      </w:pPr>
    </w:p>
    <w:p w14:paraId="1F54CCCE">
      <w:pPr>
        <w:jc w:val="center"/>
        <w:rPr>
          <w:rFonts w:hint="eastAsia" w:eastAsia="宋体"/>
          <w:b/>
          <w:color w:val="000000" w:themeColor="text1"/>
          <w:kern w:val="0"/>
          <w:sz w:val="44"/>
          <w:szCs w:val="44"/>
          <w:lang w:eastAsia="zh-CN"/>
          <w14:textFill>
            <w14:solidFill>
              <w14:schemeClr w14:val="tx1"/>
            </w14:solidFill>
          </w14:textFill>
        </w:rPr>
      </w:pPr>
      <w:r>
        <w:rPr>
          <w:rFonts w:hint="eastAsia"/>
          <w:b/>
          <w:color w:val="000000" w:themeColor="text1"/>
          <w:kern w:val="0"/>
          <w:sz w:val="44"/>
          <w:szCs w:val="44"/>
          <w14:textFill>
            <w14:solidFill>
              <w14:schemeClr w14:val="tx1"/>
            </w14:solidFill>
          </w14:textFill>
        </w:rPr>
        <w:t>蔡家排涝站排洪渠深度治理工程竣工环境保护验收监测</w:t>
      </w:r>
      <w:r>
        <w:rPr>
          <w:rFonts w:hint="eastAsia"/>
          <w:b/>
          <w:color w:val="000000" w:themeColor="text1"/>
          <w:kern w:val="0"/>
          <w:sz w:val="44"/>
          <w:szCs w:val="44"/>
          <w:lang w:eastAsia="zh-CN"/>
          <w14:textFill>
            <w14:solidFill>
              <w14:schemeClr w14:val="tx1"/>
            </w14:solidFill>
          </w14:textFill>
        </w:rPr>
        <w:t>报告表</w:t>
      </w:r>
    </w:p>
    <w:p w14:paraId="57C476C1">
      <w:pPr>
        <w:jc w:val="center"/>
        <w:rPr>
          <w:b/>
          <w:color w:val="000000" w:themeColor="text1"/>
          <w:sz w:val="28"/>
          <w:szCs w:val="28"/>
          <w14:textFill>
            <w14:solidFill>
              <w14:schemeClr w14:val="tx1"/>
            </w14:solidFill>
          </w14:textFill>
        </w:rPr>
      </w:pPr>
    </w:p>
    <w:p w14:paraId="63D20740">
      <w:pPr>
        <w:jc w:val="center"/>
        <w:rPr>
          <w:b/>
          <w:color w:val="000000" w:themeColor="text1"/>
          <w:sz w:val="28"/>
          <w:szCs w:val="28"/>
          <w14:textFill>
            <w14:solidFill>
              <w14:schemeClr w14:val="tx1"/>
            </w14:solidFill>
          </w14:textFill>
        </w:rPr>
      </w:pPr>
    </w:p>
    <w:p w14:paraId="1C786123">
      <w:pPr>
        <w:jc w:val="center"/>
        <w:rPr>
          <w:color w:val="000000" w:themeColor="text1"/>
          <w14:textFill>
            <w14:solidFill>
              <w14:schemeClr w14:val="tx1"/>
            </w14:solidFill>
          </w14:textFill>
        </w:rPr>
      </w:pPr>
    </w:p>
    <w:p w14:paraId="14326B39">
      <w:pPr>
        <w:jc w:val="center"/>
        <w:rPr>
          <w:b/>
          <w:color w:val="000000" w:themeColor="text1"/>
          <w:sz w:val="28"/>
          <w:szCs w:val="28"/>
          <w14:textFill>
            <w14:solidFill>
              <w14:schemeClr w14:val="tx1"/>
            </w14:solidFill>
          </w14:textFill>
        </w:rPr>
      </w:pPr>
    </w:p>
    <w:p w14:paraId="5E001099">
      <w:pPr>
        <w:jc w:val="center"/>
        <w:rPr>
          <w:b/>
          <w:color w:val="000000" w:themeColor="text1"/>
          <w:sz w:val="28"/>
          <w:szCs w:val="28"/>
          <w14:textFill>
            <w14:solidFill>
              <w14:schemeClr w14:val="tx1"/>
            </w14:solidFill>
          </w14:textFill>
        </w:rPr>
      </w:pPr>
    </w:p>
    <w:p w14:paraId="4B8EF022">
      <w:pPr>
        <w:jc w:val="center"/>
        <w:rPr>
          <w:b/>
          <w:color w:val="000000" w:themeColor="text1"/>
          <w:sz w:val="28"/>
          <w:szCs w:val="28"/>
          <w14:textFill>
            <w14:solidFill>
              <w14:schemeClr w14:val="tx1"/>
            </w14:solidFill>
          </w14:textFill>
        </w:rPr>
      </w:pPr>
    </w:p>
    <w:p w14:paraId="0AEBFD43">
      <w:pPr>
        <w:jc w:val="center"/>
        <w:rPr>
          <w:b/>
          <w:color w:val="000000" w:themeColor="text1"/>
          <w:sz w:val="28"/>
          <w:szCs w:val="28"/>
          <w14:textFill>
            <w14:solidFill>
              <w14:schemeClr w14:val="tx1"/>
            </w14:solidFill>
          </w14:textFill>
        </w:rPr>
      </w:pPr>
    </w:p>
    <w:p w14:paraId="4FE5B00E">
      <w:pPr>
        <w:jc w:val="center"/>
        <w:rPr>
          <w:b/>
          <w:color w:val="000000" w:themeColor="text1"/>
          <w:sz w:val="28"/>
          <w:szCs w:val="28"/>
          <w14:textFill>
            <w14:solidFill>
              <w14:schemeClr w14:val="tx1"/>
            </w14:solidFill>
          </w14:textFill>
        </w:rPr>
      </w:pPr>
    </w:p>
    <w:p w14:paraId="3BC7F92E">
      <w:pPr>
        <w:pStyle w:val="14"/>
        <w:rPr>
          <w:b/>
          <w:color w:val="000000" w:themeColor="text1"/>
          <w:sz w:val="28"/>
          <w:szCs w:val="28"/>
          <w14:textFill>
            <w14:solidFill>
              <w14:schemeClr w14:val="tx1"/>
            </w14:solidFill>
          </w14:textFill>
        </w:rPr>
      </w:pPr>
    </w:p>
    <w:p w14:paraId="7747ECBE">
      <w:pPr>
        <w:pStyle w:val="14"/>
        <w:rPr>
          <w:b/>
          <w:color w:val="000000" w:themeColor="text1"/>
          <w:sz w:val="28"/>
          <w:szCs w:val="28"/>
          <w14:textFill>
            <w14:solidFill>
              <w14:schemeClr w14:val="tx1"/>
            </w14:solidFill>
          </w14:textFill>
        </w:rPr>
      </w:pPr>
    </w:p>
    <w:p w14:paraId="2510BACC">
      <w:pPr>
        <w:pStyle w:val="14"/>
        <w:rPr>
          <w:b/>
          <w:color w:val="000000" w:themeColor="text1"/>
          <w:sz w:val="28"/>
          <w:szCs w:val="28"/>
          <w14:textFill>
            <w14:solidFill>
              <w14:schemeClr w14:val="tx1"/>
            </w14:solidFill>
          </w14:textFill>
        </w:rPr>
      </w:pPr>
    </w:p>
    <w:p w14:paraId="10EB3DB2">
      <w:pPr>
        <w:jc w:val="center"/>
        <w:rPr>
          <w:color w:val="000000" w:themeColor="text1"/>
          <w14:textFill>
            <w14:solidFill>
              <w14:schemeClr w14:val="tx1"/>
            </w14:solidFill>
          </w14:textFill>
        </w:rPr>
      </w:pPr>
    </w:p>
    <w:p w14:paraId="17D3F79F">
      <w:pPr>
        <w:ind w:firstLine="1960" w:firstLineChars="700"/>
        <w:rPr>
          <w:rFonts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建设单位：</w:t>
      </w:r>
      <w:r>
        <w:rPr>
          <w:rFonts w:hint="eastAsia" w:asciiTheme="minorEastAsia" w:hAnsiTheme="minorEastAsia" w:eastAsiaTheme="minorEastAsia" w:cstheme="minorEastAsia"/>
          <w:color w:val="000000" w:themeColor="text1"/>
          <w:kern w:val="0"/>
          <w:sz w:val="28"/>
          <w:szCs w:val="28"/>
          <w:lang w:eastAsia="zh-CN"/>
          <w14:textFill>
            <w14:solidFill>
              <w14:schemeClr w14:val="tx1"/>
            </w14:solidFill>
          </w14:textFill>
        </w:rPr>
        <w:t>宜春市丰城生态环境局</w:t>
      </w: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 xml:space="preserve"> </w:t>
      </w:r>
    </w:p>
    <w:p w14:paraId="399DBF29">
      <w:pPr>
        <w:ind w:firstLine="1960" w:firstLineChars="700"/>
        <w:rPr>
          <w:rFonts w:hint="default"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编制</w:t>
      </w:r>
      <w:r>
        <w:rPr>
          <w:rFonts w:hint="eastAsia" w:asciiTheme="minorEastAsia" w:hAnsiTheme="minorEastAsia" w:eastAsiaTheme="minorEastAsia" w:cstheme="minorEastAsia"/>
          <w:color w:val="000000" w:themeColor="text1"/>
          <w:kern w:val="0"/>
          <w:sz w:val="28"/>
          <w:szCs w:val="28"/>
          <w:lang w:eastAsia="zh-CN"/>
          <w14:textFill>
            <w14:solidFill>
              <w14:schemeClr w14:val="tx1"/>
            </w14:solidFill>
          </w14:textFill>
        </w:rPr>
        <w:t>日</w:t>
      </w:r>
      <w:r>
        <w:rPr>
          <w:rFonts w:hint="default" w:ascii="Times New Roman" w:hAnsi="Times New Roman" w:cs="Times New Roman" w:eastAsiaTheme="minorEastAsia"/>
          <w:color w:val="000000" w:themeColor="text1"/>
          <w:kern w:val="0"/>
          <w:sz w:val="28"/>
          <w:szCs w:val="28"/>
          <w:lang w:eastAsia="zh-CN"/>
          <w14:textFill>
            <w14:solidFill>
              <w14:schemeClr w14:val="tx1"/>
            </w14:solidFill>
          </w14:textFill>
        </w:rPr>
        <w:t>期</w:t>
      </w:r>
      <w:r>
        <w:rPr>
          <w:rFonts w:hint="default" w:ascii="Times New Roman" w:hAnsi="Times New Roman" w:cs="Times New Roman" w:eastAsiaTheme="minorEastAsia"/>
          <w:color w:val="000000" w:themeColor="text1"/>
          <w:kern w:val="0"/>
          <w:sz w:val="28"/>
          <w:szCs w:val="28"/>
          <w14:textFill>
            <w14:solidFill>
              <w14:schemeClr w14:val="tx1"/>
            </w14:solidFill>
          </w14:textFill>
        </w:rPr>
        <w:t>：</w:t>
      </w:r>
      <w:r>
        <w:rPr>
          <w:rFonts w:hint="default" w:ascii="Times New Roman" w:hAnsi="Times New Roman" w:cs="Times New Roman" w:eastAsiaTheme="minorEastAsia"/>
          <w:color w:val="000000" w:themeColor="text1"/>
          <w:kern w:val="0"/>
          <w:sz w:val="28"/>
          <w:szCs w:val="28"/>
          <w:lang w:val="en-US" w:eastAsia="zh-CN"/>
          <w14:textFill>
            <w14:solidFill>
              <w14:schemeClr w14:val="tx1"/>
            </w14:solidFill>
          </w14:textFill>
        </w:rPr>
        <w:t>2024年</w:t>
      </w:r>
      <w:r>
        <w:rPr>
          <w:rFonts w:hint="eastAsia" w:cs="Times New Roman" w:eastAsiaTheme="minorEastAsia"/>
          <w:color w:val="000000" w:themeColor="text1"/>
          <w:kern w:val="0"/>
          <w:sz w:val="28"/>
          <w:szCs w:val="28"/>
          <w:lang w:val="en-US" w:eastAsia="zh-CN"/>
          <w14:textFill>
            <w14:solidFill>
              <w14:schemeClr w14:val="tx1"/>
            </w14:solidFill>
          </w14:textFill>
        </w:rPr>
        <w:t>12</w:t>
      </w:r>
      <w:r>
        <w:rPr>
          <w:rFonts w:hint="default" w:ascii="Times New Roman" w:hAnsi="Times New Roman" w:cs="Times New Roman" w:eastAsiaTheme="minorEastAsia"/>
          <w:color w:val="000000" w:themeColor="text1"/>
          <w:kern w:val="0"/>
          <w:sz w:val="28"/>
          <w:szCs w:val="28"/>
          <w:lang w:val="en-US" w:eastAsia="zh-CN"/>
          <w14:textFill>
            <w14:solidFill>
              <w14:schemeClr w14:val="tx1"/>
            </w14:solidFill>
          </w14:textFill>
        </w:rPr>
        <w:t>月</w:t>
      </w:r>
    </w:p>
    <w:p w14:paraId="0119A3DA">
      <w:pPr>
        <w:rPr>
          <w:color w:val="000000" w:themeColor="text1"/>
          <w14:textFill>
            <w14:solidFill>
              <w14:schemeClr w14:val="tx1"/>
            </w14:solidFill>
          </w14:textFill>
        </w:rPr>
        <w:sectPr>
          <w:headerReference r:id="rId3" w:type="default"/>
          <w:footerReference r:id="rId4" w:type="default"/>
          <w:footerReference r:id="rId5" w:type="even"/>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r>
        <w:rPr>
          <w:color w:val="000000" w:themeColor="text1"/>
          <w14:textFill>
            <w14:solidFill>
              <w14:schemeClr w14:val="tx1"/>
            </w14:solidFill>
          </w14:textFill>
        </w:rPr>
        <w:br w:type="page"/>
      </w:r>
      <w:r>
        <w:rPr>
          <w:color w:val="000000" w:themeColor="text1"/>
          <w14:textFill>
            <w14:solidFill>
              <w14:schemeClr w14:val="tx1"/>
            </w14:solidFill>
          </w14:textFill>
        </w:rPr>
        <w:t xml:space="preserve">  </w:t>
      </w:r>
    </w:p>
    <w:p w14:paraId="5BAED43B">
      <w:pPr>
        <w:rPr>
          <w:color w:val="000000" w:themeColor="text1"/>
          <w14:textFill>
            <w14:solidFill>
              <w14:schemeClr w14:val="tx1"/>
            </w14:solidFill>
          </w14:textFill>
        </w:rPr>
      </w:pPr>
    </w:p>
    <w:tbl>
      <w:tblPr>
        <w:tblStyle w:val="31"/>
        <w:tblW w:w="0" w:type="auto"/>
        <w:tblInd w:w="0" w:type="dxa"/>
        <w:tblLayout w:type="fixed"/>
        <w:tblCellMar>
          <w:top w:w="0" w:type="dxa"/>
          <w:left w:w="108" w:type="dxa"/>
          <w:bottom w:w="0" w:type="dxa"/>
          <w:right w:w="108" w:type="dxa"/>
        </w:tblCellMar>
      </w:tblPr>
      <w:tblGrid>
        <w:gridCol w:w="8107"/>
      </w:tblGrid>
      <w:tr w14:paraId="15ADCF42">
        <w:tblPrEx>
          <w:tblCellMar>
            <w:top w:w="0" w:type="dxa"/>
            <w:left w:w="108" w:type="dxa"/>
            <w:bottom w:w="0" w:type="dxa"/>
            <w:right w:w="108" w:type="dxa"/>
          </w:tblCellMar>
        </w:tblPrEx>
        <w:trPr>
          <w:trHeight w:val="23" w:hRule="atLeast"/>
        </w:trPr>
        <w:tc>
          <w:tcPr>
            <w:tcW w:w="8107" w:type="dxa"/>
            <w:shd w:val="clear" w:color="auto" w:fill="auto"/>
            <w:vAlign w:val="center"/>
          </w:tcPr>
          <w:p w14:paraId="256363F8">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pacing w:val="-20"/>
                <w:sz w:val="28"/>
                <w:szCs w:val="28"/>
                <w14:textFill>
                  <w14:solidFill>
                    <w14:schemeClr w14:val="tx1"/>
                  </w14:solidFill>
                </w14:textFill>
              </w:rPr>
              <w:t>建设单位法人代表</w:t>
            </w:r>
            <w:r>
              <w:rPr>
                <w:rFonts w:hint="eastAsia"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Cs/>
                <w:color w:val="000000" w:themeColor="text1"/>
                <w:sz w:val="28"/>
                <w:szCs w:val="28"/>
                <w14:textFill>
                  <w14:solidFill>
                    <w14:schemeClr w14:val="tx1"/>
                  </w14:solidFill>
                </w14:textFill>
              </w:rPr>
              <w:t xml:space="preserve">            （签字）</w:t>
            </w:r>
          </w:p>
        </w:tc>
      </w:tr>
      <w:tr w14:paraId="057C57EE">
        <w:tblPrEx>
          <w:tblCellMar>
            <w:top w:w="0" w:type="dxa"/>
            <w:left w:w="108" w:type="dxa"/>
            <w:bottom w:w="0" w:type="dxa"/>
            <w:right w:w="108" w:type="dxa"/>
          </w:tblCellMar>
        </w:tblPrEx>
        <w:trPr>
          <w:trHeight w:val="23" w:hRule="atLeast"/>
        </w:trPr>
        <w:tc>
          <w:tcPr>
            <w:tcW w:w="8107" w:type="dxa"/>
            <w:shd w:val="clear" w:color="auto" w:fill="auto"/>
            <w:vAlign w:val="center"/>
          </w:tcPr>
          <w:p w14:paraId="173F7FFE">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项 目 负 责 人：</w:t>
            </w:r>
          </w:p>
        </w:tc>
      </w:tr>
      <w:tr w14:paraId="2BCB6280">
        <w:tblPrEx>
          <w:tblCellMar>
            <w:top w:w="0" w:type="dxa"/>
            <w:left w:w="108" w:type="dxa"/>
            <w:bottom w:w="0" w:type="dxa"/>
            <w:right w:w="108" w:type="dxa"/>
          </w:tblCellMar>
        </w:tblPrEx>
        <w:trPr>
          <w:trHeight w:val="23" w:hRule="atLeast"/>
        </w:trPr>
        <w:tc>
          <w:tcPr>
            <w:tcW w:w="8107" w:type="dxa"/>
            <w:shd w:val="clear" w:color="auto" w:fill="auto"/>
            <w:vAlign w:val="center"/>
          </w:tcPr>
          <w:p w14:paraId="3256D746">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填    表    人：</w:t>
            </w:r>
          </w:p>
        </w:tc>
      </w:tr>
    </w:tbl>
    <w:p w14:paraId="5397E5BB">
      <w:pPr>
        <w:jc w:val="left"/>
        <w:rPr>
          <w:rFonts w:ascii="仿宋_GB2312" w:eastAsia="仿宋_GB2312"/>
          <w:b/>
          <w:color w:val="000000" w:themeColor="text1"/>
          <w:w w:val="79"/>
          <w:sz w:val="28"/>
          <w:szCs w:val="28"/>
          <w14:textFill>
            <w14:solidFill>
              <w14:schemeClr w14:val="tx1"/>
            </w14:solidFill>
          </w14:textFill>
        </w:rPr>
      </w:pPr>
    </w:p>
    <w:p w14:paraId="1817DAC5">
      <w:pPr>
        <w:jc w:val="left"/>
        <w:rPr>
          <w:rFonts w:ascii="仿宋_GB2312" w:eastAsia="仿宋_GB2312"/>
          <w:b/>
          <w:color w:val="000000" w:themeColor="text1"/>
          <w:w w:val="79"/>
          <w:sz w:val="28"/>
          <w:szCs w:val="28"/>
          <w14:textFill>
            <w14:solidFill>
              <w14:schemeClr w14:val="tx1"/>
            </w14:solidFill>
          </w14:textFill>
        </w:rPr>
      </w:pPr>
    </w:p>
    <w:p w14:paraId="7F090846">
      <w:pPr>
        <w:jc w:val="left"/>
        <w:rPr>
          <w:rFonts w:ascii="仿宋_GB2312" w:eastAsia="仿宋_GB2312"/>
          <w:b/>
          <w:color w:val="000000" w:themeColor="text1"/>
          <w:w w:val="79"/>
          <w:sz w:val="28"/>
          <w:szCs w:val="28"/>
          <w14:textFill>
            <w14:solidFill>
              <w14:schemeClr w14:val="tx1"/>
            </w14:solidFill>
          </w14:textFill>
        </w:rPr>
      </w:pPr>
    </w:p>
    <w:p w14:paraId="7C902E1B">
      <w:pPr>
        <w:jc w:val="left"/>
        <w:rPr>
          <w:rFonts w:ascii="仿宋_GB2312" w:eastAsia="仿宋_GB2312"/>
          <w:b/>
          <w:color w:val="000000" w:themeColor="text1"/>
          <w:w w:val="79"/>
          <w:sz w:val="28"/>
          <w:szCs w:val="28"/>
          <w14:textFill>
            <w14:solidFill>
              <w14:schemeClr w14:val="tx1"/>
            </w14:solidFill>
          </w14:textFill>
        </w:rPr>
      </w:pPr>
    </w:p>
    <w:p w14:paraId="705CC1DA">
      <w:pPr>
        <w:jc w:val="left"/>
        <w:rPr>
          <w:rFonts w:ascii="仿宋_GB2312" w:eastAsia="仿宋_GB2312"/>
          <w:b/>
          <w:color w:val="000000" w:themeColor="text1"/>
          <w:w w:val="79"/>
          <w:sz w:val="28"/>
          <w:szCs w:val="28"/>
          <w14:textFill>
            <w14:solidFill>
              <w14:schemeClr w14:val="tx1"/>
            </w14:solidFill>
          </w14:textFill>
        </w:rPr>
      </w:pPr>
    </w:p>
    <w:p w14:paraId="2F2E9A70">
      <w:pPr>
        <w:jc w:val="left"/>
        <w:rPr>
          <w:rFonts w:ascii="仿宋_GB2312" w:eastAsia="仿宋_GB2312"/>
          <w:b/>
          <w:color w:val="000000" w:themeColor="text1"/>
          <w:w w:val="79"/>
          <w:sz w:val="28"/>
          <w:szCs w:val="28"/>
          <w14:textFill>
            <w14:solidFill>
              <w14:schemeClr w14:val="tx1"/>
            </w14:solidFill>
          </w14:textFill>
        </w:rPr>
      </w:pPr>
    </w:p>
    <w:p w14:paraId="60B043EC">
      <w:pPr>
        <w:jc w:val="left"/>
        <w:rPr>
          <w:rFonts w:ascii="仿宋_GB2312" w:eastAsia="仿宋_GB2312"/>
          <w:b/>
          <w:color w:val="000000" w:themeColor="text1"/>
          <w:w w:val="79"/>
          <w:sz w:val="28"/>
          <w:szCs w:val="28"/>
          <w14:textFill>
            <w14:solidFill>
              <w14:schemeClr w14:val="tx1"/>
            </w14:solidFill>
          </w14:textFill>
        </w:rPr>
      </w:pPr>
    </w:p>
    <w:p w14:paraId="46FF0140">
      <w:pPr>
        <w:rPr>
          <w:color w:val="000000" w:themeColor="text1"/>
          <w14:textFill>
            <w14:solidFill>
              <w14:schemeClr w14:val="tx1"/>
            </w14:solidFill>
          </w14:textFill>
        </w:rPr>
      </w:pPr>
    </w:p>
    <w:p w14:paraId="23C77DEE">
      <w:pPr>
        <w:jc w:val="left"/>
        <w:rPr>
          <w:rFonts w:ascii="仿宋_GB2312" w:eastAsia="仿宋_GB2312"/>
          <w:b/>
          <w:color w:val="000000" w:themeColor="text1"/>
          <w:w w:val="79"/>
          <w:sz w:val="28"/>
          <w:szCs w:val="28"/>
          <w14:textFill>
            <w14:solidFill>
              <w14:schemeClr w14:val="tx1"/>
            </w14:solidFill>
          </w14:textFill>
        </w:rPr>
      </w:pPr>
    </w:p>
    <w:p w14:paraId="0DB575BA">
      <w:pPr>
        <w:jc w:val="left"/>
        <w:rPr>
          <w:rFonts w:ascii="仿宋_GB2312" w:eastAsia="仿宋_GB2312"/>
          <w:b/>
          <w:color w:val="000000" w:themeColor="text1"/>
          <w:w w:val="79"/>
          <w:sz w:val="28"/>
          <w:szCs w:val="28"/>
          <w14:textFill>
            <w14:solidFill>
              <w14:schemeClr w14:val="tx1"/>
            </w14:solidFill>
          </w14:textFill>
        </w:rPr>
      </w:pPr>
    </w:p>
    <w:tbl>
      <w:tblPr>
        <w:tblStyle w:val="31"/>
        <w:tblW w:w="7019" w:type="dxa"/>
        <w:tblInd w:w="0" w:type="dxa"/>
        <w:tblLayout w:type="fixed"/>
        <w:tblCellMar>
          <w:top w:w="0" w:type="dxa"/>
          <w:left w:w="108" w:type="dxa"/>
          <w:bottom w:w="0" w:type="dxa"/>
          <w:right w:w="108" w:type="dxa"/>
        </w:tblCellMar>
      </w:tblPr>
      <w:tblGrid>
        <w:gridCol w:w="1624"/>
        <w:gridCol w:w="5395"/>
      </w:tblGrid>
      <w:tr w14:paraId="27558998">
        <w:tblPrEx>
          <w:tblCellMar>
            <w:top w:w="0" w:type="dxa"/>
            <w:left w:w="108" w:type="dxa"/>
            <w:bottom w:w="0" w:type="dxa"/>
            <w:right w:w="108" w:type="dxa"/>
          </w:tblCellMar>
        </w:tblPrEx>
        <w:trPr>
          <w:trHeight w:val="1210" w:hRule="atLeast"/>
        </w:trPr>
        <w:tc>
          <w:tcPr>
            <w:tcW w:w="1624" w:type="dxa"/>
            <w:shd w:val="clear" w:color="auto" w:fill="auto"/>
            <w:vAlign w:val="center"/>
          </w:tcPr>
          <w:p w14:paraId="2BB800F5">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建设单位：</w:t>
            </w:r>
          </w:p>
        </w:tc>
        <w:tc>
          <w:tcPr>
            <w:tcW w:w="5395" w:type="dxa"/>
            <w:shd w:val="clear" w:color="auto" w:fill="auto"/>
            <w:vAlign w:val="center"/>
          </w:tcPr>
          <w:p w14:paraId="29BAA2D7">
            <w:pPr>
              <w:spacing w:line="276" w:lineRule="auto"/>
              <w:rPr>
                <w:rFonts w:hint="eastAsia" w:eastAsia="宋体"/>
                <w:color w:val="000000" w:themeColor="text1"/>
                <w:sz w:val="28"/>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lang w:eastAsia="zh-CN"/>
                <w14:textFill>
                  <w14:solidFill>
                    <w14:schemeClr w14:val="tx1"/>
                  </w14:solidFill>
                </w14:textFill>
              </w:rPr>
              <w:t>宜春市丰城生态环境局</w:t>
            </w:r>
          </w:p>
        </w:tc>
      </w:tr>
      <w:tr w14:paraId="1BE1D5A4">
        <w:tblPrEx>
          <w:tblCellMar>
            <w:top w:w="0" w:type="dxa"/>
            <w:left w:w="108" w:type="dxa"/>
            <w:bottom w:w="0" w:type="dxa"/>
            <w:right w:w="108" w:type="dxa"/>
          </w:tblCellMar>
        </w:tblPrEx>
        <w:trPr>
          <w:trHeight w:val="605" w:hRule="atLeast"/>
        </w:trPr>
        <w:tc>
          <w:tcPr>
            <w:tcW w:w="1624" w:type="dxa"/>
            <w:shd w:val="clear" w:color="auto" w:fill="auto"/>
            <w:vAlign w:val="center"/>
          </w:tcPr>
          <w:p w14:paraId="3419FDF3">
            <w:pPr>
              <w:spacing w:line="276"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电    话:</w:t>
            </w:r>
          </w:p>
        </w:tc>
        <w:tc>
          <w:tcPr>
            <w:tcW w:w="5395" w:type="dxa"/>
            <w:shd w:val="clear" w:color="auto" w:fill="auto"/>
            <w:vAlign w:val="center"/>
          </w:tcPr>
          <w:p w14:paraId="179CBB73">
            <w:pPr>
              <w:spacing w:line="276" w:lineRule="auto"/>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13970517456</w:t>
            </w:r>
          </w:p>
        </w:tc>
      </w:tr>
      <w:tr w14:paraId="69B1EFF4">
        <w:tblPrEx>
          <w:tblCellMar>
            <w:top w:w="0" w:type="dxa"/>
            <w:left w:w="108" w:type="dxa"/>
            <w:bottom w:w="0" w:type="dxa"/>
            <w:right w:w="108" w:type="dxa"/>
          </w:tblCellMar>
        </w:tblPrEx>
        <w:trPr>
          <w:trHeight w:val="470" w:hRule="atLeast"/>
        </w:trPr>
        <w:tc>
          <w:tcPr>
            <w:tcW w:w="1624" w:type="dxa"/>
            <w:shd w:val="clear" w:color="auto" w:fill="auto"/>
            <w:vAlign w:val="center"/>
          </w:tcPr>
          <w:p w14:paraId="6006D680">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传    真:</w:t>
            </w:r>
          </w:p>
        </w:tc>
        <w:tc>
          <w:tcPr>
            <w:tcW w:w="5395" w:type="dxa"/>
            <w:shd w:val="clear" w:color="auto" w:fill="auto"/>
            <w:vAlign w:val="center"/>
          </w:tcPr>
          <w:p w14:paraId="06B7C74E">
            <w:pPr>
              <w:spacing w:line="276" w:lineRule="auto"/>
              <w:jc w:val="center"/>
              <w:rPr>
                <w:b/>
                <w:color w:val="000000" w:themeColor="text1"/>
                <w:sz w:val="28"/>
                <w:szCs w:val="24"/>
                <w14:textFill>
                  <w14:solidFill>
                    <w14:schemeClr w14:val="tx1"/>
                  </w14:solidFill>
                </w14:textFill>
              </w:rPr>
            </w:pPr>
            <w:r>
              <w:rPr>
                <w:b/>
                <w:color w:val="000000" w:themeColor="text1"/>
                <w:sz w:val="28"/>
                <w:szCs w:val="24"/>
                <w14:textFill>
                  <w14:solidFill>
                    <w14:schemeClr w14:val="tx1"/>
                  </w14:solidFill>
                </w14:textFill>
              </w:rPr>
              <w:t>/</w:t>
            </w:r>
          </w:p>
        </w:tc>
      </w:tr>
      <w:tr w14:paraId="5A320599">
        <w:tblPrEx>
          <w:tblCellMar>
            <w:top w:w="0" w:type="dxa"/>
            <w:left w:w="108" w:type="dxa"/>
            <w:bottom w:w="0" w:type="dxa"/>
            <w:right w:w="108" w:type="dxa"/>
          </w:tblCellMar>
        </w:tblPrEx>
        <w:trPr>
          <w:trHeight w:val="2419" w:hRule="atLeast"/>
        </w:trPr>
        <w:tc>
          <w:tcPr>
            <w:tcW w:w="1624" w:type="dxa"/>
            <w:shd w:val="clear" w:color="auto" w:fill="auto"/>
            <w:vAlign w:val="center"/>
          </w:tcPr>
          <w:p w14:paraId="2EB131C6">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地    址:</w:t>
            </w:r>
          </w:p>
        </w:tc>
        <w:tc>
          <w:tcPr>
            <w:tcW w:w="5395" w:type="dxa"/>
            <w:shd w:val="clear" w:color="auto" w:fill="auto"/>
            <w:vAlign w:val="center"/>
          </w:tcPr>
          <w:p w14:paraId="5F577C81">
            <w:pPr>
              <w:keepNext w:val="0"/>
              <w:keepLines w:val="0"/>
              <w:pageBreakBefore w:val="0"/>
              <w:widowControl w:val="0"/>
              <w:kinsoku/>
              <w:wordWrap/>
              <w:overflowPunct/>
              <w:topLinePunct w:val="0"/>
              <w:autoSpaceDE/>
              <w:autoSpaceDN/>
              <w:bidi w:val="0"/>
              <w:adjustRightInd/>
              <w:snapToGrid/>
              <w:spacing w:line="360" w:lineRule="auto"/>
              <w:textAlignment w:val="auto"/>
              <w:rPr>
                <w:color w:val="000000" w:themeColor="text1"/>
                <w:sz w:val="28"/>
                <w:szCs w:val="24"/>
                <w14:textFill>
                  <w14:solidFill>
                    <w14:schemeClr w14:val="tx1"/>
                  </w14:solidFill>
                </w14:textFill>
              </w:rPr>
            </w:pPr>
            <w:r>
              <w:rPr>
                <w:rFonts w:hint="eastAsia"/>
                <w:color w:val="000000" w:themeColor="text1"/>
                <w:sz w:val="28"/>
                <w:szCs w:val="24"/>
                <w:lang w:val="en-US" w:eastAsia="zh-CN"/>
                <w14:textFill>
                  <w14:solidFill>
                    <w14:schemeClr w14:val="tx1"/>
                  </w14:solidFill>
                </w14:textFill>
              </w:rPr>
              <w:t>江西省宜春市丰城市龙津洲街道</w:t>
            </w:r>
          </w:p>
        </w:tc>
      </w:tr>
    </w:tbl>
    <w:p w14:paraId="27BE8B9F">
      <w:pPr>
        <w:spacing w:line="360" w:lineRule="auto"/>
        <w:jc w:val="center"/>
        <w:rPr>
          <w:rFonts w:ascii="黑体" w:eastAsia="黑体"/>
          <w:b/>
          <w:color w:val="000000" w:themeColor="text1"/>
          <w:sz w:val="32"/>
          <w:szCs w:val="32"/>
          <w14:textFill>
            <w14:solidFill>
              <w14:schemeClr w14:val="tx1"/>
            </w14:solidFill>
          </w14:textFill>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14:paraId="2A45F97F">
      <w:pPr>
        <w:pStyle w:val="2"/>
        <w:rPr>
          <w:color w:val="000000" w:themeColor="text1"/>
          <w14:textFill>
            <w14:solidFill>
              <w14:schemeClr w14:val="tx1"/>
            </w14:solidFill>
          </w14:textFill>
        </w:rPr>
      </w:pPr>
    </w:p>
    <w:p w14:paraId="529FEB9B">
      <w:pPr>
        <w:spacing w:line="600" w:lineRule="exact"/>
        <w:rPr>
          <w:color w:val="000000" w:themeColor="text1"/>
          <w:szCs w:val="28"/>
          <w14:textFill>
            <w14:solidFill>
              <w14:schemeClr w14:val="tx1"/>
            </w14:solidFill>
          </w14:textFill>
        </w:rPr>
      </w:pPr>
      <w:r>
        <w:rPr>
          <w:color w:val="000000" w:themeColor="text1"/>
          <w:szCs w:val="28"/>
          <w14:textFill>
            <w14:solidFill>
              <w14:schemeClr w14:val="tx1"/>
            </w14:solidFill>
          </w14:textFill>
        </w:rPr>
        <w:br w:type="page"/>
      </w:r>
    </w:p>
    <w:p w14:paraId="00CEE4FE">
      <w:pPr>
        <w:jc w:val="center"/>
        <w:rPr>
          <w:b/>
          <w:color w:val="000000" w:themeColor="text1"/>
          <w:sz w:val="44"/>
          <w:szCs w:val="32"/>
          <w14:textFill>
            <w14:solidFill>
              <w14:schemeClr w14:val="tx1"/>
            </w14:solidFill>
          </w14:textFill>
        </w:rPr>
      </w:pPr>
      <w:r>
        <w:rPr>
          <w:rFonts w:hint="eastAsia"/>
          <w:b/>
          <w:color w:val="000000" w:themeColor="text1"/>
          <w:sz w:val="44"/>
          <w:szCs w:val="32"/>
          <w14:textFill>
            <w14:solidFill>
              <w14:schemeClr w14:val="tx1"/>
            </w14:solidFill>
          </w14:textFill>
        </w:rPr>
        <w:t>目  录</w:t>
      </w:r>
    </w:p>
    <w:p w14:paraId="6A9A852E">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rFonts w:ascii="宋体" w:eastAsia="宋体"/>
          <w:b/>
          <w:color w:val="000000" w:themeColor="text1"/>
          <w:sz w:val="24"/>
          <w:szCs w:val="24"/>
          <w14:textFill>
            <w14:solidFill>
              <w14:schemeClr w14:val="tx1"/>
            </w14:solidFill>
          </w14:textFill>
        </w:rPr>
        <w:fldChar w:fldCharType="begin"/>
      </w:r>
      <w:r>
        <w:rPr>
          <w:rFonts w:ascii="宋体" w:eastAsia="宋体"/>
          <w:b/>
          <w:color w:val="000000" w:themeColor="text1"/>
          <w:sz w:val="24"/>
          <w:szCs w:val="24"/>
          <w14:textFill>
            <w14:solidFill>
              <w14:schemeClr w14:val="tx1"/>
            </w14:solidFill>
          </w14:textFill>
        </w:rPr>
        <w:instrText xml:space="preserve"> TOC \o "1-1" \h \z \u </w:instrText>
      </w:r>
      <w:r>
        <w:rPr>
          <w:rFonts w:ascii="宋体" w:eastAsia="宋体"/>
          <w:b/>
          <w:color w:val="000000" w:themeColor="text1"/>
          <w:sz w:val="24"/>
          <w:szCs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"_Toc523906055"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表一  项目基本情况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_Toc523906055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595EBE41">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"_Toc523906056"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表二  项目概况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_Toc523906056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2E33B2DB">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"_Toc523906057"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表三  主要污染源、污染物处理及其排放情况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_Toc523906057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16</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6E2B9657">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"_Toc523906058"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表四  环境影响报告表主要结论与建议及其审批部门审批决定</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_Toc523906058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18</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1F67DA72">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"_Toc523906059"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表五  验收监测质量保证及质量控制</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_Toc523906059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7F6AB359">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"_Toc523906060"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表六  验收监测内容</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_Toc523906060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26</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10B75391">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"_Toc523906061"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表七  验收监测结果及分析</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_Toc523906061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28</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2311F0F3">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"_Toc523906062"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表八  环评及批复落实情况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_Toc523906062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39</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7463F216">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"_Toc523906063"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表九  验收监测结论及建议</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_Toc523906063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14:paraId="7143DAC4">
      <w:pPr>
        <w:spacing w:line="360" w:lineRule="auto"/>
        <w:ind w:left="964" w:hanging="964" w:hangingChars="400"/>
        <w:jc w:val="left"/>
        <w:rPr>
          <w:rFonts w:hint="eastAsia" w:ascii="宋体" w:hAnsi="宋体" w:eastAsia="宋体"/>
          <w:bCs/>
          <w:color w:val="000000" w:themeColor="text1"/>
          <w:sz w:val="24"/>
          <w:szCs w:val="24"/>
          <w:lang w:val="en-US" w:eastAsia="zh-CN"/>
          <w14:textFill>
            <w14:solidFill>
              <w14:schemeClr w14:val="tx1"/>
            </w14:solidFill>
          </w14:textFill>
        </w:rPr>
      </w:pPr>
      <w:r>
        <w:rPr>
          <w:rFonts w:ascii="宋体" w:hAnsi="宋体"/>
          <w:b/>
          <w:color w:val="000000" w:themeColor="text1"/>
          <w:sz w:val="24"/>
          <w:szCs w:val="24"/>
          <w14:textFill>
            <w14:solidFill>
              <w14:schemeClr w14:val="tx1"/>
            </w14:solidFill>
          </w14:textFill>
        </w:rPr>
        <w:fldChar w:fldCharType="end"/>
      </w:r>
      <w:r>
        <w:rPr>
          <w:rFonts w:ascii="宋体" w:hAnsi="宋体"/>
          <w:bCs/>
          <w:color w:val="000000" w:themeColor="text1"/>
          <w:sz w:val="24"/>
          <w:szCs w:val="24"/>
          <w14:textFill>
            <w14:solidFill>
              <w14:schemeClr w14:val="tx1"/>
            </w14:solidFill>
          </w14:textFill>
        </w:rPr>
        <w:t>附表  建设项目环境保护“三同时”竣工验收登记表</w:t>
      </w:r>
    </w:p>
    <w:p w14:paraId="70FCFF49">
      <w:pPr>
        <w:spacing w:line="360" w:lineRule="auto"/>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br w:type="page"/>
      </w:r>
    </w:p>
    <w:p w14:paraId="4A91653C">
      <w:pPr>
        <w:spacing w:line="360" w:lineRule="auto"/>
        <w:rPr>
          <w:rFonts w:ascii="宋体" w:hAnsi="宋体"/>
          <w:color w:val="000000" w:themeColor="text1"/>
          <w:kern w:val="0"/>
          <w:sz w:val="24"/>
          <w14:textFill>
            <w14:solidFill>
              <w14:schemeClr w14:val="tx1"/>
            </w14:solidFill>
          </w14:textFill>
        </w:rPr>
      </w:pPr>
    </w:p>
    <w:p w14:paraId="5DB60200">
      <w:pPr>
        <w:spacing w:line="360" w:lineRule="auto"/>
        <w:rPr>
          <w:rFonts w:ascii="宋体" w:hAnsi="宋体"/>
          <w:color w:val="000000" w:themeColor="text1"/>
          <w:kern w:val="0"/>
          <w:sz w:val="24"/>
          <w14:textFill>
            <w14:solidFill>
              <w14:schemeClr w14:val="tx1"/>
            </w14:solidFill>
          </w14:textFill>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14:paraId="5D4BC871">
      <w:pPr>
        <w:pStyle w:val="5"/>
        <w:rPr>
          <w:color w:val="000000" w:themeColor="text1"/>
          <w14:textFill>
            <w14:solidFill>
              <w14:schemeClr w14:val="tx1"/>
            </w14:solidFill>
          </w14:textFill>
        </w:rPr>
      </w:pPr>
      <w:bookmarkStart w:id="0" w:name="_Toc523906055"/>
      <w:r>
        <w:rPr>
          <w:color w:val="000000" w:themeColor="text1"/>
          <w14:textFill>
            <w14:solidFill>
              <w14:schemeClr w14:val="tx1"/>
            </w14:solidFill>
          </w14:textFill>
        </w:rPr>
        <w:t>表一  项目</w:t>
      </w:r>
      <w:r>
        <w:rPr>
          <w:rFonts w:hint="eastAsia"/>
          <w:color w:val="000000" w:themeColor="text1"/>
          <w14:textFill>
            <w14:solidFill>
              <w14:schemeClr w14:val="tx1"/>
            </w14:solidFill>
          </w14:textFill>
        </w:rPr>
        <w:t>基本情况</w:t>
      </w:r>
      <w:bookmarkEnd w:id="0"/>
    </w:p>
    <w:tbl>
      <w:tblPr>
        <w:tblStyle w:val="31"/>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03C0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356" w:type="dxa"/>
            <w:shd w:val="clear" w:color="auto" w:fill="auto"/>
          </w:tcPr>
          <w:tbl>
            <w:tblPr>
              <w:tblStyle w:val="3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6"/>
              <w:gridCol w:w="656"/>
              <w:gridCol w:w="2675"/>
              <w:gridCol w:w="1619"/>
              <w:gridCol w:w="1387"/>
              <w:gridCol w:w="826"/>
              <w:gridCol w:w="1036"/>
            </w:tblGrid>
            <w:tr w14:paraId="73698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1" w:type="pct"/>
                  <w:gridSpan w:val="2"/>
                  <w:tcBorders>
                    <w:tl2br w:val="nil"/>
                    <w:tr2bl w:val="nil"/>
                  </w:tcBorders>
                  <w:vAlign w:val="center"/>
                </w:tcPr>
                <w:p w14:paraId="7A2EFE29">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建设项目名称</w:t>
                  </w:r>
                </w:p>
              </w:tc>
              <w:tc>
                <w:tcPr>
                  <w:tcW w:w="4128" w:type="pct"/>
                  <w:gridSpan w:val="5"/>
                  <w:tcBorders>
                    <w:tl2br w:val="nil"/>
                    <w:tr2bl w:val="nil"/>
                  </w:tcBorders>
                  <w:vAlign w:val="center"/>
                </w:tcPr>
                <w:p w14:paraId="6A2A54F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蔡家排涝站排洪渠深度治理工程</w:t>
                  </w:r>
                </w:p>
              </w:tc>
            </w:tr>
            <w:tr w14:paraId="1D60C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14:paraId="1F620C7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建设单位名称</w:t>
                  </w:r>
                </w:p>
              </w:tc>
              <w:tc>
                <w:tcPr>
                  <w:tcW w:w="4128" w:type="pct"/>
                  <w:gridSpan w:val="5"/>
                  <w:tcBorders>
                    <w:tl2br w:val="nil"/>
                    <w:tr2bl w:val="nil"/>
                  </w:tcBorders>
                  <w:vAlign w:val="center"/>
                </w:tcPr>
                <w:p w14:paraId="2712452C">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宜春市丰城生态环境局</w:t>
                  </w:r>
                </w:p>
              </w:tc>
            </w:tr>
            <w:tr w14:paraId="697EE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14:paraId="7F91D2C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建设项目性质</w:t>
                  </w:r>
                </w:p>
              </w:tc>
              <w:tc>
                <w:tcPr>
                  <w:tcW w:w="4128" w:type="pct"/>
                  <w:gridSpan w:val="5"/>
                  <w:tcBorders>
                    <w:tl2br w:val="nil"/>
                    <w:tr2bl w:val="nil"/>
                  </w:tcBorders>
                  <w:vAlign w:val="center"/>
                </w:tcPr>
                <w:p w14:paraId="23D5A17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新建   □改扩建   □技改    □迁建</w:t>
                  </w:r>
                </w:p>
              </w:tc>
            </w:tr>
            <w:tr w14:paraId="7FDB4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14:paraId="01A19B2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建设地点</w:t>
                  </w:r>
                </w:p>
              </w:tc>
              <w:tc>
                <w:tcPr>
                  <w:tcW w:w="4128" w:type="pct"/>
                  <w:gridSpan w:val="5"/>
                  <w:tcBorders>
                    <w:tl2br w:val="nil"/>
                    <w:tr2bl w:val="nil"/>
                  </w:tcBorders>
                  <w:vAlign w:val="center"/>
                </w:tcPr>
                <w:p w14:paraId="0F7FF4E2">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江西省宜春市丰城市龙津洲街道</w:t>
                  </w:r>
                </w:p>
              </w:tc>
            </w:tr>
            <w:tr w14:paraId="0BCBA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vMerge w:val="restart"/>
                  <w:tcBorders>
                    <w:tl2br w:val="nil"/>
                    <w:tr2bl w:val="nil"/>
                  </w:tcBorders>
                  <w:vAlign w:val="center"/>
                </w:tcPr>
                <w:p w14:paraId="75038B6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主要产品名称</w:t>
                  </w:r>
                </w:p>
              </w:tc>
              <w:tc>
                <w:tcPr>
                  <w:tcW w:w="4128" w:type="pct"/>
                  <w:gridSpan w:val="5"/>
                  <w:tcBorders>
                    <w:tl2br w:val="nil"/>
                    <w:tr2bl w:val="nil"/>
                  </w:tcBorders>
                  <w:vAlign w:val="center"/>
                </w:tcPr>
                <w:p w14:paraId="4BB06AA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污水处理</w:t>
                  </w:r>
                </w:p>
              </w:tc>
            </w:tr>
            <w:tr w14:paraId="248F0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871" w:type="pct"/>
                  <w:gridSpan w:val="2"/>
                  <w:vMerge w:val="restart"/>
                  <w:tcBorders>
                    <w:tl2br w:val="nil"/>
                    <w:tr2bl w:val="nil"/>
                  </w:tcBorders>
                  <w:vAlign w:val="center"/>
                </w:tcPr>
                <w:p w14:paraId="629BAE1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设计生产能力</w:t>
                  </w:r>
                </w:p>
              </w:tc>
              <w:tc>
                <w:tcPr>
                  <w:tcW w:w="4128" w:type="pct"/>
                  <w:gridSpan w:val="5"/>
                  <w:tcBorders>
                    <w:tl2br w:val="nil"/>
                    <w:tr2bl w:val="nil"/>
                  </w:tcBorders>
                  <w:vAlign w:val="center"/>
                </w:tcPr>
                <w:tbl>
                  <w:tblPr>
                    <w:tblStyle w:val="3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1"/>
                    <w:gridCol w:w="1725"/>
                    <w:gridCol w:w="1711"/>
                    <w:gridCol w:w="3259"/>
                  </w:tblGrid>
                  <w:tr w14:paraId="252B26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0" w:type="pct"/>
                        <w:noWrap w:val="0"/>
                        <w:tcMar>
                          <w:top w:w="15" w:type="dxa"/>
                          <w:left w:w="15" w:type="dxa"/>
                          <w:right w:w="15" w:type="dxa"/>
                        </w:tcMar>
                        <w:vAlign w:val="center"/>
                      </w:tcPr>
                      <w:p w14:paraId="73B6CE79">
                        <w:pPr>
                          <w:pStyle w:val="116"/>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177" w:type="pct"/>
                        <w:noWrap w:val="0"/>
                        <w:tcMar>
                          <w:top w:w="15" w:type="dxa"/>
                          <w:left w:w="15" w:type="dxa"/>
                          <w:right w:w="15" w:type="dxa"/>
                        </w:tcMar>
                        <w:vAlign w:val="center"/>
                      </w:tcPr>
                      <w:p w14:paraId="75C95535">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w:t>
                        </w:r>
                        <w:r>
                          <w:rPr>
                            <w:rFonts w:hint="default" w:ascii="Times New Roman" w:hAnsi="Times New Roman" w:eastAsia="宋体" w:cs="Times New Roman"/>
                            <w:color w:val="000000" w:themeColor="text1"/>
                            <w:sz w:val="21"/>
                            <w:szCs w:val="21"/>
                            <w:lang w:eastAsia="zh-CN"/>
                            <w14:textFill>
                              <w14:solidFill>
                                <w14:schemeClr w14:val="tx1"/>
                              </w14:solidFill>
                            </w14:textFill>
                          </w:rPr>
                          <w:t>名称</w:t>
                        </w:r>
                      </w:p>
                    </w:tc>
                    <w:tc>
                      <w:tcPr>
                        <w:tcW w:w="1167" w:type="pct"/>
                        <w:noWrap w:val="0"/>
                        <w:tcMar>
                          <w:top w:w="15" w:type="dxa"/>
                          <w:left w:w="15" w:type="dxa"/>
                          <w:right w:w="15" w:type="dxa"/>
                        </w:tcMar>
                        <w:vAlign w:val="center"/>
                      </w:tcPr>
                      <w:p w14:paraId="592D9EC8">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设计生产能力</w:t>
                        </w:r>
                      </w:p>
                    </w:tc>
                    <w:tc>
                      <w:tcPr>
                        <w:tcW w:w="2224" w:type="pct"/>
                        <w:noWrap w:val="0"/>
                        <w:tcMar>
                          <w:top w:w="15" w:type="dxa"/>
                          <w:left w:w="15" w:type="dxa"/>
                          <w:right w:w="15" w:type="dxa"/>
                        </w:tcMar>
                        <w:vAlign w:val="center"/>
                      </w:tcPr>
                      <w:p w14:paraId="4BE86747">
                        <w:pPr>
                          <w:pStyle w:val="122"/>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备注</w:t>
                        </w:r>
                      </w:p>
                    </w:tc>
                  </w:tr>
                  <w:tr w14:paraId="16A7DD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0" w:type="pct"/>
                        <w:noWrap/>
                        <w:tcMar>
                          <w:top w:w="15" w:type="dxa"/>
                          <w:left w:w="15" w:type="dxa"/>
                          <w:right w:w="15" w:type="dxa"/>
                        </w:tcMar>
                        <w:vAlign w:val="center"/>
                      </w:tcPr>
                      <w:p w14:paraId="54F4AAF9">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77" w:type="pct"/>
                        <w:noWrap/>
                        <w:tcMar>
                          <w:top w:w="15" w:type="dxa"/>
                          <w:left w:w="15" w:type="dxa"/>
                          <w:right w:w="15" w:type="dxa"/>
                        </w:tcMar>
                        <w:vAlign w:val="center"/>
                      </w:tcPr>
                      <w:p w14:paraId="15271F05">
                        <w:pPr>
                          <w:pStyle w:val="12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污水处理</w:t>
                        </w:r>
                      </w:p>
                    </w:tc>
                    <w:tc>
                      <w:tcPr>
                        <w:tcW w:w="1167" w:type="pct"/>
                        <w:noWrap w:val="0"/>
                        <w:tcMar>
                          <w:top w:w="15" w:type="dxa"/>
                          <w:left w:w="15" w:type="dxa"/>
                          <w:right w:w="15" w:type="dxa"/>
                        </w:tcMar>
                        <w:vAlign w:val="center"/>
                      </w:tcPr>
                      <w:p w14:paraId="06766054">
                        <w:pPr>
                          <w:adjustRightInd w:val="0"/>
                          <w:snapToGrid w:val="0"/>
                          <w:ind w:left="-63" w:leftChars="-30" w:right="-63" w:rightChars="-3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1200m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/d</w:t>
                        </w:r>
                      </w:p>
                    </w:tc>
                    <w:tc>
                      <w:tcPr>
                        <w:tcW w:w="2224" w:type="pct"/>
                        <w:noWrap/>
                        <w:tcMar>
                          <w:top w:w="15" w:type="dxa"/>
                          <w:left w:w="15" w:type="dxa"/>
                          <w:right w:w="15" w:type="dxa"/>
                        </w:tcMar>
                        <w:vAlign w:val="center"/>
                      </w:tcPr>
                      <w:p w14:paraId="610C8FD2">
                        <w:pPr>
                          <w:pStyle w:val="12"/>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莲花社区一座600m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/d的MBR膜污水处理站</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红门社区一座600m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/d的MBR膜污水处理站</w:t>
                        </w:r>
                      </w:p>
                    </w:tc>
                  </w:tr>
                  <w:tr w14:paraId="546C08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0" w:type="pct"/>
                        <w:noWrap/>
                        <w:tcMar>
                          <w:top w:w="15" w:type="dxa"/>
                          <w:left w:w="15" w:type="dxa"/>
                          <w:right w:w="15" w:type="dxa"/>
                        </w:tcMar>
                        <w:vAlign w:val="center"/>
                      </w:tcPr>
                      <w:p w14:paraId="4FD624FA">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77" w:type="pct"/>
                        <w:noWrap/>
                        <w:tcMar>
                          <w:top w:w="15" w:type="dxa"/>
                          <w:left w:w="15" w:type="dxa"/>
                          <w:right w:w="15" w:type="dxa"/>
                        </w:tcMar>
                        <w:vAlign w:val="center"/>
                      </w:tcPr>
                      <w:p w14:paraId="0E502A95">
                        <w:pPr>
                          <w:pStyle w:val="122"/>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污水管</w:t>
                        </w:r>
                      </w:p>
                    </w:tc>
                    <w:tc>
                      <w:tcPr>
                        <w:tcW w:w="1167" w:type="pct"/>
                        <w:noWrap w:val="0"/>
                        <w:tcMar>
                          <w:top w:w="15" w:type="dxa"/>
                          <w:left w:w="15" w:type="dxa"/>
                          <w:right w:w="15" w:type="dxa"/>
                        </w:tcMar>
                        <w:vAlign w:val="center"/>
                      </w:tcPr>
                      <w:p w14:paraId="5ABAC190">
                        <w:pPr>
                          <w:adjustRightInd w:val="0"/>
                          <w:snapToGrid w:val="0"/>
                          <w:ind w:left="-63" w:leftChars="-30" w:right="-63" w:rightChars="-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16532m</w:t>
                        </w:r>
                      </w:p>
                    </w:tc>
                    <w:tc>
                      <w:tcPr>
                        <w:tcW w:w="2224" w:type="pct"/>
                        <w:noWrap/>
                        <w:tcMar>
                          <w:top w:w="15" w:type="dxa"/>
                          <w:left w:w="15" w:type="dxa"/>
                          <w:right w:w="15" w:type="dxa"/>
                        </w:tcMar>
                        <w:vAlign w:val="center"/>
                      </w:tcPr>
                      <w:p w14:paraId="1C23D5EC">
                        <w:pPr>
                          <w:pStyle w:val="12"/>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6C142F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0" w:type="pct"/>
                        <w:noWrap/>
                        <w:tcMar>
                          <w:top w:w="15" w:type="dxa"/>
                          <w:left w:w="15" w:type="dxa"/>
                          <w:right w:w="15" w:type="dxa"/>
                        </w:tcMar>
                        <w:vAlign w:val="center"/>
                      </w:tcPr>
                      <w:p w14:paraId="44BF91CD">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177" w:type="pct"/>
                        <w:noWrap/>
                        <w:tcMar>
                          <w:top w:w="15" w:type="dxa"/>
                          <w:left w:w="15" w:type="dxa"/>
                          <w:right w:w="15" w:type="dxa"/>
                        </w:tcMar>
                        <w:vAlign w:val="center"/>
                      </w:tcPr>
                      <w:p w14:paraId="45601107">
                        <w:pPr>
                          <w:pStyle w:val="122"/>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污水提升泵站</w:t>
                        </w:r>
                      </w:p>
                    </w:tc>
                    <w:tc>
                      <w:tcPr>
                        <w:tcW w:w="1167" w:type="pct"/>
                        <w:noWrap w:val="0"/>
                        <w:tcMar>
                          <w:top w:w="15" w:type="dxa"/>
                          <w:left w:w="15" w:type="dxa"/>
                          <w:right w:w="15" w:type="dxa"/>
                        </w:tcMar>
                        <w:vAlign w:val="center"/>
                      </w:tcPr>
                      <w:p w14:paraId="4AEEA18C">
                        <w:pPr>
                          <w:adjustRightInd w:val="0"/>
                          <w:snapToGrid w:val="0"/>
                          <w:ind w:left="-63" w:leftChars="-30" w:right="-63" w:rightChars="-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6座</w:t>
                        </w:r>
                      </w:p>
                    </w:tc>
                    <w:tc>
                      <w:tcPr>
                        <w:tcW w:w="2224" w:type="pct"/>
                        <w:noWrap/>
                        <w:tcMar>
                          <w:top w:w="15" w:type="dxa"/>
                          <w:left w:w="15" w:type="dxa"/>
                          <w:right w:w="15" w:type="dxa"/>
                        </w:tcMar>
                        <w:vAlign w:val="center"/>
                      </w:tcPr>
                      <w:p w14:paraId="6BD15AB8">
                        <w:pPr>
                          <w:pStyle w:val="12"/>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778332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30" w:type="pct"/>
                        <w:noWrap/>
                        <w:tcMar>
                          <w:top w:w="15" w:type="dxa"/>
                          <w:left w:w="15" w:type="dxa"/>
                          <w:right w:w="15" w:type="dxa"/>
                        </w:tcMar>
                        <w:vAlign w:val="center"/>
                      </w:tcPr>
                      <w:p w14:paraId="50A3DD5A">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177" w:type="pct"/>
                        <w:noWrap/>
                        <w:tcMar>
                          <w:top w:w="15" w:type="dxa"/>
                          <w:left w:w="15" w:type="dxa"/>
                          <w:right w:w="15" w:type="dxa"/>
                        </w:tcMar>
                        <w:vAlign w:val="center"/>
                      </w:tcPr>
                      <w:p w14:paraId="0F1E69AD">
                        <w:pPr>
                          <w:pStyle w:val="122"/>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门塘治理</w:t>
                        </w:r>
                      </w:p>
                    </w:tc>
                    <w:tc>
                      <w:tcPr>
                        <w:tcW w:w="1167" w:type="pct"/>
                        <w:noWrap w:val="0"/>
                        <w:tcMar>
                          <w:top w:w="15" w:type="dxa"/>
                          <w:left w:w="15" w:type="dxa"/>
                          <w:right w:w="15" w:type="dxa"/>
                        </w:tcMar>
                        <w:vAlign w:val="center"/>
                      </w:tcPr>
                      <w:p w14:paraId="76F9578E">
                        <w:pPr>
                          <w:adjustRightInd w:val="0"/>
                          <w:snapToGrid w:val="0"/>
                          <w:ind w:left="-63" w:leftChars="-30" w:right="-63" w:rightChars="-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20口</w:t>
                        </w:r>
                      </w:p>
                    </w:tc>
                    <w:tc>
                      <w:tcPr>
                        <w:tcW w:w="2224" w:type="pct"/>
                        <w:noWrap/>
                        <w:tcMar>
                          <w:top w:w="15" w:type="dxa"/>
                          <w:left w:w="15" w:type="dxa"/>
                          <w:right w:w="15" w:type="dxa"/>
                        </w:tcMar>
                        <w:vAlign w:val="center"/>
                      </w:tcPr>
                      <w:p w14:paraId="49A0D6F4">
                        <w:pPr>
                          <w:pStyle w:val="12"/>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bl>
                <w:p w14:paraId="5A23E61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1EEC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71" w:type="pct"/>
                  <w:gridSpan w:val="2"/>
                  <w:tcBorders>
                    <w:tl2br w:val="nil"/>
                    <w:tr2bl w:val="nil"/>
                  </w:tcBorders>
                  <w:vAlign w:val="center"/>
                </w:tcPr>
                <w:p w14:paraId="7185D40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实际生产能力</w:t>
                  </w:r>
                </w:p>
              </w:tc>
              <w:tc>
                <w:tcPr>
                  <w:tcW w:w="4128" w:type="pct"/>
                  <w:gridSpan w:val="5"/>
                  <w:tcBorders>
                    <w:tl2br w:val="nil"/>
                    <w:tr2bl w:val="nil"/>
                  </w:tcBorders>
                  <w:vAlign w:val="center"/>
                </w:tcPr>
                <w:tbl>
                  <w:tblPr>
                    <w:tblStyle w:val="31"/>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6"/>
                    <w:gridCol w:w="1740"/>
                    <w:gridCol w:w="2034"/>
                    <w:gridCol w:w="2906"/>
                  </w:tblGrid>
                  <w:tr w14:paraId="5554E6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0" w:type="pct"/>
                        <w:noWrap w:val="0"/>
                        <w:tcMar>
                          <w:top w:w="15" w:type="dxa"/>
                          <w:left w:w="15" w:type="dxa"/>
                          <w:right w:w="15" w:type="dxa"/>
                        </w:tcMar>
                        <w:vAlign w:val="center"/>
                      </w:tcPr>
                      <w:p w14:paraId="07451043">
                        <w:pPr>
                          <w:pStyle w:val="116"/>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187" w:type="pct"/>
                        <w:noWrap w:val="0"/>
                        <w:tcMar>
                          <w:top w:w="15" w:type="dxa"/>
                          <w:left w:w="15" w:type="dxa"/>
                          <w:right w:w="15" w:type="dxa"/>
                        </w:tcMar>
                        <w:vAlign w:val="center"/>
                      </w:tcPr>
                      <w:p w14:paraId="5967BA79">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w:t>
                        </w:r>
                        <w:r>
                          <w:rPr>
                            <w:rFonts w:hint="default" w:ascii="Times New Roman" w:hAnsi="Times New Roman" w:eastAsia="宋体" w:cs="Times New Roman"/>
                            <w:color w:val="000000" w:themeColor="text1"/>
                            <w:sz w:val="21"/>
                            <w:szCs w:val="21"/>
                            <w:lang w:eastAsia="zh-CN"/>
                            <w14:textFill>
                              <w14:solidFill>
                                <w14:schemeClr w14:val="tx1"/>
                              </w14:solidFill>
                            </w14:textFill>
                          </w:rPr>
                          <w:t>名称</w:t>
                        </w:r>
                      </w:p>
                    </w:tc>
                    <w:tc>
                      <w:tcPr>
                        <w:tcW w:w="1388" w:type="pct"/>
                        <w:noWrap w:val="0"/>
                        <w:tcMar>
                          <w:top w:w="15" w:type="dxa"/>
                          <w:left w:w="15" w:type="dxa"/>
                          <w:right w:w="15" w:type="dxa"/>
                        </w:tcMar>
                        <w:vAlign w:val="center"/>
                      </w:tcPr>
                      <w:p w14:paraId="18F4DD90">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实际生产能力</w:t>
                        </w:r>
                      </w:p>
                    </w:tc>
                    <w:tc>
                      <w:tcPr>
                        <w:tcW w:w="1983" w:type="pct"/>
                        <w:noWrap w:val="0"/>
                        <w:tcMar>
                          <w:top w:w="15" w:type="dxa"/>
                          <w:left w:w="15" w:type="dxa"/>
                          <w:right w:w="15" w:type="dxa"/>
                        </w:tcMar>
                        <w:vAlign w:val="center"/>
                      </w:tcPr>
                      <w:p w14:paraId="7B1999D2">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14:paraId="2BE113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0" w:type="pct"/>
                        <w:noWrap/>
                        <w:tcMar>
                          <w:top w:w="15" w:type="dxa"/>
                          <w:left w:w="15" w:type="dxa"/>
                          <w:right w:w="15" w:type="dxa"/>
                        </w:tcMar>
                        <w:vAlign w:val="center"/>
                      </w:tcPr>
                      <w:p w14:paraId="7C8D9438">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87" w:type="pct"/>
                        <w:noWrap/>
                        <w:tcMar>
                          <w:top w:w="15" w:type="dxa"/>
                          <w:left w:w="15" w:type="dxa"/>
                          <w:right w:w="15" w:type="dxa"/>
                        </w:tcMar>
                        <w:vAlign w:val="center"/>
                      </w:tcPr>
                      <w:p w14:paraId="660CD949">
                        <w:pPr>
                          <w:pStyle w:val="12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污水处理</w:t>
                        </w:r>
                      </w:p>
                    </w:tc>
                    <w:tc>
                      <w:tcPr>
                        <w:tcW w:w="1388" w:type="pct"/>
                        <w:noWrap w:val="0"/>
                        <w:tcMar>
                          <w:top w:w="15" w:type="dxa"/>
                          <w:left w:w="15" w:type="dxa"/>
                          <w:right w:w="15" w:type="dxa"/>
                        </w:tcMar>
                        <w:vAlign w:val="center"/>
                      </w:tcPr>
                      <w:p w14:paraId="46087B44">
                        <w:pPr>
                          <w:adjustRightInd w:val="0"/>
                          <w:snapToGrid w:val="0"/>
                          <w:ind w:left="-63" w:leftChars="-30" w:right="-63" w:rightChars="-3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1200m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/d</w:t>
                        </w:r>
                      </w:p>
                    </w:tc>
                    <w:tc>
                      <w:tcPr>
                        <w:tcW w:w="1983" w:type="pct"/>
                        <w:noWrap/>
                        <w:tcMar>
                          <w:top w:w="15" w:type="dxa"/>
                          <w:left w:w="15" w:type="dxa"/>
                          <w:right w:w="15" w:type="dxa"/>
                        </w:tcMar>
                        <w:vAlign w:val="center"/>
                      </w:tcPr>
                      <w:p w14:paraId="6EFB61BE">
                        <w:pPr>
                          <w:pStyle w:val="1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莲花社区一座600m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/d的MBR膜污水处理站</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红门社区一座600m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/d的MBR膜污水处理站</w:t>
                        </w:r>
                      </w:p>
                    </w:tc>
                  </w:tr>
                  <w:tr w14:paraId="69F674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6" w:type="dxa"/>
                        <w:noWrap/>
                        <w:tcMar>
                          <w:top w:w="15" w:type="dxa"/>
                          <w:left w:w="15" w:type="dxa"/>
                          <w:right w:w="15" w:type="dxa"/>
                        </w:tcMar>
                        <w:vAlign w:val="center"/>
                      </w:tcPr>
                      <w:p w14:paraId="57612DFD">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740" w:type="dxa"/>
                        <w:noWrap/>
                        <w:tcMar>
                          <w:top w:w="15" w:type="dxa"/>
                          <w:left w:w="15" w:type="dxa"/>
                          <w:right w:w="15" w:type="dxa"/>
                        </w:tcMar>
                        <w:vAlign w:val="center"/>
                      </w:tcPr>
                      <w:p w14:paraId="4421A0BF">
                        <w:pPr>
                          <w:pStyle w:val="122"/>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污水管</w:t>
                        </w:r>
                      </w:p>
                    </w:tc>
                    <w:tc>
                      <w:tcPr>
                        <w:tcW w:w="2034" w:type="dxa"/>
                        <w:noWrap w:val="0"/>
                        <w:tcMar>
                          <w:top w:w="15" w:type="dxa"/>
                          <w:left w:w="15" w:type="dxa"/>
                          <w:right w:w="15" w:type="dxa"/>
                        </w:tcMar>
                        <w:vAlign w:val="center"/>
                      </w:tcPr>
                      <w:p w14:paraId="64B12733">
                        <w:pPr>
                          <w:adjustRightInd w:val="0"/>
                          <w:snapToGrid w:val="0"/>
                          <w:ind w:left="-63" w:leftChars="-30" w:right="-63" w:rightChars="-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16532m</w:t>
                        </w:r>
                      </w:p>
                    </w:tc>
                    <w:tc>
                      <w:tcPr>
                        <w:tcW w:w="2906" w:type="dxa"/>
                        <w:noWrap/>
                        <w:tcMar>
                          <w:top w:w="15" w:type="dxa"/>
                          <w:left w:w="15" w:type="dxa"/>
                          <w:right w:w="15" w:type="dxa"/>
                        </w:tcMar>
                        <w:vAlign w:val="center"/>
                      </w:tcPr>
                      <w:p w14:paraId="6D0BB44F">
                        <w:pPr>
                          <w:pStyle w:val="12"/>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0B6B7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6" w:type="dxa"/>
                        <w:noWrap/>
                        <w:tcMar>
                          <w:top w:w="15" w:type="dxa"/>
                          <w:left w:w="15" w:type="dxa"/>
                          <w:right w:w="15" w:type="dxa"/>
                        </w:tcMar>
                        <w:vAlign w:val="center"/>
                      </w:tcPr>
                      <w:p w14:paraId="0EF70381">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740" w:type="dxa"/>
                        <w:noWrap/>
                        <w:tcMar>
                          <w:top w:w="15" w:type="dxa"/>
                          <w:left w:w="15" w:type="dxa"/>
                          <w:right w:w="15" w:type="dxa"/>
                        </w:tcMar>
                        <w:vAlign w:val="center"/>
                      </w:tcPr>
                      <w:p w14:paraId="69E5F5A2">
                        <w:pPr>
                          <w:pStyle w:val="122"/>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污水提升泵站</w:t>
                        </w:r>
                      </w:p>
                    </w:tc>
                    <w:tc>
                      <w:tcPr>
                        <w:tcW w:w="2034" w:type="dxa"/>
                        <w:noWrap w:val="0"/>
                        <w:tcMar>
                          <w:top w:w="15" w:type="dxa"/>
                          <w:left w:w="15" w:type="dxa"/>
                          <w:right w:w="15" w:type="dxa"/>
                        </w:tcMar>
                        <w:vAlign w:val="center"/>
                      </w:tcPr>
                      <w:p w14:paraId="44D4D625">
                        <w:pPr>
                          <w:adjustRightInd w:val="0"/>
                          <w:snapToGrid w:val="0"/>
                          <w:ind w:left="-63" w:leftChars="-30" w:right="-63" w:rightChars="-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6座</w:t>
                        </w:r>
                      </w:p>
                    </w:tc>
                    <w:tc>
                      <w:tcPr>
                        <w:tcW w:w="2906" w:type="dxa"/>
                        <w:noWrap/>
                        <w:tcMar>
                          <w:top w:w="15" w:type="dxa"/>
                          <w:left w:w="15" w:type="dxa"/>
                          <w:right w:w="15" w:type="dxa"/>
                        </w:tcMar>
                        <w:vAlign w:val="center"/>
                      </w:tcPr>
                      <w:p w14:paraId="0B826851">
                        <w:pPr>
                          <w:pStyle w:val="12"/>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412E91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6" w:type="dxa"/>
                        <w:noWrap/>
                        <w:tcMar>
                          <w:top w:w="15" w:type="dxa"/>
                          <w:left w:w="15" w:type="dxa"/>
                          <w:right w:w="15" w:type="dxa"/>
                        </w:tcMar>
                        <w:vAlign w:val="center"/>
                      </w:tcPr>
                      <w:p w14:paraId="75F8CD76">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740" w:type="dxa"/>
                        <w:noWrap/>
                        <w:tcMar>
                          <w:top w:w="15" w:type="dxa"/>
                          <w:left w:w="15" w:type="dxa"/>
                          <w:right w:w="15" w:type="dxa"/>
                        </w:tcMar>
                        <w:vAlign w:val="center"/>
                      </w:tcPr>
                      <w:p w14:paraId="78A81013">
                        <w:pPr>
                          <w:pStyle w:val="122"/>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门塘治理</w:t>
                        </w:r>
                      </w:p>
                    </w:tc>
                    <w:tc>
                      <w:tcPr>
                        <w:tcW w:w="2034" w:type="dxa"/>
                        <w:noWrap w:val="0"/>
                        <w:tcMar>
                          <w:top w:w="15" w:type="dxa"/>
                          <w:left w:w="15" w:type="dxa"/>
                          <w:right w:w="15" w:type="dxa"/>
                        </w:tcMar>
                        <w:vAlign w:val="center"/>
                      </w:tcPr>
                      <w:p w14:paraId="7B1CCB52">
                        <w:pPr>
                          <w:adjustRightInd w:val="0"/>
                          <w:snapToGrid w:val="0"/>
                          <w:ind w:left="-63" w:leftChars="-30" w:right="-63" w:rightChars="-3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Cs w:val="24"/>
                            <w:highlight w:val="none"/>
                            <w:lang w:val="en-US" w:eastAsia="zh-CN"/>
                            <w14:textFill>
                              <w14:solidFill>
                                <w14:schemeClr w14:val="tx1"/>
                              </w14:solidFill>
                            </w14:textFill>
                          </w:rPr>
                          <w:t>19口</w:t>
                        </w:r>
                      </w:p>
                    </w:tc>
                    <w:tc>
                      <w:tcPr>
                        <w:tcW w:w="2906" w:type="dxa"/>
                        <w:noWrap/>
                        <w:tcMar>
                          <w:top w:w="15" w:type="dxa"/>
                          <w:left w:w="15" w:type="dxa"/>
                          <w:right w:w="15" w:type="dxa"/>
                        </w:tcMar>
                        <w:vAlign w:val="center"/>
                      </w:tcPr>
                      <w:p w14:paraId="4AA4B80F">
                        <w:pPr>
                          <w:pStyle w:val="12"/>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8号塘因修路被填平</w:t>
                        </w:r>
                      </w:p>
                    </w:tc>
                  </w:tr>
                </w:tbl>
                <w:p w14:paraId="5EA33EB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582D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1" w:type="pct"/>
                  <w:gridSpan w:val="2"/>
                  <w:tcBorders>
                    <w:tl2br w:val="nil"/>
                    <w:tr2bl w:val="nil"/>
                  </w:tcBorders>
                  <w:vAlign w:val="center"/>
                </w:tcPr>
                <w:p w14:paraId="518BBD4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环评时间</w:t>
                  </w:r>
                </w:p>
              </w:tc>
              <w:tc>
                <w:tcPr>
                  <w:tcW w:w="1464" w:type="pct"/>
                  <w:tcBorders>
                    <w:tl2br w:val="nil"/>
                    <w:tr2bl w:val="nil"/>
                  </w:tcBorders>
                  <w:vAlign w:val="center"/>
                </w:tcPr>
                <w:p w14:paraId="62D0208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2023</w:t>
                  </w:r>
                  <w:r>
                    <w:rPr>
                      <w:rFonts w:hint="default" w:ascii="Times New Roman" w:hAnsi="Times New Roman" w:eastAsia="宋体" w:cs="Times New Roman"/>
                      <w:color w:val="000000" w:themeColor="text1"/>
                      <w:szCs w:val="21"/>
                      <w14:textFill>
                        <w14:solidFill>
                          <w14:schemeClr w14:val="tx1"/>
                        </w14:solidFill>
                      </w14:textFill>
                    </w:rPr>
                    <w:t>年</w:t>
                  </w:r>
                  <w:r>
                    <w:rPr>
                      <w:rFonts w:hint="default"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月</w:t>
                  </w:r>
                </w:p>
              </w:tc>
              <w:tc>
                <w:tcPr>
                  <w:tcW w:w="886" w:type="pct"/>
                  <w:tcBorders>
                    <w:tl2br w:val="nil"/>
                    <w:tr2bl w:val="nil"/>
                  </w:tcBorders>
                  <w:vAlign w:val="center"/>
                </w:tcPr>
                <w:p w14:paraId="68698B5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开工日期</w:t>
                  </w:r>
                </w:p>
              </w:tc>
              <w:tc>
                <w:tcPr>
                  <w:tcW w:w="1778" w:type="pct"/>
                  <w:gridSpan w:val="3"/>
                  <w:tcBorders>
                    <w:tl2br w:val="nil"/>
                    <w:tr2bl w:val="nil"/>
                  </w:tcBorders>
                  <w:vAlign w:val="center"/>
                </w:tcPr>
                <w:p w14:paraId="16713D0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202</w:t>
                  </w: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年</w:t>
                  </w: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月</w:t>
                  </w:r>
                </w:p>
              </w:tc>
            </w:tr>
            <w:tr w14:paraId="36227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871" w:type="pct"/>
                  <w:gridSpan w:val="2"/>
                  <w:tcBorders>
                    <w:tl2br w:val="nil"/>
                    <w:tr2bl w:val="nil"/>
                  </w:tcBorders>
                  <w:vAlign w:val="center"/>
                </w:tcPr>
                <w:p w14:paraId="1D9C13D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投入试生产时间</w:t>
                  </w:r>
                </w:p>
              </w:tc>
              <w:tc>
                <w:tcPr>
                  <w:tcW w:w="1464" w:type="pct"/>
                  <w:tcBorders>
                    <w:tl2br w:val="nil"/>
                    <w:tr2bl w:val="nil"/>
                  </w:tcBorders>
                  <w:vAlign w:val="center"/>
                </w:tcPr>
                <w:p w14:paraId="221A749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202</w:t>
                  </w:r>
                  <w:r>
                    <w:rPr>
                      <w:rFonts w:hint="default"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年</w:t>
                  </w:r>
                  <w:r>
                    <w:rPr>
                      <w:rFonts w:hint="eastAsia"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月</w:t>
                  </w:r>
                </w:p>
              </w:tc>
              <w:tc>
                <w:tcPr>
                  <w:tcW w:w="886" w:type="pct"/>
                  <w:tcBorders>
                    <w:tl2br w:val="nil"/>
                    <w:tr2bl w:val="nil"/>
                  </w:tcBorders>
                  <w:vAlign w:val="center"/>
                </w:tcPr>
                <w:p w14:paraId="5943A15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现场监测时间</w:t>
                  </w:r>
                </w:p>
              </w:tc>
              <w:tc>
                <w:tcPr>
                  <w:tcW w:w="1778" w:type="pct"/>
                  <w:gridSpan w:val="3"/>
                  <w:tcBorders>
                    <w:tl2br w:val="nil"/>
                    <w:tr2bl w:val="nil"/>
                  </w:tcBorders>
                  <w:vAlign w:val="center"/>
                </w:tcPr>
                <w:p w14:paraId="421329A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1"/>
                      <w:highlight w:val="none"/>
                      <w14:textFill>
                        <w14:solidFill>
                          <w14:schemeClr w14:val="tx1"/>
                        </w14:solidFill>
                      </w14:textFill>
                    </w:rPr>
                    <w:t>年</w:t>
                  </w:r>
                  <w:r>
                    <w:rPr>
                      <w:rFonts w:hint="eastAsia" w:cs="Times New Roman"/>
                      <w:color w:val="000000" w:themeColor="text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1"/>
                      <w:highlight w:val="none"/>
                      <w14:textFill>
                        <w14:solidFill>
                          <w14:schemeClr w14:val="tx1"/>
                        </w14:solidFill>
                      </w14:textFill>
                    </w:rPr>
                    <w:t>月</w:t>
                  </w:r>
                  <w:r>
                    <w:rPr>
                      <w:rFonts w:hint="eastAsia"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1"/>
                      <w:highlight w:val="none"/>
                      <w14:textFill>
                        <w14:solidFill>
                          <w14:schemeClr w14:val="tx1"/>
                        </w14:solidFill>
                      </w14:textFill>
                    </w:rPr>
                    <w:t>日~</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2024年</w:t>
                  </w:r>
                  <w:r>
                    <w:rPr>
                      <w:rFonts w:hint="eastAsia" w:cs="Times New Roman"/>
                      <w:color w:val="000000" w:themeColor="text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月</w:t>
                  </w:r>
                  <w:r>
                    <w:rPr>
                      <w:rFonts w:hint="eastAsia" w:cs="Times New Roman"/>
                      <w:color w:val="000000" w:themeColor="text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Cs w:val="21"/>
                      <w:highlight w:val="none"/>
                      <w14:textFill>
                        <w14:solidFill>
                          <w14:schemeClr w14:val="tx1"/>
                        </w14:solidFill>
                      </w14:textFill>
                    </w:rPr>
                    <w:t>日</w:t>
                  </w:r>
                </w:p>
              </w:tc>
            </w:tr>
            <w:tr w14:paraId="43EBB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14:paraId="21266FE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环评报告表审批部门</w:t>
                  </w:r>
                </w:p>
              </w:tc>
              <w:tc>
                <w:tcPr>
                  <w:tcW w:w="1464" w:type="pct"/>
                  <w:tcBorders>
                    <w:tl2br w:val="nil"/>
                    <w:tr2bl w:val="nil"/>
                  </w:tcBorders>
                  <w:vAlign w:val="center"/>
                </w:tcPr>
                <w:p w14:paraId="61B17CC4">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宜春市丰城生态环境局</w:t>
                  </w:r>
                </w:p>
              </w:tc>
              <w:tc>
                <w:tcPr>
                  <w:tcW w:w="886" w:type="pct"/>
                  <w:tcBorders>
                    <w:tl2br w:val="nil"/>
                    <w:tr2bl w:val="nil"/>
                  </w:tcBorders>
                  <w:vAlign w:val="center"/>
                </w:tcPr>
                <w:p w14:paraId="37375AE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环评报告表</w:t>
                  </w:r>
                </w:p>
                <w:p w14:paraId="354B639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编制单位</w:t>
                  </w:r>
                </w:p>
              </w:tc>
              <w:tc>
                <w:tcPr>
                  <w:tcW w:w="1778" w:type="pct"/>
                  <w:gridSpan w:val="3"/>
                  <w:tcBorders>
                    <w:tl2br w:val="nil"/>
                    <w:tr2bl w:val="nil"/>
                  </w:tcBorders>
                  <w:vAlign w:val="center"/>
                </w:tcPr>
                <w:p w14:paraId="64F7A430">
                  <w:pPr>
                    <w:adjustRightInd w:val="0"/>
                    <w:snapToGrid w:val="0"/>
                    <w:ind w:left="-105" w:leftChars="-50" w:right="-105" w:rightChars="-5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江西兴晟生态环境有限公司</w:t>
                  </w:r>
                </w:p>
              </w:tc>
            </w:tr>
            <w:tr w14:paraId="6B558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2"/>
                  <w:tcBorders>
                    <w:tl2br w:val="nil"/>
                    <w:tr2bl w:val="nil"/>
                  </w:tcBorders>
                  <w:vAlign w:val="center"/>
                </w:tcPr>
                <w:p w14:paraId="316BD0F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环保设施</w:t>
                  </w:r>
                </w:p>
                <w:p w14:paraId="7170FB9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设计单位</w:t>
                  </w:r>
                </w:p>
              </w:tc>
              <w:tc>
                <w:tcPr>
                  <w:tcW w:w="1464" w:type="pct"/>
                  <w:tcBorders>
                    <w:tl2br w:val="nil"/>
                    <w:tr2bl w:val="nil"/>
                  </w:tcBorders>
                  <w:vAlign w:val="center"/>
                </w:tcPr>
                <w:p w14:paraId="1B320A3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c>
                <w:tcPr>
                  <w:tcW w:w="886" w:type="pct"/>
                  <w:tcBorders>
                    <w:tl2br w:val="nil"/>
                    <w:tr2bl w:val="nil"/>
                  </w:tcBorders>
                  <w:vAlign w:val="center"/>
                </w:tcPr>
                <w:p w14:paraId="117DCE6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环保设施</w:t>
                  </w:r>
                </w:p>
                <w:p w14:paraId="66B143F5">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施工单位</w:t>
                  </w:r>
                </w:p>
              </w:tc>
              <w:tc>
                <w:tcPr>
                  <w:tcW w:w="1778" w:type="pct"/>
                  <w:gridSpan w:val="3"/>
                  <w:tcBorders>
                    <w:tl2br w:val="nil"/>
                    <w:tr2bl w:val="nil"/>
                  </w:tcBorders>
                  <w:vAlign w:val="center"/>
                </w:tcPr>
                <w:p w14:paraId="0DF90F97">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南大汇融</w:t>
                  </w:r>
                </w:p>
              </w:tc>
            </w:tr>
            <w:tr w14:paraId="4538B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71" w:type="pct"/>
                  <w:gridSpan w:val="2"/>
                  <w:tcBorders>
                    <w:tl2br w:val="nil"/>
                    <w:tr2bl w:val="nil"/>
                  </w:tcBorders>
                  <w:vAlign w:val="center"/>
                </w:tcPr>
                <w:p w14:paraId="55B645F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投资总概算</w:t>
                  </w:r>
                </w:p>
              </w:tc>
              <w:tc>
                <w:tcPr>
                  <w:tcW w:w="1464" w:type="pct"/>
                  <w:tcBorders>
                    <w:tl2br w:val="nil"/>
                    <w:tr2bl w:val="nil"/>
                  </w:tcBorders>
                  <w:vAlign w:val="center"/>
                </w:tcPr>
                <w:p w14:paraId="488E13B6">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3656.38</w:t>
                  </w:r>
                  <w:r>
                    <w:rPr>
                      <w:rFonts w:hint="default" w:ascii="Times New Roman" w:hAnsi="Times New Roman" w:eastAsia="宋体" w:cs="Times New Roman"/>
                      <w:color w:val="000000" w:themeColor="text1"/>
                      <w:szCs w:val="21"/>
                      <w14:textFill>
                        <w14:solidFill>
                          <w14:schemeClr w14:val="tx1"/>
                        </w14:solidFill>
                      </w14:textFill>
                    </w:rPr>
                    <w:t>万元</w:t>
                  </w:r>
                </w:p>
              </w:tc>
              <w:tc>
                <w:tcPr>
                  <w:tcW w:w="886" w:type="pct"/>
                  <w:tcBorders>
                    <w:tl2br w:val="nil"/>
                    <w:tr2bl w:val="nil"/>
                  </w:tcBorders>
                  <w:vAlign w:val="center"/>
                </w:tcPr>
                <w:p w14:paraId="4659BC8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环保投资总概算</w:t>
                  </w:r>
                </w:p>
              </w:tc>
              <w:tc>
                <w:tcPr>
                  <w:tcW w:w="759" w:type="pct"/>
                  <w:tcBorders>
                    <w:tl2br w:val="nil"/>
                    <w:tr2bl w:val="nil"/>
                  </w:tcBorders>
                  <w:vAlign w:val="center"/>
                </w:tcPr>
                <w:p w14:paraId="16FA2E5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3656.38万元</w:t>
                  </w:r>
                </w:p>
              </w:tc>
              <w:tc>
                <w:tcPr>
                  <w:tcW w:w="452" w:type="pct"/>
                  <w:tcBorders>
                    <w:tl2br w:val="nil"/>
                    <w:tr2bl w:val="nil"/>
                  </w:tcBorders>
                  <w:vAlign w:val="center"/>
                </w:tcPr>
                <w:p w14:paraId="6351D2B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比例</w:t>
                  </w:r>
                </w:p>
              </w:tc>
              <w:tc>
                <w:tcPr>
                  <w:tcW w:w="567" w:type="pct"/>
                  <w:tcBorders>
                    <w:tl2br w:val="nil"/>
                    <w:tr2bl w:val="nil"/>
                  </w:tcBorders>
                  <w:vAlign w:val="center"/>
                </w:tcPr>
                <w:p w14:paraId="0CF1B4C9">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100%</w:t>
                  </w:r>
                </w:p>
              </w:tc>
            </w:tr>
            <w:tr w14:paraId="45FCE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1" w:type="pct"/>
                  <w:gridSpan w:val="2"/>
                  <w:tcBorders>
                    <w:tl2br w:val="nil"/>
                    <w:tr2bl w:val="nil"/>
                  </w:tcBorders>
                  <w:vAlign w:val="center"/>
                </w:tcPr>
                <w:p w14:paraId="46E9B3F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实际总投资</w:t>
                  </w:r>
                </w:p>
              </w:tc>
              <w:tc>
                <w:tcPr>
                  <w:tcW w:w="1464" w:type="pct"/>
                  <w:tcBorders>
                    <w:tl2br w:val="nil"/>
                    <w:tr2bl w:val="nil"/>
                  </w:tcBorders>
                  <w:vAlign w:val="center"/>
                </w:tcPr>
                <w:p w14:paraId="7BE9EED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549.01</w:t>
                  </w:r>
                  <w:r>
                    <w:rPr>
                      <w:rFonts w:hint="default" w:ascii="Times New Roman" w:hAnsi="Times New Roman" w:eastAsia="宋体" w:cs="Times New Roman"/>
                      <w:color w:val="000000" w:themeColor="text1"/>
                      <w:szCs w:val="21"/>
                      <w14:textFill>
                        <w14:solidFill>
                          <w14:schemeClr w14:val="tx1"/>
                        </w14:solidFill>
                      </w14:textFill>
                    </w:rPr>
                    <w:t>万元</w:t>
                  </w:r>
                </w:p>
              </w:tc>
              <w:tc>
                <w:tcPr>
                  <w:tcW w:w="886" w:type="pct"/>
                  <w:tcBorders>
                    <w:tl2br w:val="nil"/>
                    <w:tr2bl w:val="nil"/>
                  </w:tcBorders>
                  <w:vAlign w:val="center"/>
                </w:tcPr>
                <w:p w14:paraId="2C0F9B8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实际环保投资</w:t>
                  </w:r>
                </w:p>
              </w:tc>
              <w:tc>
                <w:tcPr>
                  <w:tcW w:w="759" w:type="pct"/>
                  <w:tcBorders>
                    <w:tl2br w:val="nil"/>
                    <w:tr2bl w:val="nil"/>
                  </w:tcBorders>
                  <w:vAlign w:val="center"/>
                </w:tcPr>
                <w:p w14:paraId="0B8123F0">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549.01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万元</w:t>
                  </w:r>
                </w:p>
              </w:tc>
              <w:tc>
                <w:tcPr>
                  <w:tcW w:w="452" w:type="pct"/>
                  <w:tcBorders>
                    <w:tl2br w:val="nil"/>
                    <w:tr2bl w:val="nil"/>
                  </w:tcBorders>
                  <w:vAlign w:val="center"/>
                </w:tcPr>
                <w:p w14:paraId="1828BEE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比例</w:t>
                  </w:r>
                </w:p>
              </w:tc>
              <w:tc>
                <w:tcPr>
                  <w:tcW w:w="567" w:type="pct"/>
                  <w:tcBorders>
                    <w:tl2br w:val="nil"/>
                    <w:tr2bl w:val="nil"/>
                  </w:tcBorders>
                  <w:vAlign w:val="center"/>
                </w:tcPr>
                <w:p w14:paraId="5CD5E095">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100%</w:t>
                  </w:r>
                </w:p>
              </w:tc>
            </w:tr>
            <w:tr w14:paraId="69BEC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512" w:type="pct"/>
                  <w:tcBorders>
                    <w:tl2br w:val="nil"/>
                    <w:tr2bl w:val="nil"/>
                  </w:tcBorders>
                  <w:vAlign w:val="center"/>
                </w:tcPr>
                <w:p w14:paraId="1968F596">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验收监测依据</w:t>
                  </w:r>
                </w:p>
              </w:tc>
              <w:tc>
                <w:tcPr>
                  <w:tcW w:w="4487" w:type="pct"/>
                  <w:gridSpan w:val="6"/>
                  <w:tcBorders>
                    <w:tl2br w:val="nil"/>
                    <w:tr2bl w:val="nil"/>
                  </w:tcBorders>
                  <w:vAlign w:val="center"/>
                </w:tcPr>
                <w:p w14:paraId="511B18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）《中华人民共和国环境保护法》；</w:t>
                  </w:r>
                </w:p>
                <w:p w14:paraId="60AFEB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）《建设项目环境保护管理条例》(国令第682号)；</w:t>
                  </w:r>
                </w:p>
                <w:p w14:paraId="0D8B1E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《建设项目竣工环境保护验收暂行办法》（国环规环评[2017]4号）；</w:t>
                  </w:r>
                </w:p>
                <w:p w14:paraId="49C818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）《江西省建设项目环境保护管理条例》；</w:t>
                  </w:r>
                </w:p>
                <w:p w14:paraId="3268D1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）《建设项目竣工环境保护验收技术指南污染影响类》（公告2018年第9号）；</w:t>
                  </w:r>
                </w:p>
                <w:p w14:paraId="116AC0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eastAsia="zh-CN"/>
                      <w14:textFill>
                        <w14:solidFill>
                          <w14:schemeClr w14:val="tx1"/>
                        </w14:solidFill>
                      </w14:textFill>
                    </w:rPr>
                    <w:t>）宜春市丰城生态环境局《关于蔡家排涝站排洪渠深度治理工程环境影响报告表的批复》，丰环评字〔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号；</w:t>
                  </w:r>
                </w:p>
                <w:p w14:paraId="499473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eastAsia="zh-CN"/>
                      <w14:textFill>
                        <w14:solidFill>
                          <w14:schemeClr w14:val="tx1"/>
                        </w14:solidFill>
                      </w14:textFill>
                    </w:rPr>
                    <w:t>）江西兴晟生态环境有限公司《蔡家排涝站排洪渠深度治理工程环境影响报告表》；</w:t>
                  </w:r>
                </w:p>
              </w:tc>
            </w:tr>
            <w:tr w14:paraId="1619F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57" w:hRule="atLeast"/>
                <w:jc w:val="center"/>
              </w:trPr>
              <w:tc>
                <w:tcPr>
                  <w:tcW w:w="512" w:type="pct"/>
                  <w:tcBorders>
                    <w:top w:val="single" w:color="auto" w:sz="4" w:space="0"/>
                    <w:bottom w:val="single" w:color="auto" w:sz="4" w:space="0"/>
                    <w:tl2br w:val="nil"/>
                    <w:tr2bl w:val="nil"/>
                  </w:tcBorders>
                  <w:vAlign w:val="center"/>
                </w:tcPr>
                <w:p w14:paraId="58DB76EF">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验收监测评价标准、标号、级别、限值</w:t>
                  </w:r>
                </w:p>
              </w:tc>
              <w:tc>
                <w:tcPr>
                  <w:tcW w:w="4487" w:type="pct"/>
                  <w:gridSpan w:val="6"/>
                  <w:tcBorders>
                    <w:top w:val="single" w:color="auto" w:sz="4" w:space="0"/>
                    <w:tl2br w:val="nil"/>
                    <w:tr2bl w:val="nil"/>
                  </w:tcBorders>
                  <w:vAlign w:val="center"/>
                </w:tcPr>
                <w:p w14:paraId="42329518">
                  <w:pPr>
                    <w:adjustRightInd w:val="0"/>
                    <w:snapToGrid w:val="0"/>
                    <w:spacing w:line="24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1、环境质量标准：</w:t>
                  </w:r>
                </w:p>
                <w:p w14:paraId="48E24E9A">
                  <w:pPr>
                    <w:pStyle w:val="110"/>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textAlignment w:val="auto"/>
                    <w:rPr>
                      <w:rFonts w:hint="default" w:ascii="Times New Roman" w:hAnsi="Times New Roman" w:eastAsia="宋体" w:cs="Times New Roman"/>
                      <w:bCs w:val="0"/>
                      <w:color w:val="000000" w:themeColor="text1"/>
                      <w14:textFill>
                        <w14:solidFill>
                          <w14:schemeClr w14:val="tx1"/>
                        </w14:solidFill>
                      </w14:textFill>
                    </w:rPr>
                  </w:pPr>
                  <w:r>
                    <w:rPr>
                      <w:rFonts w:hint="default" w:ascii="Times New Roman" w:hAnsi="Times New Roman" w:eastAsia="宋体" w:cs="Times New Roman"/>
                      <w:bCs w:val="0"/>
                      <w:color w:val="000000" w:themeColor="text1"/>
                      <w14:textFill>
                        <w14:solidFill>
                          <w14:schemeClr w14:val="tx1"/>
                        </w14:solidFill>
                      </w14:textFill>
                    </w:rPr>
                    <w:t>表1-1 环境质量标准</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3977"/>
                    <w:gridCol w:w="2729"/>
                  </w:tblGrid>
                  <w:tr w14:paraId="041F9F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tblHeader/>
                      <w:jc w:val="center"/>
                    </w:trPr>
                    <w:tc>
                      <w:tcPr>
                        <w:tcW w:w="798" w:type="pct"/>
                        <w:vAlign w:val="center"/>
                      </w:tcPr>
                      <w:p w14:paraId="23EEF4AB">
                        <w:pPr>
                          <w:pStyle w:val="90"/>
                          <w:widowControl w:val="0"/>
                          <w:adjustRightInd w:val="0"/>
                          <w:snapToGrid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分类</w:t>
                        </w:r>
                      </w:p>
                    </w:tc>
                    <w:tc>
                      <w:tcPr>
                        <w:tcW w:w="2491" w:type="pct"/>
                        <w:vAlign w:val="center"/>
                      </w:tcPr>
                      <w:p w14:paraId="02817706">
                        <w:pPr>
                          <w:pStyle w:val="90"/>
                          <w:widowControl w:val="0"/>
                          <w:adjustRightInd w:val="0"/>
                          <w:snapToGrid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标准名称</w:t>
                        </w:r>
                      </w:p>
                    </w:tc>
                    <w:tc>
                      <w:tcPr>
                        <w:tcW w:w="1709" w:type="pct"/>
                        <w:vAlign w:val="center"/>
                      </w:tcPr>
                      <w:p w14:paraId="34360D65">
                        <w:pPr>
                          <w:pStyle w:val="90"/>
                          <w:widowControl w:val="0"/>
                          <w:adjustRightInd w:val="0"/>
                          <w:snapToGrid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r>
                  <w:tr w14:paraId="1E1B2D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8" w:type="pct"/>
                        <w:vAlign w:val="center"/>
                      </w:tcPr>
                      <w:p w14:paraId="33592F78">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w:t>
                        </w:r>
                      </w:p>
                    </w:tc>
                    <w:tc>
                      <w:tcPr>
                        <w:tcW w:w="2491" w:type="pct"/>
                        <w:vAlign w:val="center"/>
                      </w:tcPr>
                      <w:p w14:paraId="01D6A8DC">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《环境空气质量标准》（GB3095-2012）</w:t>
                        </w:r>
                      </w:p>
                    </w:tc>
                    <w:tc>
                      <w:tcPr>
                        <w:tcW w:w="1709" w:type="pct"/>
                        <w:vAlign w:val="center"/>
                      </w:tcPr>
                      <w:p w14:paraId="4B043995">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二级</w:t>
                        </w:r>
                      </w:p>
                    </w:tc>
                  </w:tr>
                  <w:tr w14:paraId="4F2C8D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14:paraId="7504FB50">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w:t>
                        </w:r>
                      </w:p>
                    </w:tc>
                    <w:tc>
                      <w:tcPr>
                        <w:tcW w:w="2491" w:type="pct"/>
                        <w:vAlign w:val="center"/>
                      </w:tcPr>
                      <w:p w14:paraId="7E6453D2">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《地表水环境质量标准》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（GB3838-2002）</w:t>
                        </w:r>
                      </w:p>
                    </w:tc>
                    <w:tc>
                      <w:tcPr>
                        <w:tcW w:w="1709" w:type="pct"/>
                        <w:vAlign w:val="center"/>
                      </w:tcPr>
                      <w:p w14:paraId="65FC9139">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w:t>
                        </w:r>
                        <w:r>
                          <w:rPr>
                            <w:rFonts w:hint="default" w:ascii="Times New Roman" w:hAnsi="Times New Roman" w:eastAsia="宋体" w:cs="Times New Roman"/>
                            <w:color w:val="000000" w:themeColor="text1"/>
                            <w:sz w:val="21"/>
                            <w:szCs w:val="21"/>
                            <w14:textFill>
                              <w14:solidFill>
                                <w14:schemeClr w14:val="tx1"/>
                              </w14:solidFill>
                            </w14:textFill>
                          </w:rPr>
                          <w:t>类</w:t>
                        </w:r>
                      </w:p>
                    </w:tc>
                  </w:tr>
                  <w:tr w14:paraId="1B49F8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14:paraId="046C82DE">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2491" w:type="pct"/>
                        <w:vAlign w:val="center"/>
                      </w:tcPr>
                      <w:p w14:paraId="4EB7B4DA">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《声环境质量标准》（GB3096-2008）</w:t>
                        </w:r>
                      </w:p>
                    </w:tc>
                    <w:tc>
                      <w:tcPr>
                        <w:tcW w:w="1709" w:type="pct"/>
                        <w:vAlign w:val="center"/>
                      </w:tcPr>
                      <w:p w14:paraId="1A2B4B52">
                        <w:pPr>
                          <w:pStyle w:val="90"/>
                          <w:widowControl w:val="0"/>
                          <w:adjustRightInd w:val="0"/>
                          <w:snapToGrid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w:t>
                        </w:r>
                      </w:p>
                    </w:tc>
                  </w:tr>
                  <w:tr w14:paraId="502963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14:paraId="1BEF401C">
                        <w:pPr>
                          <w:pStyle w:val="90"/>
                          <w:widowControl w:val="0"/>
                          <w:adjustRightInd w:val="0"/>
                          <w:snapToGrid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地下水</w:t>
                        </w:r>
                      </w:p>
                    </w:tc>
                    <w:tc>
                      <w:tcPr>
                        <w:tcW w:w="2491" w:type="pct"/>
                        <w:vAlign w:val="center"/>
                      </w:tcPr>
                      <w:p w14:paraId="1E1B64B5">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《地下水质量标准》（GB/T14848-2017）</w:t>
                        </w:r>
                      </w:p>
                    </w:tc>
                    <w:tc>
                      <w:tcPr>
                        <w:tcW w:w="1709" w:type="pct"/>
                        <w:vAlign w:val="center"/>
                      </w:tcPr>
                      <w:p w14:paraId="4B6690BB">
                        <w:pPr>
                          <w:pStyle w:val="90"/>
                          <w:widowControl w:val="0"/>
                          <w:adjustRightInd w:val="0"/>
                          <w:snapToGrid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III类</w:t>
                        </w:r>
                      </w:p>
                    </w:tc>
                  </w:tr>
                  <w:tr w14:paraId="3BBC92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14:paraId="68C5626E">
                        <w:pPr>
                          <w:pStyle w:val="90"/>
                          <w:widowControl w:val="0"/>
                          <w:adjustRightInd w:val="0"/>
                          <w:snapToGrid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土壤</w:t>
                        </w:r>
                      </w:p>
                    </w:tc>
                    <w:tc>
                      <w:tcPr>
                        <w:tcW w:w="2491" w:type="pct"/>
                        <w:vAlign w:val="center"/>
                      </w:tcPr>
                      <w:p w14:paraId="7C65736A">
                        <w:pPr>
                          <w:pStyle w:val="90"/>
                          <w:widowControl w:val="0"/>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《建设用地土壤污染风险管控标准（试行）》（DB 36/1282-2020</w:t>
                        </w:r>
                      </w:p>
                    </w:tc>
                    <w:tc>
                      <w:tcPr>
                        <w:tcW w:w="1709" w:type="pct"/>
                        <w:vAlign w:val="center"/>
                      </w:tcPr>
                      <w:p w14:paraId="6B232D9F">
                        <w:pPr>
                          <w:pStyle w:val="90"/>
                          <w:widowControl w:val="0"/>
                          <w:adjustRightInd w:val="0"/>
                          <w:snapToGrid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第二类</w:t>
                        </w:r>
                      </w:p>
                    </w:tc>
                  </w:tr>
                </w:tbl>
                <w:p w14:paraId="56741837">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2、污染物排放标准：</w:t>
                  </w:r>
                </w:p>
                <w:p w14:paraId="0AEEAFE7">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（1）废气：</w:t>
                  </w:r>
                </w:p>
                <w:p w14:paraId="027BE2E6">
                  <w:pPr>
                    <w:pStyle w:val="110"/>
                    <w:numPr>
                      <w:ilvl w:val="0"/>
                      <w:numId w:val="0"/>
                    </w:numPr>
                    <w:snapToGrid w:val="0"/>
                    <w:spacing w:before="0" w:beforeLines="0" w:line="360" w:lineRule="auto"/>
                    <w:ind w:firstLine="480" w:firstLineChars="200"/>
                    <w:jc w:val="left"/>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营运期项目主要大气污染物为恶臭气体，均为无组织排放，废气排放执行《城镇污水处理厂污染物排放标准》（GB18918-2002）中厂界废气排放最高允许浓度中的二级标准</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p>
                <w:p w14:paraId="237A06D3">
                  <w:pPr>
                    <w:pStyle w:val="110"/>
                    <w:numPr>
                      <w:ilvl w:val="0"/>
                      <w:numId w:val="0"/>
                    </w:numPr>
                    <w:snapToGrid w:val="0"/>
                    <w:spacing w:before="0" w:beforeLines="0"/>
                    <w:rPr>
                      <w:rFonts w:hint="default" w:ascii="Times New Roman" w:hAnsi="Times New Roman" w:eastAsia="宋体" w:cs="Times New Roman"/>
                      <w:bCs w:val="0"/>
                      <w:color w:val="000000" w:themeColor="text1"/>
                      <w:vertAlign w:val="superscript"/>
                      <w:lang w:val="zh-CN"/>
                      <w14:textFill>
                        <w14:solidFill>
                          <w14:schemeClr w14:val="tx1"/>
                        </w14:solidFill>
                      </w14:textFill>
                    </w:rPr>
                  </w:pPr>
                  <w:r>
                    <w:rPr>
                      <w:rFonts w:hint="default" w:ascii="Times New Roman" w:hAnsi="Times New Roman" w:eastAsia="宋体" w:cs="Times New Roman"/>
                      <w:bCs w:val="0"/>
                      <w:color w:val="000000" w:themeColor="text1"/>
                      <w14:textFill>
                        <w14:solidFill>
                          <w14:schemeClr w14:val="tx1"/>
                        </w14:solidFill>
                      </w14:textFill>
                    </w:rPr>
                    <w:t xml:space="preserve">表1-2大气污染物排放标准   </w:t>
                  </w:r>
                  <w:r>
                    <w:rPr>
                      <w:rFonts w:hint="default" w:ascii="Times New Roman" w:hAnsi="Times New Roman" w:eastAsia="宋体" w:cs="Times New Roman"/>
                      <w:bCs w:val="0"/>
                      <w:color w:val="000000" w:themeColor="text1"/>
                      <w:lang w:val="zh-CN"/>
                      <w14:textFill>
                        <w14:solidFill>
                          <w14:schemeClr w14:val="tx1"/>
                        </w14:solidFill>
                      </w14:textFill>
                    </w:rPr>
                    <w:t>单位：mg/m</w:t>
                  </w:r>
                  <w:r>
                    <w:rPr>
                      <w:rFonts w:hint="default" w:ascii="Times New Roman" w:hAnsi="Times New Roman" w:eastAsia="宋体" w:cs="Times New Roman"/>
                      <w:bCs w:val="0"/>
                      <w:color w:val="000000" w:themeColor="text1"/>
                      <w:vertAlign w:val="superscript"/>
                      <w:lang w:val="zh-CN"/>
                      <w14:textFill>
                        <w14:solidFill>
                          <w14:schemeClr w14:val="tx1"/>
                        </w14:solidFill>
                      </w14:textFill>
                    </w:rPr>
                    <w:t>3</w:t>
                  </w:r>
                </w:p>
                <w:tbl>
                  <w:tblPr>
                    <w:tblStyle w:val="31"/>
                    <w:tblW w:w="5000" w:type="pct"/>
                    <w:tblInd w:w="10" w:type="dxa"/>
                    <w:tblBorders>
                      <w:top w:val="single" w:color="000000" w:sz="12" w:space="0"/>
                      <w:left w:val="none" w:color="auto" w:sz="0" w:space="0"/>
                      <w:bottom w:val="single" w:color="000000" w:sz="12" w:space="0"/>
                      <w:right w:val="none" w:color="auto" w:sz="0" w:space="0"/>
                      <w:insideH w:val="single" w:color="auto" w:sz="6" w:space="0"/>
                      <w:insideV w:val="single" w:color="000000" w:sz="8" w:space="0"/>
                    </w:tblBorders>
                    <w:tblLayout w:type="fixed"/>
                    <w:tblCellMar>
                      <w:top w:w="0" w:type="dxa"/>
                      <w:left w:w="108" w:type="dxa"/>
                      <w:bottom w:w="0" w:type="dxa"/>
                      <w:right w:w="108" w:type="dxa"/>
                    </w:tblCellMar>
                  </w:tblPr>
                  <w:tblGrid>
                    <w:gridCol w:w="1059"/>
                    <w:gridCol w:w="1407"/>
                    <w:gridCol w:w="1284"/>
                    <w:gridCol w:w="1558"/>
                    <w:gridCol w:w="2676"/>
                  </w:tblGrid>
                  <w:tr w14:paraId="20ECC0EE">
                    <w:tblPrEx>
                      <w:tblBorders>
                        <w:top w:val="single" w:color="000000" w:sz="12" w:space="0"/>
                        <w:left w:val="none" w:color="auto" w:sz="0" w:space="0"/>
                        <w:bottom w:val="single" w:color="000000" w:sz="12" w:space="0"/>
                        <w:right w:val="none" w:color="auto" w:sz="0" w:space="0"/>
                        <w:insideH w:val="single" w:color="auto" w:sz="6" w:space="0"/>
                        <w:insideV w:val="single" w:color="000000" w:sz="8" w:space="0"/>
                      </w:tblBorders>
                      <w:tblCellMar>
                        <w:top w:w="0" w:type="dxa"/>
                        <w:left w:w="108" w:type="dxa"/>
                        <w:bottom w:w="0" w:type="dxa"/>
                        <w:right w:w="108" w:type="dxa"/>
                      </w:tblCellMar>
                    </w:tblPrEx>
                    <w:trPr>
                      <w:trHeight w:val="203" w:hRule="atLeast"/>
                    </w:trPr>
                    <w:tc>
                      <w:tcPr>
                        <w:tcW w:w="1057" w:type="dxa"/>
                        <w:tcBorders>
                          <w:tl2br w:val="nil"/>
                          <w:tr2bl w:val="nil"/>
                        </w:tcBorders>
                        <w:vAlign w:val="center"/>
                      </w:tcPr>
                      <w:p w14:paraId="38C8084F">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1405" w:type="dxa"/>
                        <w:tcBorders>
                          <w:tl2br w:val="nil"/>
                          <w:tr2bl w:val="nil"/>
                        </w:tcBorders>
                        <w:vAlign w:val="center"/>
                      </w:tcPr>
                      <w:p w14:paraId="7A0346DA">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控制项目</w:t>
                        </w:r>
                      </w:p>
                    </w:tc>
                    <w:tc>
                      <w:tcPr>
                        <w:tcW w:w="1283" w:type="dxa"/>
                        <w:tcBorders>
                          <w:tl2br w:val="nil"/>
                          <w:tr2bl w:val="nil"/>
                        </w:tcBorders>
                        <w:vAlign w:val="center"/>
                      </w:tcPr>
                      <w:p w14:paraId="1BE0F091">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排气筒高度</w:t>
                        </w:r>
                      </w:p>
                    </w:tc>
                    <w:tc>
                      <w:tcPr>
                        <w:tcW w:w="1556" w:type="dxa"/>
                        <w:tcBorders>
                          <w:tl2br w:val="nil"/>
                          <w:tr2bl w:val="nil"/>
                        </w:tcBorders>
                        <w:vAlign w:val="center"/>
                      </w:tcPr>
                      <w:p w14:paraId="3A9F02C5">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限值</w:t>
                        </w:r>
                      </w:p>
                    </w:tc>
                    <w:tc>
                      <w:tcPr>
                        <w:tcW w:w="2673" w:type="dxa"/>
                        <w:tcBorders>
                          <w:tl2br w:val="nil"/>
                          <w:tr2bl w:val="nil"/>
                        </w:tcBorders>
                        <w:vAlign w:val="center"/>
                      </w:tcPr>
                      <w:p w14:paraId="4F2A2CF4">
                        <w:pPr>
                          <w:pStyle w:val="123"/>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标准</w:t>
                        </w:r>
                      </w:p>
                    </w:tc>
                  </w:tr>
                  <w:tr w14:paraId="3A8DCF5C">
                    <w:tblPrEx>
                      <w:tblBorders>
                        <w:top w:val="single" w:color="000000" w:sz="12" w:space="0"/>
                        <w:left w:val="none" w:color="auto" w:sz="0" w:space="0"/>
                        <w:bottom w:val="single" w:color="000000" w:sz="12" w:space="0"/>
                        <w:right w:val="none" w:color="auto" w:sz="0" w:space="0"/>
                        <w:insideH w:val="single" w:color="auto" w:sz="6" w:space="0"/>
                        <w:insideV w:val="single" w:color="000000" w:sz="8" w:space="0"/>
                      </w:tblBorders>
                      <w:tblCellMar>
                        <w:top w:w="0" w:type="dxa"/>
                        <w:left w:w="108" w:type="dxa"/>
                        <w:bottom w:w="0" w:type="dxa"/>
                        <w:right w:w="108" w:type="dxa"/>
                      </w:tblCellMar>
                    </w:tblPrEx>
                    <w:tc>
                      <w:tcPr>
                        <w:tcW w:w="1057" w:type="dxa"/>
                        <w:tcBorders>
                          <w:tl2br w:val="nil"/>
                          <w:tr2bl w:val="nil"/>
                        </w:tcBorders>
                        <w:vAlign w:val="center"/>
                      </w:tcPr>
                      <w:p w14:paraId="1ABAA5B0">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405" w:type="dxa"/>
                        <w:tcBorders>
                          <w:tl2br w:val="nil"/>
                          <w:tr2bl w:val="nil"/>
                        </w:tcBorders>
                        <w:vAlign w:val="center"/>
                      </w:tcPr>
                      <w:p w14:paraId="40295EA1">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氨</w:t>
                        </w:r>
                      </w:p>
                    </w:tc>
                    <w:tc>
                      <w:tcPr>
                        <w:tcW w:w="1283" w:type="dxa"/>
                        <w:tcBorders>
                          <w:tl2br w:val="nil"/>
                          <w:tr2bl w:val="nil"/>
                        </w:tcBorders>
                        <w:vAlign w:val="center"/>
                      </w:tcPr>
                      <w:p w14:paraId="0CAE29F3">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556" w:type="dxa"/>
                        <w:tcBorders>
                          <w:tl2br w:val="nil"/>
                          <w:tr2bl w:val="nil"/>
                        </w:tcBorders>
                        <w:vAlign w:val="center"/>
                      </w:tcPr>
                      <w:p w14:paraId="4D6F43E5">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1.5mg/m</w:t>
                        </w:r>
                        <w:r>
                          <w:rPr>
                            <w:rFonts w:hint="default" w:ascii="Times New Roman" w:hAnsi="Times New Roman" w:eastAsia="宋体" w:cs="Times New Roman"/>
                            <w:color w:val="000000" w:themeColor="text1"/>
                            <w:vertAlign w:val="superscript"/>
                            <w14:textFill>
                              <w14:solidFill>
                                <w14:schemeClr w14:val="tx1"/>
                              </w14:solidFill>
                            </w14:textFill>
                          </w:rPr>
                          <w:t>3</w:t>
                        </w:r>
                      </w:p>
                    </w:tc>
                    <w:tc>
                      <w:tcPr>
                        <w:tcW w:w="2673" w:type="dxa"/>
                        <w:vMerge w:val="restart"/>
                        <w:tcBorders>
                          <w:tl2br w:val="nil"/>
                          <w:tr2bl w:val="nil"/>
                        </w:tcBorders>
                        <w:vAlign w:val="center"/>
                      </w:tcPr>
                      <w:p w14:paraId="5981D03C">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《城镇污水处理厂污染物排放标准》（GB18918-2002）厂界控制浓度</w:t>
                        </w:r>
                      </w:p>
                    </w:tc>
                  </w:tr>
                  <w:tr w14:paraId="363C9E5D">
                    <w:tblPrEx>
                      <w:tblBorders>
                        <w:top w:val="single" w:color="000000" w:sz="12" w:space="0"/>
                        <w:left w:val="none" w:color="auto" w:sz="0" w:space="0"/>
                        <w:bottom w:val="single" w:color="000000" w:sz="12" w:space="0"/>
                        <w:right w:val="none" w:color="auto" w:sz="0" w:space="0"/>
                        <w:insideH w:val="single" w:color="auto" w:sz="6" w:space="0"/>
                        <w:insideV w:val="single" w:color="000000" w:sz="8" w:space="0"/>
                      </w:tblBorders>
                      <w:tblCellMar>
                        <w:top w:w="0" w:type="dxa"/>
                        <w:left w:w="108" w:type="dxa"/>
                        <w:bottom w:w="0" w:type="dxa"/>
                        <w:right w:w="108" w:type="dxa"/>
                      </w:tblCellMar>
                    </w:tblPrEx>
                    <w:tc>
                      <w:tcPr>
                        <w:tcW w:w="1057" w:type="dxa"/>
                        <w:tcBorders>
                          <w:tl2br w:val="nil"/>
                          <w:tr2bl w:val="nil"/>
                        </w:tcBorders>
                        <w:vAlign w:val="center"/>
                      </w:tcPr>
                      <w:p w14:paraId="53C6D7E4">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1405" w:type="dxa"/>
                        <w:tcBorders>
                          <w:tl2br w:val="nil"/>
                          <w:tr2bl w:val="nil"/>
                        </w:tcBorders>
                        <w:vAlign w:val="center"/>
                      </w:tcPr>
                      <w:p w14:paraId="7D727AC1">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硫化氢</w:t>
                        </w:r>
                      </w:p>
                    </w:tc>
                    <w:tc>
                      <w:tcPr>
                        <w:tcW w:w="1283" w:type="dxa"/>
                        <w:tcBorders>
                          <w:tl2br w:val="nil"/>
                          <w:tr2bl w:val="nil"/>
                        </w:tcBorders>
                        <w:vAlign w:val="center"/>
                      </w:tcPr>
                      <w:p w14:paraId="718D27CF">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556" w:type="dxa"/>
                        <w:tcBorders>
                          <w:tl2br w:val="nil"/>
                          <w:tr2bl w:val="nil"/>
                        </w:tcBorders>
                        <w:vAlign w:val="center"/>
                      </w:tcPr>
                      <w:p w14:paraId="4AFCB355">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0.06mg/m</w:t>
                        </w:r>
                        <w:r>
                          <w:rPr>
                            <w:rFonts w:hint="default" w:ascii="Times New Roman" w:hAnsi="Times New Roman" w:eastAsia="宋体" w:cs="Times New Roman"/>
                            <w:color w:val="000000" w:themeColor="text1"/>
                            <w:vertAlign w:val="superscript"/>
                            <w14:textFill>
                              <w14:solidFill>
                                <w14:schemeClr w14:val="tx1"/>
                              </w14:solidFill>
                            </w14:textFill>
                          </w:rPr>
                          <w:t>3</w:t>
                        </w:r>
                      </w:p>
                    </w:tc>
                    <w:tc>
                      <w:tcPr>
                        <w:tcW w:w="2673" w:type="dxa"/>
                        <w:vMerge w:val="continue"/>
                        <w:tcBorders>
                          <w:tl2br w:val="nil"/>
                          <w:tr2bl w:val="nil"/>
                        </w:tcBorders>
                        <w:vAlign w:val="center"/>
                      </w:tcPr>
                      <w:p w14:paraId="622062DB">
                        <w:pPr>
                          <w:pStyle w:val="123"/>
                          <w:rPr>
                            <w:rFonts w:hint="default" w:ascii="Times New Roman" w:hAnsi="Times New Roman" w:eastAsia="宋体" w:cs="Times New Roman"/>
                            <w:color w:val="000000" w:themeColor="text1"/>
                            <w14:textFill>
                              <w14:solidFill>
                                <w14:schemeClr w14:val="tx1"/>
                              </w14:solidFill>
                            </w14:textFill>
                          </w:rPr>
                        </w:pPr>
                      </w:p>
                    </w:tc>
                  </w:tr>
                  <w:tr w14:paraId="56A83759">
                    <w:tblPrEx>
                      <w:tblBorders>
                        <w:top w:val="single" w:color="000000" w:sz="12" w:space="0"/>
                        <w:left w:val="none" w:color="auto" w:sz="0" w:space="0"/>
                        <w:bottom w:val="single" w:color="000000" w:sz="12" w:space="0"/>
                        <w:right w:val="none" w:color="auto" w:sz="0" w:space="0"/>
                        <w:insideH w:val="single" w:color="auto" w:sz="6" w:space="0"/>
                        <w:insideV w:val="single" w:color="000000" w:sz="8" w:space="0"/>
                      </w:tblBorders>
                      <w:tblCellMar>
                        <w:top w:w="0" w:type="dxa"/>
                        <w:left w:w="108" w:type="dxa"/>
                        <w:bottom w:w="0" w:type="dxa"/>
                        <w:right w:w="108" w:type="dxa"/>
                      </w:tblCellMar>
                    </w:tblPrEx>
                    <w:tc>
                      <w:tcPr>
                        <w:tcW w:w="1057" w:type="dxa"/>
                        <w:tcBorders>
                          <w:tl2br w:val="nil"/>
                          <w:tr2bl w:val="nil"/>
                        </w:tcBorders>
                        <w:vAlign w:val="center"/>
                      </w:tcPr>
                      <w:p w14:paraId="1D2EA8C2">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1405" w:type="dxa"/>
                        <w:tcBorders>
                          <w:tl2br w:val="nil"/>
                          <w:tr2bl w:val="nil"/>
                        </w:tcBorders>
                        <w:vAlign w:val="center"/>
                      </w:tcPr>
                      <w:p w14:paraId="675263C7">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臭气浓度</w:t>
                        </w:r>
                      </w:p>
                    </w:tc>
                    <w:tc>
                      <w:tcPr>
                        <w:tcW w:w="1283" w:type="dxa"/>
                        <w:tcBorders>
                          <w:tl2br w:val="nil"/>
                          <w:tr2bl w:val="nil"/>
                        </w:tcBorders>
                        <w:vAlign w:val="center"/>
                      </w:tcPr>
                      <w:p w14:paraId="3685EB6E">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556" w:type="dxa"/>
                        <w:tcBorders>
                          <w:tl2br w:val="nil"/>
                          <w:tr2bl w:val="nil"/>
                        </w:tcBorders>
                        <w:vAlign w:val="center"/>
                      </w:tcPr>
                      <w:p w14:paraId="758757BC">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20（无量纲）</w:t>
                        </w:r>
                      </w:p>
                    </w:tc>
                    <w:tc>
                      <w:tcPr>
                        <w:tcW w:w="2673" w:type="dxa"/>
                        <w:vMerge w:val="continue"/>
                        <w:tcBorders>
                          <w:tl2br w:val="nil"/>
                          <w:tr2bl w:val="nil"/>
                        </w:tcBorders>
                        <w:vAlign w:val="center"/>
                      </w:tcPr>
                      <w:p w14:paraId="30A5DB9F">
                        <w:pPr>
                          <w:pStyle w:val="123"/>
                          <w:rPr>
                            <w:rFonts w:hint="default" w:ascii="Times New Roman" w:hAnsi="Times New Roman" w:eastAsia="宋体" w:cs="Times New Roman"/>
                            <w:color w:val="000000" w:themeColor="text1"/>
                            <w14:textFill>
                              <w14:solidFill>
                                <w14:schemeClr w14:val="tx1"/>
                              </w14:solidFill>
                            </w14:textFill>
                          </w:rPr>
                        </w:pPr>
                      </w:p>
                    </w:tc>
                  </w:tr>
                </w:tbl>
                <w:p w14:paraId="2BE25485">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废水：</w:t>
                  </w:r>
                </w:p>
                <w:p w14:paraId="59511634">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根据建设单位提供的资料，该项目进水质要求如下表</w:t>
                  </w:r>
                </w:p>
                <w:p w14:paraId="650CA273">
                  <w:pPr>
                    <w:pStyle w:val="110"/>
                    <w:numPr>
                      <w:ilvl w:val="0"/>
                      <w:numId w:val="0"/>
                    </w:numPr>
                    <w:snapToGrid w:val="0"/>
                    <w:spacing w:before="0" w:beforeLines="0"/>
                    <w:rPr>
                      <w:rFonts w:hint="default" w:ascii="Times New Roman" w:hAnsi="Times New Roman" w:eastAsia="宋体" w:cs="Times New Roman"/>
                      <w:bCs w:val="0"/>
                      <w:color w:val="000000" w:themeColor="text1"/>
                      <w14:textFill>
                        <w14:solidFill>
                          <w14:schemeClr w14:val="tx1"/>
                        </w14:solidFill>
                      </w14:textFill>
                    </w:rPr>
                  </w:pPr>
                  <w:r>
                    <w:rPr>
                      <w:rFonts w:hint="default" w:ascii="Times New Roman" w:hAnsi="Times New Roman" w:eastAsia="宋体" w:cs="Times New Roman"/>
                      <w:bCs w:val="0"/>
                      <w:color w:val="000000" w:themeColor="text1"/>
                      <w14:textFill>
                        <w14:solidFill>
                          <w14:schemeClr w14:val="tx1"/>
                        </w14:solidFill>
                      </w14:textFill>
                    </w:rPr>
                    <w:t>表</w:t>
                  </w:r>
                  <w:r>
                    <w:rPr>
                      <w:rFonts w:hint="default" w:ascii="Times New Roman" w:hAnsi="Times New Roman" w:eastAsia="宋体" w:cs="Times New Roman"/>
                      <w:bCs w:val="0"/>
                      <w:color w:val="000000" w:themeColor="text1"/>
                      <w:lang w:val="en-US" w:eastAsia="zh-CN"/>
                      <w14:textFill>
                        <w14:solidFill>
                          <w14:schemeClr w14:val="tx1"/>
                        </w14:solidFill>
                      </w14:textFill>
                    </w:rPr>
                    <w:t>1-3</w:t>
                  </w:r>
                  <w:r>
                    <w:rPr>
                      <w:rFonts w:hint="default" w:ascii="Times New Roman" w:hAnsi="Times New Roman" w:eastAsia="宋体" w:cs="Times New Roman"/>
                      <w:bCs w:val="0"/>
                      <w:color w:val="000000" w:themeColor="text1"/>
                      <w14:textFill>
                        <w14:solidFill>
                          <w14:schemeClr w14:val="tx1"/>
                        </w14:solidFill>
                      </w14:textFill>
                    </w:rPr>
                    <w:t>《污水处理站进水水质要求》单位：mg/L</w:t>
                  </w:r>
                </w:p>
                <w:tbl>
                  <w:tblPr>
                    <w:tblStyle w:val="31"/>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80"/>
                    <w:gridCol w:w="932"/>
                    <w:gridCol w:w="927"/>
                    <w:gridCol w:w="1142"/>
                    <w:gridCol w:w="953"/>
                    <w:gridCol w:w="1054"/>
                    <w:gridCol w:w="816"/>
                    <w:gridCol w:w="872"/>
                  </w:tblGrid>
                  <w:tr w14:paraId="066D3E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4" w:hRule="atLeast"/>
                      <w:jc w:val="center"/>
                    </w:trPr>
                    <w:tc>
                      <w:tcPr>
                        <w:tcW w:w="802" w:type="pct"/>
                        <w:tcBorders>
                          <w:tl2br w:val="nil"/>
                          <w:tr2bl w:val="nil"/>
                        </w:tcBorders>
                        <w:vAlign w:val="center"/>
                      </w:tcPr>
                      <w:p w14:paraId="2E6526B1">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584" w:type="pct"/>
                        <w:tcBorders>
                          <w:tl2br w:val="nil"/>
                          <w:tr2bl w:val="nil"/>
                        </w:tcBorders>
                        <w:vAlign w:val="center"/>
                      </w:tcPr>
                      <w:p w14:paraId="6DBECC99">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pH</w:t>
                        </w:r>
                      </w:p>
                    </w:tc>
                    <w:tc>
                      <w:tcPr>
                        <w:tcW w:w="581" w:type="pct"/>
                        <w:tcBorders>
                          <w:tl2br w:val="nil"/>
                          <w:tr2bl w:val="nil"/>
                        </w:tcBorders>
                        <w:vAlign w:val="center"/>
                      </w:tcPr>
                      <w:p w14:paraId="6029FC01">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SS</w:t>
                        </w:r>
                      </w:p>
                    </w:tc>
                    <w:tc>
                      <w:tcPr>
                        <w:tcW w:w="715" w:type="pct"/>
                        <w:tcBorders>
                          <w:tl2br w:val="nil"/>
                          <w:tr2bl w:val="nil"/>
                        </w:tcBorders>
                        <w:vAlign w:val="center"/>
                      </w:tcPr>
                      <w:p w14:paraId="16F1098A">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COD</w:t>
                        </w:r>
                      </w:p>
                    </w:tc>
                    <w:tc>
                      <w:tcPr>
                        <w:tcW w:w="597" w:type="pct"/>
                        <w:tcBorders>
                          <w:tl2br w:val="nil"/>
                          <w:tr2bl w:val="nil"/>
                        </w:tcBorders>
                        <w:vAlign w:val="center"/>
                      </w:tcPr>
                      <w:p w14:paraId="50C38C9B">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BOD</w:t>
                        </w:r>
                        <w:r>
                          <w:rPr>
                            <w:rFonts w:hint="default" w:ascii="Times New Roman" w:hAnsi="Times New Roman" w:eastAsia="宋体" w:cs="Times New Roman"/>
                            <w:color w:val="000000" w:themeColor="text1"/>
                            <w:vertAlign w:val="subscript"/>
                            <w14:textFill>
                              <w14:solidFill>
                                <w14:schemeClr w14:val="tx1"/>
                              </w14:solidFill>
                            </w14:textFill>
                          </w:rPr>
                          <w:t>5</w:t>
                        </w:r>
                      </w:p>
                    </w:tc>
                    <w:tc>
                      <w:tcPr>
                        <w:tcW w:w="660" w:type="pct"/>
                        <w:tcBorders>
                          <w:tl2br w:val="nil"/>
                          <w:tr2bl w:val="nil"/>
                        </w:tcBorders>
                        <w:vAlign w:val="center"/>
                      </w:tcPr>
                      <w:p w14:paraId="5F725420">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NH</w:t>
                        </w:r>
                        <w:r>
                          <w:rPr>
                            <w:rFonts w:hint="default" w:ascii="Times New Roman" w:hAnsi="Times New Roman" w:eastAsia="宋体" w:cs="Times New Roman"/>
                            <w:color w:val="000000" w:themeColor="text1"/>
                            <w:vertAlign w:val="sub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-N</w:t>
                        </w:r>
                      </w:p>
                    </w:tc>
                    <w:tc>
                      <w:tcPr>
                        <w:tcW w:w="511" w:type="pct"/>
                        <w:tcBorders>
                          <w:tl2br w:val="nil"/>
                          <w:tr2bl w:val="nil"/>
                        </w:tcBorders>
                        <w:vAlign w:val="center"/>
                      </w:tcPr>
                      <w:p w14:paraId="1F4A95B9">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TP</w:t>
                        </w:r>
                      </w:p>
                    </w:tc>
                    <w:tc>
                      <w:tcPr>
                        <w:tcW w:w="546" w:type="pct"/>
                        <w:tcBorders>
                          <w:tl2br w:val="nil"/>
                          <w:tr2bl w:val="nil"/>
                        </w:tcBorders>
                        <w:vAlign w:val="center"/>
                      </w:tcPr>
                      <w:p w14:paraId="3BF6D4A3">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TN</w:t>
                        </w:r>
                      </w:p>
                    </w:tc>
                  </w:tr>
                  <w:tr w14:paraId="10C0D4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2" w:type="pct"/>
                        <w:tcBorders>
                          <w:tl2br w:val="nil"/>
                          <w:tr2bl w:val="nil"/>
                        </w:tcBorders>
                        <w:vAlign w:val="center"/>
                      </w:tcPr>
                      <w:p w14:paraId="10B1AADE">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进水mg/L</w:t>
                        </w:r>
                      </w:p>
                    </w:tc>
                    <w:tc>
                      <w:tcPr>
                        <w:tcW w:w="584" w:type="pct"/>
                        <w:tcBorders>
                          <w:tl2br w:val="nil"/>
                          <w:tr2bl w:val="nil"/>
                        </w:tcBorders>
                        <w:vAlign w:val="center"/>
                      </w:tcPr>
                      <w:p w14:paraId="1B977BCA">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6~9</w:t>
                        </w:r>
                      </w:p>
                    </w:tc>
                    <w:tc>
                      <w:tcPr>
                        <w:tcW w:w="581" w:type="pct"/>
                        <w:tcBorders>
                          <w:tl2br w:val="nil"/>
                          <w:tr2bl w:val="nil"/>
                        </w:tcBorders>
                        <w:vAlign w:val="center"/>
                      </w:tcPr>
                      <w:p w14:paraId="2C035459">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w:t>
                        </w:r>
                      </w:p>
                    </w:tc>
                    <w:tc>
                      <w:tcPr>
                        <w:tcW w:w="715" w:type="pct"/>
                        <w:tcBorders>
                          <w:tl2br w:val="nil"/>
                          <w:tr2bl w:val="nil"/>
                        </w:tcBorders>
                        <w:vAlign w:val="center"/>
                      </w:tcPr>
                      <w:p w14:paraId="215AC125">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200</w:t>
                        </w:r>
                      </w:p>
                    </w:tc>
                    <w:tc>
                      <w:tcPr>
                        <w:tcW w:w="597" w:type="pct"/>
                        <w:tcBorders>
                          <w:tl2br w:val="nil"/>
                          <w:tr2bl w:val="nil"/>
                        </w:tcBorders>
                        <w:vAlign w:val="center"/>
                      </w:tcPr>
                      <w:p w14:paraId="000B3F40">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w:t>
                        </w:r>
                      </w:p>
                    </w:tc>
                    <w:tc>
                      <w:tcPr>
                        <w:tcW w:w="660" w:type="pct"/>
                        <w:tcBorders>
                          <w:tl2br w:val="nil"/>
                          <w:tr2bl w:val="nil"/>
                        </w:tcBorders>
                        <w:vAlign w:val="center"/>
                      </w:tcPr>
                      <w:p w14:paraId="0D8D3D83">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w:t>
                        </w:r>
                      </w:p>
                    </w:tc>
                    <w:tc>
                      <w:tcPr>
                        <w:tcW w:w="511" w:type="pct"/>
                        <w:tcBorders>
                          <w:tl2br w:val="nil"/>
                          <w:tr2bl w:val="nil"/>
                        </w:tcBorders>
                        <w:vAlign w:val="center"/>
                      </w:tcPr>
                      <w:p w14:paraId="4D5018FF">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546" w:type="pct"/>
                        <w:tcBorders>
                          <w:tl2br w:val="nil"/>
                          <w:tr2bl w:val="nil"/>
                        </w:tcBorders>
                        <w:vAlign w:val="center"/>
                      </w:tcPr>
                      <w:p w14:paraId="30DD3C02">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40</w:t>
                        </w:r>
                      </w:p>
                    </w:tc>
                  </w:tr>
                </w:tbl>
                <w:p w14:paraId="6CAF56AB">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项目污水处理站出水水质执行《城镇污水处理厂污染物排放标准》（GB18918-2002）中的一级A标准。</w:t>
                  </w:r>
                </w:p>
                <w:p w14:paraId="39BB753F">
                  <w:pPr>
                    <w:pStyle w:val="110"/>
                    <w:numPr>
                      <w:ilvl w:val="0"/>
                      <w:numId w:val="0"/>
                    </w:numPr>
                    <w:snapToGrid w:val="0"/>
                    <w:spacing w:before="0" w:beforeLines="0"/>
                    <w:rPr>
                      <w:rFonts w:hint="default" w:ascii="Times New Roman" w:hAnsi="Times New Roman" w:eastAsia="宋体" w:cs="Times New Roman"/>
                      <w:bCs w:val="0"/>
                      <w:color w:val="000000" w:themeColor="text1"/>
                      <w14:textFill>
                        <w14:solidFill>
                          <w14:schemeClr w14:val="tx1"/>
                        </w14:solidFill>
                      </w14:textFill>
                    </w:rPr>
                  </w:pPr>
                  <w:r>
                    <w:rPr>
                      <w:rFonts w:hint="default" w:ascii="Times New Roman" w:hAnsi="Times New Roman" w:eastAsia="宋体" w:cs="Times New Roman"/>
                      <w:bCs w:val="0"/>
                      <w:color w:val="000000" w:themeColor="text1"/>
                      <w14:textFill>
                        <w14:solidFill>
                          <w14:schemeClr w14:val="tx1"/>
                        </w14:solidFill>
                      </w14:textFill>
                    </w:rPr>
                    <w:t>表</w:t>
                  </w:r>
                  <w:r>
                    <w:rPr>
                      <w:rFonts w:hint="default" w:ascii="Times New Roman" w:hAnsi="Times New Roman" w:eastAsia="宋体" w:cs="Times New Roman"/>
                      <w:bCs w:val="0"/>
                      <w:color w:val="000000" w:themeColor="text1"/>
                      <w:lang w:val="en-US" w:eastAsia="zh-CN"/>
                      <w14:textFill>
                        <w14:solidFill>
                          <w14:schemeClr w14:val="tx1"/>
                        </w14:solidFill>
                      </w14:textFill>
                    </w:rPr>
                    <w:t>1-4</w:t>
                  </w:r>
                  <w:r>
                    <w:rPr>
                      <w:rFonts w:hint="default" w:ascii="Times New Roman" w:hAnsi="Times New Roman" w:eastAsia="宋体" w:cs="Times New Roman"/>
                      <w:bCs w:val="0"/>
                      <w:color w:val="000000" w:themeColor="text1"/>
                      <w14:textFill>
                        <w14:solidFill>
                          <w14:schemeClr w14:val="tx1"/>
                        </w14:solidFill>
                      </w14:textFill>
                    </w:rPr>
                    <w:t xml:space="preserve"> 《城镇污水处理厂污染物排放标准》（GB18918-2002）单位：mg/L</w:t>
                  </w:r>
                </w:p>
                <w:tbl>
                  <w:tblPr>
                    <w:tblStyle w:val="3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22"/>
                    <w:gridCol w:w="907"/>
                    <w:gridCol w:w="754"/>
                    <w:gridCol w:w="1150"/>
                    <w:gridCol w:w="1169"/>
                    <w:gridCol w:w="1209"/>
                    <w:gridCol w:w="773"/>
                    <w:gridCol w:w="794"/>
                  </w:tblGrid>
                  <w:tr w14:paraId="7FE528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pct"/>
                        <w:tcBorders>
                          <w:tl2br w:val="nil"/>
                          <w:tr2bl w:val="nil"/>
                        </w:tcBorders>
                        <w:vAlign w:val="center"/>
                      </w:tcPr>
                      <w:p w14:paraId="55602C0F">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568" w:type="pct"/>
                        <w:tcBorders>
                          <w:tl2br w:val="nil"/>
                          <w:tr2bl w:val="nil"/>
                        </w:tcBorders>
                        <w:vAlign w:val="center"/>
                      </w:tcPr>
                      <w:p w14:paraId="2EB4FDBA">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pH</w:t>
                        </w:r>
                        <w:r>
                          <w:rPr>
                            <w:rFonts w:hint="eastAsia" w:cs="Times New Roman"/>
                            <w:color w:val="000000" w:themeColor="text1"/>
                            <w:lang w:eastAsia="zh-CN"/>
                            <w14:textFill>
                              <w14:solidFill>
                                <w14:schemeClr w14:val="tx1"/>
                              </w14:solidFill>
                            </w14:textFill>
                          </w:rPr>
                          <w:t>（无量纲）</w:t>
                        </w:r>
                      </w:p>
                    </w:tc>
                    <w:tc>
                      <w:tcPr>
                        <w:tcW w:w="472" w:type="pct"/>
                        <w:tcBorders>
                          <w:tl2br w:val="nil"/>
                          <w:tr2bl w:val="nil"/>
                        </w:tcBorders>
                        <w:vAlign w:val="center"/>
                      </w:tcPr>
                      <w:p w14:paraId="450A7CFE">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SS</w:t>
                        </w:r>
                      </w:p>
                    </w:tc>
                    <w:tc>
                      <w:tcPr>
                        <w:tcW w:w="720" w:type="pct"/>
                        <w:tcBorders>
                          <w:tl2br w:val="nil"/>
                          <w:tr2bl w:val="nil"/>
                        </w:tcBorders>
                        <w:vAlign w:val="center"/>
                      </w:tcPr>
                      <w:p w14:paraId="35FBF009">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COD</w:t>
                        </w:r>
                      </w:p>
                    </w:tc>
                    <w:tc>
                      <w:tcPr>
                        <w:tcW w:w="732" w:type="pct"/>
                        <w:tcBorders>
                          <w:tl2br w:val="nil"/>
                          <w:tr2bl w:val="nil"/>
                        </w:tcBorders>
                        <w:vAlign w:val="center"/>
                      </w:tcPr>
                      <w:p w14:paraId="661DCDE9">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BOD</w:t>
                        </w:r>
                        <w:r>
                          <w:rPr>
                            <w:rFonts w:hint="default" w:ascii="Times New Roman" w:hAnsi="Times New Roman" w:eastAsia="宋体" w:cs="Times New Roman"/>
                            <w:color w:val="000000" w:themeColor="text1"/>
                            <w:vertAlign w:val="subscript"/>
                            <w14:textFill>
                              <w14:solidFill>
                                <w14:schemeClr w14:val="tx1"/>
                              </w14:solidFill>
                            </w14:textFill>
                          </w:rPr>
                          <w:t>5</w:t>
                        </w:r>
                      </w:p>
                    </w:tc>
                    <w:tc>
                      <w:tcPr>
                        <w:tcW w:w="757" w:type="pct"/>
                        <w:tcBorders>
                          <w:tl2br w:val="nil"/>
                          <w:tr2bl w:val="nil"/>
                        </w:tcBorders>
                        <w:vAlign w:val="center"/>
                      </w:tcPr>
                      <w:p w14:paraId="2BD06EE1">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NH</w:t>
                        </w:r>
                        <w:r>
                          <w:rPr>
                            <w:rFonts w:hint="default" w:ascii="Times New Roman" w:hAnsi="Times New Roman" w:eastAsia="宋体" w:cs="Times New Roman"/>
                            <w:color w:val="000000" w:themeColor="text1"/>
                            <w:vertAlign w:val="sub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-N</w:t>
                        </w:r>
                      </w:p>
                    </w:tc>
                    <w:tc>
                      <w:tcPr>
                        <w:tcW w:w="484" w:type="pct"/>
                        <w:tcBorders>
                          <w:tl2br w:val="nil"/>
                          <w:tr2bl w:val="nil"/>
                        </w:tcBorders>
                        <w:vAlign w:val="center"/>
                      </w:tcPr>
                      <w:p w14:paraId="1AEBB620">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TP</w:t>
                        </w:r>
                      </w:p>
                    </w:tc>
                    <w:tc>
                      <w:tcPr>
                        <w:tcW w:w="497" w:type="pct"/>
                        <w:tcBorders>
                          <w:tl2br w:val="nil"/>
                          <w:tr2bl w:val="nil"/>
                        </w:tcBorders>
                        <w:vAlign w:val="center"/>
                      </w:tcPr>
                      <w:p w14:paraId="5587469E">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TN</w:t>
                        </w:r>
                      </w:p>
                    </w:tc>
                  </w:tr>
                  <w:tr w14:paraId="492E65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pct"/>
                        <w:tcBorders>
                          <w:tl2br w:val="nil"/>
                          <w:tr2bl w:val="nil"/>
                        </w:tcBorders>
                        <w:vAlign w:val="center"/>
                      </w:tcPr>
                      <w:p w14:paraId="3E41EC3E">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标准</w:t>
                        </w:r>
                      </w:p>
                    </w:tc>
                    <w:tc>
                      <w:tcPr>
                        <w:tcW w:w="568" w:type="pct"/>
                        <w:tcBorders>
                          <w:tl2br w:val="nil"/>
                          <w:tr2bl w:val="nil"/>
                        </w:tcBorders>
                        <w:vAlign w:val="center"/>
                      </w:tcPr>
                      <w:p w14:paraId="0D8AAEDD">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6-9</w:t>
                        </w:r>
                      </w:p>
                    </w:tc>
                    <w:tc>
                      <w:tcPr>
                        <w:tcW w:w="472" w:type="pct"/>
                        <w:tcBorders>
                          <w:tl2br w:val="nil"/>
                          <w:tr2bl w:val="nil"/>
                        </w:tcBorders>
                        <w:vAlign w:val="center"/>
                      </w:tcPr>
                      <w:p w14:paraId="5F2C831D">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c>
                      <w:tcPr>
                        <w:tcW w:w="720" w:type="pct"/>
                        <w:tcBorders>
                          <w:tl2br w:val="nil"/>
                          <w:tr2bl w:val="nil"/>
                        </w:tcBorders>
                        <w:vAlign w:val="center"/>
                      </w:tcPr>
                      <w:p w14:paraId="77A3B5E9">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50</w:t>
                        </w:r>
                      </w:p>
                    </w:tc>
                    <w:tc>
                      <w:tcPr>
                        <w:tcW w:w="732" w:type="pct"/>
                        <w:tcBorders>
                          <w:tl2br w:val="nil"/>
                          <w:tr2bl w:val="nil"/>
                        </w:tcBorders>
                        <w:vAlign w:val="center"/>
                      </w:tcPr>
                      <w:p w14:paraId="6F0424CE">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w:t>
                        </w:r>
                      </w:p>
                    </w:tc>
                    <w:tc>
                      <w:tcPr>
                        <w:tcW w:w="757" w:type="pct"/>
                        <w:tcBorders>
                          <w:tl2br w:val="nil"/>
                          <w:tr2bl w:val="nil"/>
                        </w:tcBorders>
                        <w:vAlign w:val="center"/>
                      </w:tcPr>
                      <w:p w14:paraId="609242ED">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484" w:type="pct"/>
                        <w:tcBorders>
                          <w:tl2br w:val="nil"/>
                          <w:tr2bl w:val="nil"/>
                        </w:tcBorders>
                        <w:vAlign w:val="center"/>
                      </w:tcPr>
                      <w:p w14:paraId="16B936BC">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0.5</w:t>
                        </w:r>
                      </w:p>
                    </w:tc>
                    <w:tc>
                      <w:tcPr>
                        <w:tcW w:w="497" w:type="pct"/>
                        <w:tcBorders>
                          <w:tl2br w:val="nil"/>
                          <w:tr2bl w:val="nil"/>
                        </w:tcBorders>
                        <w:vAlign w:val="center"/>
                      </w:tcPr>
                      <w:p w14:paraId="5EC9A3C9">
                        <w:pPr>
                          <w:pStyle w:val="123"/>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w:t>
                        </w:r>
                      </w:p>
                    </w:tc>
                  </w:tr>
                </w:tbl>
                <w:p w14:paraId="786F20A6">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（3）厂界噪声：项目运营期污水处理站厂界噪声执行《工业企业厂界环境噪声排放标准》（GB12348-2008）中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类区标准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具体标准值见下表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73ADDC68">
                  <w:pPr>
                    <w:pStyle w:val="110"/>
                    <w:numPr>
                      <w:ilvl w:val="0"/>
                      <w:numId w:val="0"/>
                    </w:numPr>
                    <w:snapToGrid w:val="0"/>
                    <w:spacing w:before="0" w:beforeLine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val="0"/>
                      <w:color w:val="000000" w:themeColor="text1"/>
                      <w14:textFill>
                        <w14:solidFill>
                          <w14:schemeClr w14:val="tx1"/>
                        </w14:solidFill>
                      </w14:textFill>
                    </w:rPr>
                    <w:t>表1-</w:t>
                  </w:r>
                  <w:r>
                    <w:rPr>
                      <w:rFonts w:hint="default" w:ascii="Times New Roman" w:hAnsi="Times New Roman" w:eastAsia="宋体" w:cs="Times New Roman"/>
                      <w:bCs w:val="0"/>
                      <w:color w:val="000000" w:themeColor="text1"/>
                      <w:lang w:val="en-US" w:eastAsia="zh-CN"/>
                      <w14:textFill>
                        <w14:solidFill>
                          <w14:schemeClr w14:val="tx1"/>
                        </w14:solidFill>
                      </w14:textFill>
                    </w:rPr>
                    <w:t>5</w:t>
                  </w:r>
                  <w:r>
                    <w:rPr>
                      <w:rFonts w:hint="default" w:ascii="Times New Roman" w:hAnsi="Times New Roman" w:eastAsia="宋体" w:cs="Times New Roman"/>
                      <w:bCs w:val="0"/>
                      <w:color w:val="000000" w:themeColor="text1"/>
                      <w14:textFill>
                        <w14:solidFill>
                          <w14:schemeClr w14:val="tx1"/>
                        </w14:solidFill>
                      </w14:textFill>
                    </w:rPr>
                    <w:t xml:space="preserve"> 工业企业厂界环境噪声排放标准表单位dB(A)</w:t>
                  </w:r>
                </w:p>
                <w:tbl>
                  <w:tblPr>
                    <w:tblStyle w:val="31"/>
                    <w:tblW w:w="5000"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4"/>
                    <w:gridCol w:w="875"/>
                    <w:gridCol w:w="1070"/>
                    <w:gridCol w:w="818"/>
                    <w:gridCol w:w="1877"/>
                    <w:gridCol w:w="2659"/>
                    <w:tblGridChange w:id="0">
                      <w:tblGrid>
                        <w:gridCol w:w="684"/>
                        <w:gridCol w:w="875"/>
                        <w:gridCol w:w="1070"/>
                        <w:gridCol w:w="818"/>
                        <w:gridCol w:w="1877"/>
                        <w:gridCol w:w="2659"/>
                      </w:tblGrid>
                    </w:tblGridChange>
                  </w:tblGrid>
                  <w:tr w14:paraId="4C56D01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jc w:val="center"/>
                    </w:trPr>
                    <w:tc>
                      <w:tcPr>
                        <w:tcW w:w="428" w:type="pct"/>
                        <w:noWrap w:val="0"/>
                        <w:vAlign w:val="center"/>
                      </w:tcPr>
                      <w:p w14:paraId="053C8E16">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序号</w:t>
                        </w:r>
                      </w:p>
                    </w:tc>
                    <w:tc>
                      <w:tcPr>
                        <w:tcW w:w="548" w:type="pct"/>
                        <w:noWrap w:val="0"/>
                        <w:vAlign w:val="center"/>
                      </w:tcPr>
                      <w:p w14:paraId="63FECDE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时期</w:t>
                        </w:r>
                      </w:p>
                    </w:tc>
                    <w:tc>
                      <w:tcPr>
                        <w:tcW w:w="670" w:type="pct"/>
                        <w:noWrap w:val="0"/>
                        <w:vAlign w:val="center"/>
                      </w:tcPr>
                      <w:p w14:paraId="1A3A406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位置</w:t>
                        </w:r>
                      </w:p>
                    </w:tc>
                    <w:tc>
                      <w:tcPr>
                        <w:tcW w:w="512" w:type="pct"/>
                        <w:noWrap w:val="0"/>
                        <w:vAlign w:val="center"/>
                      </w:tcPr>
                      <w:p w14:paraId="35B6589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时段</w:t>
                        </w:r>
                      </w:p>
                    </w:tc>
                    <w:tc>
                      <w:tcPr>
                        <w:tcW w:w="1175" w:type="pct"/>
                        <w:noWrap w:val="0"/>
                        <w:vAlign w:val="center"/>
                      </w:tcPr>
                      <w:p w14:paraId="741EDB8A">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标准限值dB（A）</w:t>
                        </w:r>
                      </w:p>
                    </w:tc>
                    <w:tc>
                      <w:tcPr>
                        <w:tcW w:w="1664" w:type="pct"/>
                        <w:noWrap w:val="0"/>
                        <w:vAlign w:val="center"/>
                      </w:tcPr>
                      <w:p w14:paraId="7BFF4CC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执行标准</w:t>
                        </w:r>
                      </w:p>
                    </w:tc>
                  </w:tr>
                  <w:tr w14:paraId="2629C339">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28" w:type="pct"/>
                        <w:vMerge w:val="restart"/>
                        <w:noWrap w:val="0"/>
                        <w:vAlign w:val="center"/>
                      </w:tcPr>
                      <w:p w14:paraId="0956E833">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t>1</w:t>
                        </w:r>
                      </w:p>
                    </w:tc>
                    <w:tc>
                      <w:tcPr>
                        <w:tcW w:w="548" w:type="pct"/>
                        <w:vMerge w:val="restart"/>
                        <w:noWrap w:val="0"/>
                        <w:vAlign w:val="center"/>
                      </w:tcPr>
                      <w:p w14:paraId="0627AC6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运营期</w:t>
                        </w:r>
                      </w:p>
                    </w:tc>
                    <w:tc>
                      <w:tcPr>
                        <w:tcW w:w="670" w:type="pct"/>
                        <w:vMerge w:val="restart"/>
                        <w:noWrap w:val="0"/>
                        <w:vAlign w:val="center"/>
                      </w:tcPr>
                      <w:p w14:paraId="0621D1A1">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厂界</w:t>
                        </w:r>
                      </w:p>
                    </w:tc>
                    <w:tc>
                      <w:tcPr>
                        <w:tcW w:w="512" w:type="pct"/>
                        <w:noWrap w:val="0"/>
                        <w:vAlign w:val="center"/>
                      </w:tcPr>
                      <w:p w14:paraId="66026C6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昼间</w:t>
                        </w:r>
                      </w:p>
                    </w:tc>
                    <w:tc>
                      <w:tcPr>
                        <w:tcW w:w="1175" w:type="pct"/>
                        <w:noWrap w:val="0"/>
                        <w:vAlign w:val="center"/>
                      </w:tcPr>
                      <w:p w14:paraId="66F440A8">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6</w:t>
                        </w:r>
                        <w:r>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t>0</w:t>
                        </w:r>
                      </w:p>
                    </w:tc>
                    <w:tc>
                      <w:tcPr>
                        <w:tcW w:w="1664" w:type="pct"/>
                        <w:vMerge w:val="restart"/>
                        <w:noWrap w:val="0"/>
                        <w:vAlign w:val="center"/>
                      </w:tcPr>
                      <w:p w14:paraId="55D7603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GB12348-2008中</w:t>
                        </w:r>
                        <w:r>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类标准</w:t>
                        </w:r>
                      </w:p>
                    </w:tc>
                  </w:tr>
                  <w:tr w14:paraId="2FAA6F7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Change w:id="1" w:author="张翅飞" w:date="2024-09-27T11:33:57Z">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blPrExChange>
                    </w:tblPrEx>
                    <w:trPr>
                      <w:trHeight w:val="256" w:hRule="atLeast"/>
                      <w:jc w:val="center"/>
                      <w:trPrChange w:id="1" w:author="张翅飞" w:date="2024-09-27T11:33:57Z">
                        <w:trPr>
                          <w:jc w:val="center"/>
                        </w:trPr>
                      </w:trPrChange>
                    </w:trPr>
                    <w:tc>
                      <w:tcPr>
                        <w:tcW w:w="428" w:type="pct"/>
                        <w:vMerge w:val="continue"/>
                        <w:noWrap w:val="0"/>
                        <w:vAlign w:val="center"/>
                        <w:tcPrChange w:id="2" w:author="张翅飞" w:date="2024-09-27T11:33:57Z">
                          <w:tcPr>
                            <w:tcW w:w="428" w:type="pct"/>
                            <w:vMerge w:val="continue"/>
                            <w:noWrap w:val="0"/>
                            <w:vAlign w:val="center"/>
                          </w:tcPr>
                        </w:tcPrChange>
                      </w:tcPr>
                      <w:p w14:paraId="67E4A5C0">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p>
                    </w:tc>
                    <w:tc>
                      <w:tcPr>
                        <w:tcW w:w="548" w:type="pct"/>
                        <w:vMerge w:val="continue"/>
                        <w:noWrap w:val="0"/>
                        <w:vAlign w:val="center"/>
                        <w:tcPrChange w:id="3" w:author="张翅飞" w:date="2024-09-27T11:33:57Z">
                          <w:tcPr>
                            <w:tcW w:w="548" w:type="pct"/>
                            <w:vMerge w:val="continue"/>
                            <w:noWrap w:val="0"/>
                            <w:vAlign w:val="center"/>
                          </w:tcPr>
                        </w:tcPrChange>
                      </w:tcPr>
                      <w:p w14:paraId="15D135FC">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p>
                    </w:tc>
                    <w:tc>
                      <w:tcPr>
                        <w:tcW w:w="670" w:type="pct"/>
                        <w:vMerge w:val="continue"/>
                        <w:noWrap w:val="0"/>
                        <w:vAlign w:val="center"/>
                        <w:tcPrChange w:id="4" w:author="张翅飞" w:date="2024-09-27T11:33:57Z">
                          <w:tcPr>
                            <w:tcW w:w="670" w:type="pct"/>
                            <w:vMerge w:val="continue"/>
                            <w:noWrap w:val="0"/>
                            <w:vAlign w:val="center"/>
                          </w:tcPr>
                        </w:tcPrChange>
                      </w:tcPr>
                      <w:p w14:paraId="18B0CC84">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p>
                    </w:tc>
                    <w:tc>
                      <w:tcPr>
                        <w:tcW w:w="512" w:type="pct"/>
                        <w:noWrap w:val="0"/>
                        <w:vAlign w:val="center"/>
                        <w:tcPrChange w:id="5" w:author="张翅飞" w:date="2024-09-27T11:33:57Z">
                          <w:tcPr>
                            <w:tcW w:w="512" w:type="pct"/>
                            <w:noWrap w:val="0"/>
                            <w:vAlign w:val="center"/>
                          </w:tcPr>
                        </w:tcPrChange>
                      </w:tcPr>
                      <w:p w14:paraId="30192F75">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夜间</w:t>
                        </w:r>
                      </w:p>
                    </w:tc>
                    <w:tc>
                      <w:tcPr>
                        <w:tcW w:w="1175" w:type="pct"/>
                        <w:noWrap w:val="0"/>
                        <w:vAlign w:val="center"/>
                        <w:tcPrChange w:id="6" w:author="张翅飞" w:date="2024-09-27T11:33:57Z">
                          <w:tcPr>
                            <w:tcW w:w="1175" w:type="pct"/>
                            <w:noWrap w:val="0"/>
                            <w:vAlign w:val="center"/>
                          </w:tcPr>
                        </w:tcPrChange>
                      </w:tcPr>
                      <w:p w14:paraId="46E6A35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t>5</w:t>
                        </w:r>
                        <w:r>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t>0</w:t>
                        </w:r>
                      </w:p>
                    </w:tc>
                    <w:tc>
                      <w:tcPr>
                        <w:tcW w:w="1664" w:type="pct"/>
                        <w:vMerge w:val="continue"/>
                        <w:noWrap w:val="0"/>
                        <w:vAlign w:val="center"/>
                        <w:tcPrChange w:id="7" w:author="张翅飞" w:date="2024-09-27T11:33:57Z">
                          <w:tcPr>
                            <w:tcW w:w="1664" w:type="pct"/>
                            <w:vMerge w:val="continue"/>
                            <w:noWrap w:val="0"/>
                            <w:vAlign w:val="center"/>
                          </w:tcPr>
                        </w:tcPrChange>
                      </w:tcPr>
                      <w:p w14:paraId="33F8D739">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14:textFill>
                              <w14:solidFill>
                                <w14:schemeClr w14:val="tx1"/>
                              </w14:solidFill>
                            </w14:textFill>
                          </w:rPr>
                        </w:pPr>
                      </w:p>
                    </w:tc>
                  </w:tr>
                </w:tbl>
                <w:p w14:paraId="2B3B06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固体废物：一般工业固体废物贮存过程应满足相应防扬尘、防雨淋、防渗漏等环境保护要求。项目污泥控制标准执行《城镇污水处理厂污染物排放标准》（GB18918-2002）中“城镇污水处理厂的污泥应进行污泥脱水处理，脱水后污泥含水率应小于80%”的要求。</w:t>
                  </w:r>
                </w:p>
                <w:p w14:paraId="6F84FB80">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（5）总量控制指标</w:t>
                  </w:r>
                </w:p>
                <w:p w14:paraId="1F30B185">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项目收集生活污水经本项目污水处理站处理达到《城镇污水处理厂污染物排放标准》（GB18918-2002）中一级A标准后尾水排入莲花水系，最终汇入赣江。由于本项目属于减排类项目，因此无需申请总量</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tc>
            </w:tr>
          </w:tbl>
          <w:p w14:paraId="260CD5B7">
            <w:pPr>
              <w:spacing w:line="360" w:lineRule="auto"/>
              <w:ind w:firstLine="480" w:firstLineChars="200"/>
              <w:jc w:val="left"/>
              <w:rPr>
                <w:color w:val="000000" w:themeColor="text1"/>
                <w:kern w:val="0"/>
                <w:sz w:val="24"/>
                <w:szCs w:val="24"/>
                <w14:textFill>
                  <w14:solidFill>
                    <w14:schemeClr w14:val="tx1"/>
                  </w14:solidFill>
                </w14:textFill>
              </w:rPr>
            </w:pPr>
          </w:p>
        </w:tc>
      </w:tr>
    </w:tbl>
    <w:p w14:paraId="3CB7CFDF">
      <w:pPr>
        <w:bidi w:val="0"/>
        <w:rPr>
          <w:color w:val="000000" w:themeColor="text1"/>
          <w14:textFill>
            <w14:solidFill>
              <w14:schemeClr w14:val="tx1"/>
            </w14:solidFill>
          </w14:textFill>
        </w:rPr>
      </w:pPr>
      <w:bookmarkStart w:id="1" w:name="_Toc523906056"/>
    </w:p>
    <w:bookmarkEnd w:id="1"/>
    <w:p w14:paraId="01E16865">
      <w:pPr>
        <w:bidi w:val="0"/>
        <w:rPr>
          <w:rFonts w:hint="eastAsia"/>
          <w:color w:val="000000" w:themeColor="text1"/>
          <w14:textFill>
            <w14:solidFill>
              <w14:schemeClr w14:val="tx1"/>
            </w14:solidFill>
          </w14:textFill>
        </w:rPr>
      </w:pPr>
    </w:p>
    <w:p w14:paraId="43F0C2B7">
      <w:pPr>
        <w:pStyle w:val="5"/>
        <w:rPr>
          <w:rFonts w:hint="default"/>
          <w:color w:val="000000" w:themeColor="text1"/>
          <w:vertAlign w:val="baseline"/>
          <w:lang w:val="en-US" w:eastAsia="zh-CN"/>
          <w14:textFill>
            <w14:solidFill>
              <w14:schemeClr w14:val="tx1"/>
            </w14:solidFill>
          </w14:textFill>
        </w:rPr>
      </w:pPr>
      <w:r>
        <w:rPr>
          <w:rFonts w:hint="eastAsia"/>
          <w:color w:val="000000" w:themeColor="text1"/>
          <w:lang w:eastAsia="zh-CN"/>
          <w14:textFill>
            <w14:solidFill>
              <w14:schemeClr w14:val="tx1"/>
            </w14:solidFill>
          </w14:textFill>
        </w:rPr>
        <w:t>表二项目概况</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3F73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14:paraId="14E60CD8">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2.1</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建设项目基本情况</w:t>
            </w:r>
          </w:p>
          <w:p w14:paraId="53B1BD13">
            <w:pPr>
              <w:adjustRightInd w:val="0"/>
              <w:snapToGrid w:val="0"/>
              <w:spacing w:line="360" w:lineRule="auto"/>
              <w:ind w:firstLine="480" w:firstLineChars="200"/>
              <w:rPr>
                <w:rFonts w:hint="eastAsia" w:hAnsi="宋体" w:cs="Times New Roman"/>
                <w:color w:val="000000" w:themeColor="text1"/>
                <w:kern w:val="0"/>
                <w:sz w:val="24"/>
                <w:szCs w:val="24"/>
                <w:lang w:val="en-US" w:eastAsia="zh-CN" w:bidi="ar-SA"/>
                <w14:textFill>
                  <w14:solidFill>
                    <w14:schemeClr w14:val="tx1"/>
                  </w14:solidFill>
                </w14:textFill>
              </w:rPr>
            </w:pP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宜春市</w:t>
            </w:r>
            <w:r>
              <w:rPr>
                <w:rFonts w:hint="eastAsia" w:hAnsi="宋体" w:cs="Times New Roman"/>
                <w:color w:val="000000" w:themeColor="text1"/>
                <w:kern w:val="0"/>
                <w:sz w:val="24"/>
                <w:szCs w:val="24"/>
                <w:lang w:val="en-US" w:eastAsia="zh-CN" w:bidi="ar-SA"/>
                <w14:textFill>
                  <w14:solidFill>
                    <w14:schemeClr w14:val="tx1"/>
                  </w14:solidFill>
                </w14:textFill>
              </w:rPr>
              <w:t>丰城生态环境局</w:t>
            </w:r>
            <w:r>
              <w:rPr>
                <w:rFonts w:hint="default" w:ascii="Times New Roman" w:hAnsi="宋体" w:eastAsia="宋体" w:cs="Times New Roman"/>
                <w:color w:val="000000" w:themeColor="text1"/>
                <w:kern w:val="0"/>
                <w:sz w:val="24"/>
                <w:szCs w:val="24"/>
                <w:lang w:val="en-US" w:eastAsia="zh-CN" w:bidi="ar-SA"/>
                <w14:textFill>
                  <w14:solidFill>
                    <w14:schemeClr w14:val="tx1"/>
                  </w14:solidFill>
                </w14:textFill>
              </w:rPr>
              <w:t>于</w:t>
            </w:r>
            <w:r>
              <w:rPr>
                <w:rFonts w:hint="eastAsia"/>
                <w:color w:val="000000" w:themeColor="text1"/>
                <w:sz w:val="24"/>
                <w:highlight w:val="none"/>
                <w14:textFill>
                  <w14:solidFill>
                    <w14:schemeClr w14:val="tx1"/>
                  </w14:solidFill>
                </w14:textFill>
              </w:rPr>
              <w:t>江西省宜春市丰城市龙津洲街道</w:t>
            </w:r>
            <w:r>
              <w:rPr>
                <w:color w:val="000000" w:themeColor="text1"/>
                <w:sz w:val="24"/>
                <w:highlight w:val="none"/>
                <w14:textFill>
                  <w14:solidFill>
                    <w14:schemeClr w14:val="tx1"/>
                  </w14:solidFill>
                </w14:textFill>
              </w:rPr>
              <w:t>建设</w:t>
            </w:r>
            <w:r>
              <w:rPr>
                <w:rFonts w:hint="eastAsia"/>
                <w:color w:val="000000" w:themeColor="text1"/>
                <w:sz w:val="24"/>
                <w:highlight w:val="none"/>
                <w14:textFill>
                  <w14:solidFill>
                    <w14:schemeClr w14:val="tx1"/>
                  </w14:solidFill>
                </w14:textFill>
              </w:rPr>
              <w:t>蔡家排涝站排洪渠深度治理工程</w:t>
            </w:r>
            <w:r>
              <w:rPr>
                <w:color w:val="000000" w:themeColor="text1"/>
                <w:sz w:val="24"/>
                <w:highlight w:val="none"/>
                <w14:textFill>
                  <w14:solidFill>
                    <w14:schemeClr w14:val="tx1"/>
                  </w14:solidFill>
                </w14:textFill>
              </w:rPr>
              <w:t>项目</w:t>
            </w:r>
            <w:r>
              <w:rPr>
                <w:rFonts w:ascii="Times New Roman" w:hAnsi="宋体" w:eastAsia="宋体" w:cs="Times New Roman"/>
                <w:color w:val="000000" w:themeColor="text1"/>
                <w:kern w:val="0"/>
                <w:sz w:val="24"/>
                <w:szCs w:val="24"/>
                <w:lang w:val="en-US" w:eastAsia="zh-CN" w:bidi="ar-SA"/>
                <w14:textFill>
                  <w14:solidFill>
                    <w14:schemeClr w14:val="tx1"/>
                  </w14:solidFill>
                </w14:textFill>
              </w:rPr>
              <w:t>。</w:t>
            </w:r>
            <w:r>
              <w:rPr>
                <w:rFonts w:hint="eastAsia" w:hAnsi="宋体" w:cs="Times New Roman"/>
                <w:color w:val="000000" w:themeColor="text1"/>
                <w:kern w:val="0"/>
                <w:sz w:val="24"/>
                <w:szCs w:val="24"/>
                <w:lang w:val="en-US" w:eastAsia="zh-CN" w:bidi="ar-SA"/>
                <w14:textFill>
                  <w14:solidFill>
                    <w14:schemeClr w14:val="tx1"/>
                  </w14:solidFill>
                </w14:textFill>
              </w:rPr>
              <w:t>本项目主要工作内容为对蔡家排涝站排洪渠沿线莲花社区、红门社区、香甪社区、城岗社区及下埠岗社区共5个行政村，建设污水收集管网及污水处理设施，对项目区域范围内污水应收尽收，达标排放；对村内门塘实施生态整治和修复，以有效改善项目周边的水生态环境，使蔡家排涝站出水口水质进一步提升，保障居民饮用水水质安全，提高居民的生活质量水平。</w:t>
            </w:r>
          </w:p>
          <w:p w14:paraId="4C985B8B">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项目实际建设内容：本项目建设工程实际投资约3549.01万元，主要建设内容</w:t>
            </w:r>
            <w:r>
              <w:rPr>
                <w:color w:val="000000" w:themeColor="text1"/>
                <w:sz w:val="24"/>
                <w:highlight w:val="none"/>
                <w14:textFill>
                  <w14:solidFill>
                    <w14:schemeClr w14:val="tx1"/>
                  </w14:solidFill>
                </w14:textFill>
              </w:rPr>
              <w:t>主要包括</w:t>
            </w:r>
          </w:p>
          <w:p w14:paraId="448B9AA6">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①莲花社区：新建DN300-DN400污水管约3175m，新建一座600m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/d的MBR膜污水处理站，占地面积566.5m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，负责收集处理香甪社区望城组、下埠岗社区、城岗社区、莲花社区的生活污水和公共设施污水。</w:t>
            </w:r>
          </w:p>
          <w:p w14:paraId="0F1F009F">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②红门社区：新建DN300-DN400污水管约3646m，新建一座600m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/d的MBR膜污水处理站，占地面积566.5m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，负责处理红门社区的生活污水和公共设施污水。</w:t>
            </w:r>
          </w:p>
          <w:p w14:paraId="263BBE8A">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③香甪社区：新建DN300污水管约2549m，修复DN800现状合流管100m，新建3座污水提升泵站，门塘治理2口。</w:t>
            </w:r>
          </w:p>
          <w:p w14:paraId="20B10A91">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④城岗社区：新建DN300污水管约2504m，新建1座污水提升泵站，门塘治理</w:t>
            </w:r>
            <w:r>
              <w:rPr>
                <w:rFonts w:hint="eastAsia"/>
                <w:color w:val="000000" w:themeColor="text1"/>
                <w:sz w:val="24"/>
                <w:highlight w:val="none"/>
                <w:lang w:val="en-US" w:eastAsia="zh-CN"/>
                <w14:textFill>
                  <w14:solidFill>
                    <w14:schemeClr w14:val="tx1"/>
                  </w14:solidFill>
                </w14:textFill>
              </w:rPr>
              <w:t>7</w:t>
            </w:r>
            <w:r>
              <w:rPr>
                <w:rFonts w:hint="eastAsia"/>
                <w:color w:val="000000" w:themeColor="text1"/>
                <w:sz w:val="24"/>
                <w:highlight w:val="none"/>
                <w14:textFill>
                  <w14:solidFill>
                    <w14:schemeClr w14:val="tx1"/>
                  </w14:solidFill>
                </w14:textFill>
              </w:rPr>
              <w:t>口。</w:t>
            </w:r>
          </w:p>
          <w:p w14:paraId="474146FA">
            <w:pPr>
              <w:adjustRightInd w:val="0"/>
              <w:snapToGrid w:val="0"/>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⑤下埠岗社区：新建DN300污水管约4658m，新建污水提升泵站2座，门塘治理10口。</w:t>
            </w:r>
          </w:p>
          <w:p w14:paraId="11482A9A">
            <w:pPr>
              <w:adjustRightInd w:val="0"/>
              <w:snapToGrid w:val="0"/>
              <w:spacing w:line="360" w:lineRule="auto"/>
              <w:ind w:firstLine="480" w:firstLineChars="200"/>
              <w:rPr>
                <w:rFonts w:hint="eastAsia" w:eastAsia="宋体"/>
                <w:color w:val="000000" w:themeColor="text1"/>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总计建设DN300-DN400污水管长约16532m，新建污水提升泵站6座，一体化污水处理站600m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/d 2座，门塘治理</w:t>
            </w:r>
            <w:r>
              <w:rPr>
                <w:rFonts w:hint="eastAsia"/>
                <w:color w:val="000000" w:themeColor="text1"/>
                <w:sz w:val="24"/>
                <w:highlight w:val="none"/>
                <w:lang w:val="en-US" w:eastAsia="zh-CN"/>
                <w14:textFill>
                  <w14:solidFill>
                    <w14:schemeClr w14:val="tx1"/>
                  </w14:solidFill>
                </w14:textFill>
              </w:rPr>
              <w:t>19</w:t>
            </w:r>
            <w:r>
              <w:rPr>
                <w:rFonts w:hint="eastAsia"/>
                <w:color w:val="000000" w:themeColor="text1"/>
                <w:sz w:val="24"/>
                <w:highlight w:val="none"/>
                <w14:textFill>
                  <w14:solidFill>
                    <w14:schemeClr w14:val="tx1"/>
                  </w14:solidFill>
                </w14:textFill>
              </w:rPr>
              <w:t>口</w:t>
            </w:r>
            <w:r>
              <w:rPr>
                <w:rFonts w:hint="eastAsia"/>
                <w:color w:val="000000" w:themeColor="text1"/>
                <w:sz w:val="24"/>
                <w:highlight w:val="none"/>
                <w:lang w:eastAsia="zh-CN"/>
                <w14:textFill>
                  <w14:solidFill>
                    <w14:schemeClr w14:val="tx1"/>
                  </w14:solidFill>
                </w14:textFill>
              </w:rPr>
              <w:t>。</w:t>
            </w:r>
          </w:p>
          <w:p w14:paraId="48F92526">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202</w:t>
            </w:r>
            <w:r>
              <w:rPr>
                <w:rFonts w:hint="eastAsia" w:hAnsi="宋体" w:cs="Times New Roman"/>
                <w:color w:val="000000" w:themeColor="text1"/>
                <w:kern w:val="0"/>
                <w:sz w:val="24"/>
                <w:szCs w:val="24"/>
                <w:lang w:val="en-US" w:eastAsia="zh-CN" w:bidi="ar-SA"/>
                <w14:textFill>
                  <w14:solidFill>
                    <w14:schemeClr w14:val="tx1"/>
                  </w14:solidFill>
                </w14:textFill>
              </w:rPr>
              <w:t>3</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年</w:t>
            </w:r>
            <w:r>
              <w:rPr>
                <w:rFonts w:hint="eastAsia" w:hAnsi="宋体" w:cs="Times New Roman"/>
                <w:color w:val="000000" w:themeColor="text1"/>
                <w:kern w:val="0"/>
                <w:sz w:val="24"/>
                <w:szCs w:val="24"/>
                <w:lang w:val="en-US" w:eastAsia="zh-CN" w:bidi="ar-SA"/>
                <w14:textFill>
                  <w14:solidFill>
                    <w14:schemeClr w14:val="tx1"/>
                  </w14:solidFill>
                </w14:textFill>
              </w:rPr>
              <w:t>1</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月</w:t>
            </w:r>
            <w:r>
              <w:rPr>
                <w:rFonts w:hint="eastAsia" w:hAnsi="宋体" w:cs="Times New Roman"/>
                <w:color w:val="000000" w:themeColor="text1"/>
                <w:kern w:val="0"/>
                <w:sz w:val="24"/>
                <w:szCs w:val="24"/>
                <w:lang w:val="en-US" w:eastAsia="zh-CN" w:bidi="ar-SA"/>
                <w14:textFill>
                  <w14:solidFill>
                    <w14:schemeClr w14:val="tx1"/>
                  </w14:solidFill>
                </w14:textFill>
              </w:rPr>
              <w:t>18</w:t>
            </w:r>
            <w:r>
              <w:rPr>
                <w:rFonts w:hint="eastAsia" w:ascii="Times New Roman" w:hAnsi="Times New Roman" w:cs="Times New Roman"/>
                <w:color w:val="000000" w:themeColor="text1"/>
                <w:sz w:val="24"/>
                <w:szCs w:val="24"/>
                <w:lang w:val="en-US" w:eastAsia="zh-CN"/>
                <w14:textFill>
                  <w14:solidFill>
                    <w14:schemeClr w14:val="tx1"/>
                  </w14:solidFill>
                </w14:textFill>
              </w:rPr>
              <w:t>日</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蔡家排涝站排洪渠深度治理工程</w:t>
            </w:r>
            <w:r>
              <w:rPr>
                <w:rFonts w:hint="eastAsia" w:ascii="Times New Roman" w:hAnsi="Times New Roman" w:cs="Times New Roman"/>
                <w:color w:val="000000" w:themeColor="text1"/>
                <w:sz w:val="24"/>
                <w:szCs w:val="24"/>
                <w:lang w:eastAsia="zh-CN"/>
                <w14:textFill>
                  <w14:solidFill>
                    <w14:schemeClr w14:val="tx1"/>
                  </w14:solidFill>
                </w14:textFill>
              </w:rPr>
              <w:t>获取</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宜春市</w:t>
            </w:r>
            <w:r>
              <w:rPr>
                <w:rFonts w:hint="eastAsia" w:hAnsi="宋体" w:cs="Times New Roman"/>
                <w:color w:val="000000" w:themeColor="text1"/>
                <w:kern w:val="0"/>
                <w:sz w:val="24"/>
                <w:szCs w:val="24"/>
                <w:lang w:val="en-US" w:eastAsia="zh-CN" w:bidi="ar-SA"/>
                <w14:textFill>
                  <w14:solidFill>
                    <w14:schemeClr w14:val="tx1"/>
                  </w14:solidFill>
                </w14:textFill>
              </w:rPr>
              <w:t>丰城生态环境局</w:t>
            </w:r>
            <w:r>
              <w:rPr>
                <w:rFonts w:hint="eastAsia" w:ascii="Times New Roman" w:hAnsi="Times New Roman" w:cs="Times New Roman"/>
                <w:color w:val="000000" w:themeColor="text1"/>
                <w:sz w:val="24"/>
                <w:szCs w:val="24"/>
                <w:lang w:eastAsia="zh-CN"/>
                <w14:textFill>
                  <w14:solidFill>
                    <w14:schemeClr w14:val="tx1"/>
                  </w14:solidFill>
                </w14:textFill>
              </w:rPr>
              <w:t>关于</w:t>
            </w:r>
            <w:r>
              <w:rPr>
                <w:rFonts w:hint="eastAsia" w:ascii="Times New Roman" w:hAnsi="宋体" w:eastAsia="宋体" w:cs="Times New Roman"/>
                <w:color w:val="000000" w:themeColor="text1"/>
                <w:kern w:val="0"/>
                <w:sz w:val="24"/>
                <w:szCs w:val="24"/>
                <w:lang w:val="en-US" w:eastAsia="zh-CN" w:bidi="ar-SA"/>
                <w14:textFill>
                  <w14:solidFill>
                    <w14:schemeClr w14:val="tx1"/>
                  </w14:solidFill>
                </w14:textFill>
              </w:rPr>
              <w:t>宜春市</w:t>
            </w:r>
            <w:r>
              <w:rPr>
                <w:rFonts w:hint="eastAsia" w:hAnsi="宋体" w:cs="Times New Roman"/>
                <w:color w:val="000000" w:themeColor="text1"/>
                <w:kern w:val="0"/>
                <w:sz w:val="24"/>
                <w:szCs w:val="24"/>
                <w:lang w:val="en-US" w:eastAsia="zh-CN" w:bidi="ar-SA"/>
                <w14:textFill>
                  <w14:solidFill>
                    <w14:schemeClr w14:val="tx1"/>
                  </w14:solidFill>
                </w14:textFill>
              </w:rPr>
              <w:t>丰城生态环境局</w:t>
            </w:r>
            <w:r>
              <w:rPr>
                <w:rFonts w:hint="eastAsia" w:ascii="Times New Roman" w:hAnsi="Times New Roman" w:cs="Times New Roman"/>
                <w:color w:val="000000" w:themeColor="text1"/>
                <w:sz w:val="24"/>
                <w:szCs w:val="24"/>
                <w:lang w:eastAsia="zh-CN"/>
                <w14:textFill>
                  <w14:solidFill>
                    <w14:schemeClr w14:val="tx1"/>
                  </w14:solidFill>
                </w14:textFill>
              </w:rPr>
              <w:t>环境影响报告表的批复（</w:t>
            </w:r>
            <w:r>
              <w:rPr>
                <w:rFonts w:hint="eastAsia" w:cs="Times New Roman"/>
                <w:color w:val="000000" w:themeColor="text1"/>
                <w:sz w:val="24"/>
                <w:szCs w:val="24"/>
                <w:lang w:eastAsia="zh-CN"/>
                <w14:textFill>
                  <w14:solidFill>
                    <w14:schemeClr w14:val="tx1"/>
                  </w14:solidFill>
                </w14:textFill>
              </w:rPr>
              <w:t>丰环评</w:t>
            </w:r>
            <w:r>
              <w:rPr>
                <w:rFonts w:hint="eastAsia" w:ascii="Times New Roman" w:hAnsi="Times New Roman" w:cs="Times New Roman"/>
                <w:color w:val="000000" w:themeColor="text1"/>
                <w:sz w:val="24"/>
                <w:szCs w:val="24"/>
                <w:lang w:eastAsia="zh-CN"/>
                <w14:textFill>
                  <w14:solidFill>
                    <w14:schemeClr w14:val="tx1"/>
                  </w14:solidFill>
                </w14:textFill>
              </w:rPr>
              <w:t>字〔202</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lang w:eastAsia="zh-CN"/>
                <w14:textFill>
                  <w14:solidFill>
                    <w14:schemeClr w14:val="tx1"/>
                  </w14:solidFill>
                </w14:textFill>
              </w:rPr>
              <w:t>号）。</w:t>
            </w:r>
            <w:r>
              <w:rPr>
                <w:rFonts w:hint="eastAsia"/>
                <w:color w:val="000000" w:themeColor="text1"/>
                <w:sz w:val="24"/>
                <w:highlight w:val="none"/>
                <w14:textFill>
                  <w14:solidFill>
                    <w14:schemeClr w14:val="tx1"/>
                  </w14:solidFill>
                </w14:textFill>
              </w:rPr>
              <w:t>蔡家排涝站排洪渠深度治理工程</w:t>
            </w:r>
            <w:r>
              <w:rPr>
                <w:color w:val="000000" w:themeColor="text1"/>
                <w:sz w:val="24"/>
                <w:highlight w:val="none"/>
                <w14:textFill>
                  <w14:solidFill>
                    <w14:schemeClr w14:val="tx1"/>
                  </w14:solidFill>
                </w14:textFill>
              </w:rPr>
              <w:t>项目</w:t>
            </w:r>
            <w:r>
              <w:rPr>
                <w:rFonts w:hint="eastAsia" w:ascii="Times New Roman" w:hAnsi="Times New Roman" w:cs="Times New Roman"/>
                <w:color w:val="000000" w:themeColor="text1"/>
                <w:sz w:val="24"/>
                <w:szCs w:val="24"/>
                <w:lang w:eastAsia="zh-CN"/>
                <w14:textFill>
                  <w14:solidFill>
                    <w14:schemeClr w14:val="tx1"/>
                  </w14:solidFill>
                </w14:textFill>
              </w:rPr>
              <w:t>现已初步具备竣工环保验收监测条件，</w:t>
            </w:r>
            <w:r>
              <w:rPr>
                <w:color w:val="000000" w:themeColor="text1"/>
                <w:kern w:val="21"/>
                <w:sz w:val="24"/>
                <w:highlight w:val="none"/>
                <w14:textFill>
                  <w14:solidFill>
                    <w14:schemeClr w14:val="tx1"/>
                  </w14:solidFill>
                </w14:textFill>
              </w:rPr>
              <w:t>项目建成后主要</w:t>
            </w:r>
            <w:r>
              <w:rPr>
                <w:color w:val="000000" w:themeColor="text1"/>
                <w:sz w:val="24"/>
                <w:highlight w:val="none"/>
                <w14:textFill>
                  <w14:solidFill>
                    <w14:schemeClr w14:val="tx1"/>
                  </w14:solidFill>
                </w14:textFill>
              </w:rPr>
              <w:t>主要进行</w:t>
            </w:r>
            <w:r>
              <w:rPr>
                <w:rFonts w:hint="eastAsia"/>
                <w:color w:val="000000" w:themeColor="text1"/>
                <w:sz w:val="24"/>
                <w:highlight w:val="none"/>
                <w:lang w:eastAsia="zh-CN"/>
                <w14:textFill>
                  <w14:solidFill>
                    <w14:schemeClr w14:val="tx1"/>
                  </w14:solidFill>
                </w14:textFill>
              </w:rPr>
              <w:t>污水处理</w:t>
            </w:r>
            <w:r>
              <w:rPr>
                <w:rFonts w:hint="eastAsia"/>
                <w:color w:val="000000" w:themeColor="text1"/>
                <w:sz w:val="24"/>
                <w:highlight w:val="none"/>
                <w14:textFill>
                  <w14:solidFill>
                    <w14:schemeClr w14:val="tx1"/>
                  </w14:solidFill>
                </w14:textFill>
              </w:rPr>
              <w:t>。</w:t>
            </w:r>
          </w:p>
          <w:p w14:paraId="1371E982">
            <w:pPr>
              <w:keepNext w:val="0"/>
              <w:keepLines w:val="0"/>
              <w:pageBreakBefore w:val="0"/>
              <w:widowControl w:val="0"/>
              <w:kinsoku/>
              <w:wordWrap/>
              <w:overflowPunct/>
              <w:topLinePunct w:val="0"/>
              <w:autoSpaceDE/>
              <w:autoSpaceDN/>
              <w:bidi w:val="0"/>
              <w:spacing w:line="360" w:lineRule="auto"/>
              <w:jc w:val="both"/>
              <w:textAlignment w:val="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2.2地理位置及平面布置</w:t>
            </w:r>
          </w:p>
          <w:p w14:paraId="3CF731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（1）地理位置</w:t>
            </w:r>
          </w:p>
          <w:p w14:paraId="5B247E8E">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项目位于</w:t>
            </w:r>
            <w:r>
              <w:rPr>
                <w:rFonts w:hint="eastAsia"/>
                <w:color w:val="000000" w:themeColor="text1"/>
                <w:sz w:val="24"/>
                <w:highlight w:val="none"/>
                <w14:textFill>
                  <w14:solidFill>
                    <w14:schemeClr w14:val="tx1"/>
                  </w14:solidFill>
                </w14:textFill>
              </w:rPr>
              <w:t>江西省宜春市丰城市龙津洲街道</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地理</w:t>
            </w:r>
            <w:r>
              <w:rPr>
                <w:color w:val="000000" w:themeColor="text1"/>
                <w:sz w:val="24"/>
                <w:szCs w:val="24"/>
                <w14:textFill>
                  <w14:solidFill>
                    <w14:schemeClr w14:val="tx1"/>
                  </w14:solidFill>
                </w14:textFill>
              </w:rPr>
              <w:t>坐标为</w:t>
            </w:r>
            <w:r>
              <w:rPr>
                <w:rFonts w:hint="eastAsia"/>
                <w:color w:val="000000" w:themeColor="text1"/>
                <w:sz w:val="24"/>
                <w:szCs w:val="24"/>
                <w:lang w:val="en-US" w:eastAsia="zh-CN"/>
                <w14:textFill>
                  <w14:solidFill>
                    <w14:schemeClr w14:val="tx1"/>
                  </w14:solidFill>
                </w14:textFill>
              </w:rPr>
              <w:t>E</w:t>
            </w:r>
            <w:r>
              <w:rPr>
                <w:rFonts w:hint="eastAsia"/>
                <w:color w:val="000000" w:themeColor="text1"/>
                <w:sz w:val="24"/>
                <w:szCs w:val="24"/>
                <w14:textFill>
                  <w14:solidFill>
                    <w14:schemeClr w14:val="tx1"/>
                  </w14:solidFill>
                </w14:textFill>
              </w:rPr>
              <w:t>115</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44</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52.574</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N</w:t>
            </w:r>
            <w:r>
              <w:rPr>
                <w:rFonts w:hint="eastAsia"/>
                <w:color w:val="000000" w:themeColor="text1"/>
                <w:sz w:val="24"/>
                <w:szCs w:val="24"/>
                <w14:textFill>
                  <w14:solidFill>
                    <w14:schemeClr w14:val="tx1"/>
                  </w14:solidFill>
                </w14:textFill>
              </w:rPr>
              <w:t>28</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11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48.176</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E</w:t>
            </w:r>
            <w:r>
              <w:rPr>
                <w:rFonts w:hint="eastAsia"/>
                <w:color w:val="000000" w:themeColor="text1"/>
                <w:sz w:val="24"/>
                <w:szCs w:val="24"/>
                <w14:textFill>
                  <w14:solidFill>
                    <w14:schemeClr w14:val="tx1"/>
                  </w14:solidFill>
                </w14:textFill>
              </w:rPr>
              <w:t>115</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46</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7.697</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N</w:t>
            </w:r>
            <w:r>
              <w:rPr>
                <w:rFonts w:hint="eastAsia"/>
                <w:color w:val="000000" w:themeColor="text1"/>
                <w:sz w:val="24"/>
                <w:szCs w:val="24"/>
                <w14:textFill>
                  <w14:solidFill>
                    <w14:schemeClr w14:val="tx1"/>
                  </w14:solidFill>
                </w14:textFill>
              </w:rPr>
              <w:t>28</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13</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13.380</w:t>
            </w:r>
            <w:r>
              <w:rPr>
                <w:rFonts w:hint="eastAsia"/>
                <w:color w:val="000000" w:themeColor="text1"/>
                <w:sz w:val="24"/>
                <w:szCs w:val="24"/>
                <w:lang w:eastAsia="zh-CN"/>
                <w14:textFill>
                  <w14:solidFill>
                    <w14:schemeClr w14:val="tx1"/>
                  </w14:solidFill>
                </w14:textFill>
              </w:rPr>
              <w:t>″。</w:t>
            </w:r>
          </w:p>
          <w:p w14:paraId="625ACB1B">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（2）厂区平面布置</w:t>
            </w:r>
          </w:p>
          <w:p w14:paraId="5FB4460D">
            <w:pPr>
              <w:adjustRightInd w:val="0"/>
              <w:snapToGrid w:val="0"/>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整个污水处理设施采用地下式的一体化布置形式。污水处理站内的主处理建构筑物合建为一体化处理构筑物。一体化构筑物上部部分区域通过建筑加罩，内部厂区屋顶绿化其他区域覆土按公园形式建设绿化，地下为污水处理设施，地上为景观公园。污水处理站的室外地坪标高和室内操作层地坪标高基本一致，室内与室外的道路采用平接的形式、布局合理。</w:t>
            </w:r>
          </w:p>
          <w:p w14:paraId="04DA3DB6">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在满足消防、安全、卫生要求的前提下，总平面布局功能分明、工艺流程顺畅、运输及物流合理、生产管理方便，同时结构紧凑、最大限度节约空间，项目平面布置合理。</w:t>
            </w:r>
          </w:p>
          <w:p w14:paraId="47431E2B">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（3）环境保护目标</w:t>
            </w:r>
          </w:p>
          <w:p w14:paraId="657DD6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b/>
                <w:color w:val="000000" w:themeColor="text1"/>
                <w:sz w:val="18"/>
                <w:szCs w:val="18"/>
                <w14:textFill>
                  <w14:solidFill>
                    <w14:schemeClr w14:val="tx1"/>
                  </w14:solidFill>
                </w14:textFill>
              </w:rPr>
            </w:pPr>
            <w:r>
              <w:rPr>
                <w:color w:val="000000" w:themeColor="text1"/>
                <w:sz w:val="24"/>
                <w:highlight w:val="none"/>
                <w14:textFill>
                  <w14:solidFill>
                    <w14:schemeClr w14:val="tx1"/>
                  </w14:solidFill>
                </w14:textFill>
              </w:rPr>
              <w:t>根据现场踏勘情况</w:t>
            </w:r>
            <w:r>
              <w:rPr>
                <w:rFonts w:hint="eastAsia" w:ascii="Times New Roman" w:hAnsi="Times New Roman" w:cs="Times New Roman"/>
                <w:color w:val="000000" w:themeColor="text1"/>
                <w:sz w:val="24"/>
                <w:szCs w:val="24"/>
                <w14:textFill>
                  <w14:solidFill>
                    <w14:schemeClr w14:val="tx1"/>
                  </w14:solidFill>
                </w14:textFill>
              </w:rPr>
              <w:t>，本项目周边存在集中式饮用水源地“</w:t>
            </w:r>
            <w:r>
              <w:rPr>
                <w:rFonts w:hint="eastAsia" w:ascii="Times New Roman" w:hAnsi="Times New Roman" w:cs="Times New Roman"/>
                <w:color w:val="000000" w:themeColor="text1"/>
                <w:sz w:val="24"/>
                <w:szCs w:val="24"/>
                <w:lang w:eastAsia="zh-CN"/>
                <w14:textFill>
                  <w14:solidFill>
                    <w14:schemeClr w14:val="tx1"/>
                  </w14:solidFill>
                </w14:textFill>
              </w:rPr>
              <w:t>丰城市小港镇（赣江）水源地取水口</w:t>
            </w:r>
            <w:r>
              <w:rPr>
                <w:rFonts w:hint="eastAsia" w:ascii="Times New Roman" w:hAnsi="Times New Roman" w:cs="Times New Roman"/>
                <w:color w:val="000000" w:themeColor="text1"/>
                <w:sz w:val="24"/>
                <w:szCs w:val="24"/>
                <w14:textFill>
                  <w14:solidFill>
                    <w14:schemeClr w14:val="tx1"/>
                  </w14:solidFill>
                </w14:textFill>
              </w:rPr>
              <w:t>”。取水口位于本项目污水入赣江处的</w:t>
            </w:r>
            <w:r>
              <w:rPr>
                <w:rFonts w:hint="eastAsia" w:ascii="Times New Roman" w:hAnsi="Times New Roman" w:cs="Times New Roman"/>
                <w:color w:val="000000" w:themeColor="text1"/>
                <w:sz w:val="24"/>
                <w:szCs w:val="24"/>
                <w:lang w:eastAsia="zh-CN"/>
                <w14:textFill>
                  <w14:solidFill>
                    <w14:schemeClr w14:val="tx1"/>
                  </w14:solidFill>
                </w14:textFill>
              </w:rPr>
              <w:t>下游</w:t>
            </w:r>
            <w:r>
              <w:rPr>
                <w:rFonts w:hint="eastAsia" w:ascii="Times New Roman" w:hAnsi="Times New Roman" w:cs="Times New Roman"/>
                <w:color w:val="000000" w:themeColor="text1"/>
                <w:sz w:val="24"/>
                <w:szCs w:val="24"/>
                <w14:textFill>
                  <w14:solidFill>
                    <w14:schemeClr w14:val="tx1"/>
                  </w14:solidFill>
                </w14:textFill>
              </w:rPr>
              <w:t>，距离污水入赣江处</w:t>
            </w:r>
            <w:r>
              <w:rPr>
                <w:rFonts w:hint="eastAsia" w:ascii="Times New Roman" w:hAnsi="Times New Roman" w:cs="Times New Roman"/>
                <w:color w:val="000000" w:themeColor="text1"/>
                <w:sz w:val="24"/>
                <w:szCs w:val="24"/>
                <w:lang w:val="en-US" w:eastAsia="zh-CN"/>
                <w14:textFill>
                  <w14:solidFill>
                    <w14:schemeClr w14:val="tx1"/>
                  </w14:solidFill>
                </w14:textFill>
              </w:rPr>
              <w:t>5142</w:t>
            </w:r>
            <w:r>
              <w:rPr>
                <w:rFonts w:hint="eastAsia" w:ascii="Times New Roman" w:hAnsi="Times New Roman" w:cs="Times New Roman"/>
                <w:color w:val="000000" w:themeColor="text1"/>
                <w:sz w:val="24"/>
                <w:szCs w:val="24"/>
                <w14:textFill>
                  <w14:solidFill>
                    <w14:schemeClr w14:val="tx1"/>
                  </w14:solidFill>
                </w14:textFill>
              </w:rPr>
              <w:t>m。</w:t>
            </w:r>
            <w:r>
              <w:rPr>
                <w:color w:val="000000" w:themeColor="text1"/>
                <w:sz w:val="24"/>
                <w:szCs w:val="24"/>
                <w14:textFill>
                  <w14:solidFill>
                    <w14:schemeClr w14:val="tx1"/>
                  </w14:solidFill>
                </w14:textFill>
              </w:rPr>
              <w:t>该项目</w:t>
            </w:r>
            <w:r>
              <w:rPr>
                <w:rFonts w:hint="eastAsia"/>
                <w:color w:val="000000" w:themeColor="text1"/>
                <w:sz w:val="24"/>
                <w:szCs w:val="24"/>
                <w14:textFill>
                  <w14:solidFill>
                    <w14:schemeClr w14:val="tx1"/>
                  </w14:solidFill>
                </w14:textFill>
              </w:rPr>
              <w:t>环境保护</w:t>
            </w:r>
            <w:r>
              <w:rPr>
                <w:color w:val="000000" w:themeColor="text1"/>
                <w:sz w:val="24"/>
                <w:szCs w:val="24"/>
                <w14:textFill>
                  <w14:solidFill>
                    <w14:schemeClr w14:val="tx1"/>
                  </w14:solidFill>
                </w14:textFill>
              </w:rPr>
              <w:t>目标</w:t>
            </w:r>
            <w:r>
              <w:rPr>
                <w:rFonts w:hint="eastAsia"/>
                <w:color w:val="000000" w:themeColor="text1"/>
                <w:sz w:val="24"/>
                <w:szCs w:val="24"/>
                <w14:textFill>
                  <w14:solidFill>
                    <w14:schemeClr w14:val="tx1"/>
                  </w14:solidFill>
                </w14:textFill>
              </w:rPr>
              <w:t>如下表所示</w:t>
            </w:r>
            <w:r>
              <w:rPr>
                <w:color w:val="000000" w:themeColor="text1"/>
                <w:sz w:val="24"/>
                <w:szCs w:val="24"/>
                <w14:textFill>
                  <w14:solidFill>
                    <w14:schemeClr w14:val="tx1"/>
                  </w14:solidFill>
                </w14:textFill>
              </w:rPr>
              <w:t>。</w:t>
            </w:r>
          </w:p>
          <w:p w14:paraId="31FCD557">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表2-1环境保护目标</w:t>
            </w:r>
          </w:p>
          <w:tbl>
            <w:tblPr>
              <w:tblStyle w:val="31"/>
              <w:tblW w:w="4995"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2"/>
              <w:gridCol w:w="1439"/>
              <w:gridCol w:w="777"/>
              <w:gridCol w:w="758"/>
              <w:gridCol w:w="773"/>
              <w:gridCol w:w="1097"/>
              <w:gridCol w:w="884"/>
              <w:gridCol w:w="2614"/>
            </w:tblGrid>
            <w:tr w14:paraId="5D2B08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565" w:type="pct"/>
                  <w:vMerge w:val="restart"/>
                  <w:vAlign w:val="center"/>
                </w:tcPr>
                <w:p w14:paraId="7F9964EB">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环境保护要素</w:t>
                  </w:r>
                </w:p>
              </w:tc>
              <w:tc>
                <w:tcPr>
                  <w:tcW w:w="765" w:type="pct"/>
                  <w:vMerge w:val="restart"/>
                  <w:vAlign w:val="center"/>
                </w:tcPr>
                <w:p w14:paraId="46B30EF7">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保护对象</w:t>
                  </w:r>
                </w:p>
              </w:tc>
              <w:tc>
                <w:tcPr>
                  <w:tcW w:w="413" w:type="pct"/>
                  <w:vMerge w:val="restart"/>
                  <w:vAlign w:val="center"/>
                </w:tcPr>
                <w:p w14:paraId="20C8FCF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方位</w:t>
                  </w:r>
                </w:p>
              </w:tc>
              <w:tc>
                <w:tcPr>
                  <w:tcW w:w="814" w:type="pct"/>
                  <w:gridSpan w:val="2"/>
                  <w:vAlign w:val="center"/>
                </w:tcPr>
                <w:p w14:paraId="1FC068D8">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坐标</w:t>
                  </w:r>
                </w:p>
              </w:tc>
              <w:tc>
                <w:tcPr>
                  <w:tcW w:w="583" w:type="pct"/>
                  <w:vMerge w:val="restart"/>
                  <w:vAlign w:val="center"/>
                </w:tcPr>
                <w:p w14:paraId="687EDD5E">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距厂界直线距离m</w:t>
                  </w:r>
                </w:p>
              </w:tc>
              <w:tc>
                <w:tcPr>
                  <w:tcW w:w="468" w:type="pct"/>
                  <w:vMerge w:val="restart"/>
                  <w:vAlign w:val="center"/>
                </w:tcPr>
                <w:p w14:paraId="04D951D7">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规模</w:t>
                  </w:r>
                </w:p>
              </w:tc>
              <w:tc>
                <w:tcPr>
                  <w:tcW w:w="1389" w:type="pct"/>
                  <w:vMerge w:val="restart"/>
                  <w:vAlign w:val="center"/>
                </w:tcPr>
                <w:p w14:paraId="5E34C34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环境质量目标</w:t>
                  </w:r>
                </w:p>
              </w:tc>
            </w:tr>
            <w:tr w14:paraId="434E46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565" w:type="pct"/>
                  <w:vMerge w:val="continue"/>
                  <w:vAlign w:val="center"/>
                </w:tcPr>
                <w:p w14:paraId="374D15D0">
                  <w:pPr>
                    <w:pStyle w:val="123"/>
                    <w:rPr>
                      <w:rFonts w:hint="default"/>
                      <w:color w:val="000000" w:themeColor="text1"/>
                      <w14:textFill>
                        <w14:solidFill>
                          <w14:schemeClr w14:val="tx1"/>
                        </w14:solidFill>
                      </w14:textFill>
                    </w:rPr>
                  </w:pPr>
                </w:p>
              </w:tc>
              <w:tc>
                <w:tcPr>
                  <w:tcW w:w="765" w:type="pct"/>
                  <w:vMerge w:val="continue"/>
                  <w:vAlign w:val="center"/>
                </w:tcPr>
                <w:p w14:paraId="6BE17E98">
                  <w:pPr>
                    <w:pStyle w:val="123"/>
                    <w:rPr>
                      <w:rFonts w:hint="default"/>
                      <w:color w:val="000000" w:themeColor="text1"/>
                      <w14:textFill>
                        <w14:solidFill>
                          <w14:schemeClr w14:val="tx1"/>
                        </w14:solidFill>
                      </w14:textFill>
                    </w:rPr>
                  </w:pPr>
                </w:p>
              </w:tc>
              <w:tc>
                <w:tcPr>
                  <w:tcW w:w="413" w:type="pct"/>
                  <w:vMerge w:val="continue"/>
                  <w:vAlign w:val="center"/>
                </w:tcPr>
                <w:p w14:paraId="0A204876">
                  <w:pPr>
                    <w:pStyle w:val="123"/>
                    <w:rPr>
                      <w:rFonts w:hint="default"/>
                      <w:color w:val="000000" w:themeColor="text1"/>
                      <w14:textFill>
                        <w14:solidFill>
                          <w14:schemeClr w14:val="tx1"/>
                        </w14:solidFill>
                      </w14:textFill>
                    </w:rPr>
                  </w:pPr>
                </w:p>
              </w:tc>
              <w:tc>
                <w:tcPr>
                  <w:tcW w:w="403" w:type="pct"/>
                  <w:vAlign w:val="center"/>
                </w:tcPr>
                <w:p w14:paraId="50459121">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X</w:t>
                  </w:r>
                </w:p>
              </w:tc>
              <w:tc>
                <w:tcPr>
                  <w:tcW w:w="410" w:type="pct"/>
                  <w:vAlign w:val="center"/>
                </w:tcPr>
                <w:p w14:paraId="5181883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Y</w:t>
                  </w:r>
                </w:p>
              </w:tc>
              <w:tc>
                <w:tcPr>
                  <w:tcW w:w="583" w:type="pct"/>
                  <w:vMerge w:val="continue"/>
                  <w:vAlign w:val="center"/>
                </w:tcPr>
                <w:p w14:paraId="2F89B29A">
                  <w:pPr>
                    <w:pStyle w:val="123"/>
                    <w:rPr>
                      <w:rFonts w:hint="default"/>
                      <w:color w:val="000000" w:themeColor="text1"/>
                      <w14:textFill>
                        <w14:solidFill>
                          <w14:schemeClr w14:val="tx1"/>
                        </w14:solidFill>
                      </w14:textFill>
                    </w:rPr>
                  </w:pPr>
                </w:p>
              </w:tc>
              <w:tc>
                <w:tcPr>
                  <w:tcW w:w="468" w:type="pct"/>
                  <w:vMerge w:val="continue"/>
                  <w:vAlign w:val="center"/>
                </w:tcPr>
                <w:p w14:paraId="59861476">
                  <w:pPr>
                    <w:pStyle w:val="123"/>
                    <w:rPr>
                      <w:rFonts w:hint="default"/>
                      <w:color w:val="000000" w:themeColor="text1"/>
                      <w14:textFill>
                        <w14:solidFill>
                          <w14:schemeClr w14:val="tx1"/>
                        </w14:solidFill>
                      </w14:textFill>
                    </w:rPr>
                  </w:pPr>
                </w:p>
              </w:tc>
              <w:tc>
                <w:tcPr>
                  <w:tcW w:w="1389" w:type="pct"/>
                  <w:vMerge w:val="continue"/>
                  <w:vAlign w:val="center"/>
                </w:tcPr>
                <w:p w14:paraId="35432B7B">
                  <w:pPr>
                    <w:pStyle w:val="123"/>
                    <w:rPr>
                      <w:rFonts w:hint="default"/>
                      <w:color w:val="000000" w:themeColor="text1"/>
                      <w14:textFill>
                        <w14:solidFill>
                          <w14:schemeClr w14:val="tx1"/>
                        </w14:solidFill>
                      </w14:textFill>
                    </w:rPr>
                  </w:pPr>
                </w:p>
              </w:tc>
            </w:tr>
            <w:tr w14:paraId="0863C8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trPr>
              <w:tc>
                <w:tcPr>
                  <w:tcW w:w="5000" w:type="pct"/>
                  <w:gridSpan w:val="8"/>
                  <w:vAlign w:val="center"/>
                </w:tcPr>
                <w:p w14:paraId="58CE3AEE">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莲花社区污水处理站</w:t>
                  </w:r>
                </w:p>
              </w:tc>
            </w:tr>
            <w:tr w14:paraId="0FCF85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trPr>
              <w:tc>
                <w:tcPr>
                  <w:tcW w:w="565" w:type="pct"/>
                  <w:vMerge w:val="restart"/>
                  <w:vAlign w:val="center"/>
                </w:tcPr>
                <w:p w14:paraId="0EA7C217">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环境空气</w:t>
                  </w:r>
                </w:p>
                <w:p w14:paraId="6A95DD2E">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环境风险</w:t>
                  </w:r>
                </w:p>
              </w:tc>
              <w:tc>
                <w:tcPr>
                  <w:tcW w:w="765" w:type="pct"/>
                  <w:vAlign w:val="center"/>
                </w:tcPr>
                <w:p w14:paraId="0BC0758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莲花社区</w:t>
                  </w:r>
                </w:p>
              </w:tc>
              <w:tc>
                <w:tcPr>
                  <w:tcW w:w="413" w:type="pct"/>
                  <w:vAlign w:val="center"/>
                </w:tcPr>
                <w:p w14:paraId="03F86C1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东</w:t>
                  </w:r>
                </w:p>
              </w:tc>
              <w:tc>
                <w:tcPr>
                  <w:tcW w:w="403" w:type="pct"/>
                  <w:vAlign w:val="center"/>
                </w:tcPr>
                <w:p w14:paraId="22E4DCA1">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200</w:t>
                  </w:r>
                </w:p>
              </w:tc>
              <w:tc>
                <w:tcPr>
                  <w:tcW w:w="410" w:type="pct"/>
                  <w:vAlign w:val="center"/>
                </w:tcPr>
                <w:p w14:paraId="681F126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0</w:t>
                  </w:r>
                </w:p>
              </w:tc>
              <w:tc>
                <w:tcPr>
                  <w:tcW w:w="583" w:type="pct"/>
                  <w:vAlign w:val="center"/>
                </w:tcPr>
                <w:p w14:paraId="1EE503F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180</w:t>
                  </w:r>
                </w:p>
              </w:tc>
              <w:tc>
                <w:tcPr>
                  <w:tcW w:w="468" w:type="pct"/>
                  <w:vAlign w:val="center"/>
                </w:tcPr>
                <w:p w14:paraId="0FFE9CA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2500人</w:t>
                  </w:r>
                </w:p>
              </w:tc>
              <w:tc>
                <w:tcPr>
                  <w:tcW w:w="1389" w:type="pct"/>
                  <w:vMerge w:val="restart"/>
                  <w:vAlign w:val="center"/>
                </w:tcPr>
                <w:p w14:paraId="3181F943">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《环境空气质量标准》（GB3095-2012）及其修改单中的二级标准；《环境影响评价技术导则 大气环境》（HJ2.2-2018）附录D</w:t>
                  </w:r>
                </w:p>
              </w:tc>
            </w:tr>
            <w:tr w14:paraId="602429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trPr>
              <w:tc>
                <w:tcPr>
                  <w:tcW w:w="565" w:type="pct"/>
                  <w:vMerge w:val="continue"/>
                  <w:vAlign w:val="center"/>
                </w:tcPr>
                <w:p w14:paraId="34A9B6B1">
                  <w:pPr>
                    <w:pStyle w:val="123"/>
                    <w:rPr>
                      <w:rFonts w:hint="default"/>
                      <w:color w:val="000000" w:themeColor="text1"/>
                      <w14:textFill>
                        <w14:solidFill>
                          <w14:schemeClr w14:val="tx1"/>
                        </w14:solidFill>
                      </w14:textFill>
                    </w:rPr>
                  </w:pPr>
                </w:p>
              </w:tc>
              <w:tc>
                <w:tcPr>
                  <w:tcW w:w="765" w:type="pct"/>
                  <w:vAlign w:val="center"/>
                </w:tcPr>
                <w:p w14:paraId="270F283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望城岗</w:t>
                  </w:r>
                </w:p>
              </w:tc>
              <w:tc>
                <w:tcPr>
                  <w:tcW w:w="413" w:type="pct"/>
                  <w:vAlign w:val="center"/>
                </w:tcPr>
                <w:p w14:paraId="0DDD4953">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西北</w:t>
                  </w:r>
                </w:p>
              </w:tc>
              <w:tc>
                <w:tcPr>
                  <w:tcW w:w="403" w:type="pct"/>
                  <w:vAlign w:val="center"/>
                </w:tcPr>
                <w:p w14:paraId="0953F32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-100</w:t>
                  </w:r>
                </w:p>
              </w:tc>
              <w:tc>
                <w:tcPr>
                  <w:tcW w:w="410" w:type="pct"/>
                  <w:vAlign w:val="center"/>
                </w:tcPr>
                <w:p w14:paraId="63BFC7F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294</w:t>
                  </w:r>
                </w:p>
              </w:tc>
              <w:tc>
                <w:tcPr>
                  <w:tcW w:w="583" w:type="pct"/>
                  <w:vAlign w:val="center"/>
                </w:tcPr>
                <w:p w14:paraId="4C4DE90C">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326</w:t>
                  </w:r>
                </w:p>
              </w:tc>
              <w:tc>
                <w:tcPr>
                  <w:tcW w:w="468" w:type="pct"/>
                  <w:vAlign w:val="center"/>
                </w:tcPr>
                <w:p w14:paraId="01BC50E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500人</w:t>
                  </w:r>
                </w:p>
              </w:tc>
              <w:tc>
                <w:tcPr>
                  <w:tcW w:w="1389" w:type="pct"/>
                  <w:vMerge w:val="continue"/>
                  <w:vAlign w:val="center"/>
                </w:tcPr>
                <w:p w14:paraId="57BAA8FC">
                  <w:pPr>
                    <w:pStyle w:val="123"/>
                    <w:rPr>
                      <w:rFonts w:hint="default"/>
                      <w:color w:val="000000" w:themeColor="text1"/>
                      <w14:textFill>
                        <w14:solidFill>
                          <w14:schemeClr w14:val="tx1"/>
                        </w14:solidFill>
                      </w14:textFill>
                    </w:rPr>
                  </w:pPr>
                </w:p>
              </w:tc>
            </w:tr>
            <w:tr w14:paraId="447279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trPr>
              <w:tc>
                <w:tcPr>
                  <w:tcW w:w="565" w:type="pct"/>
                  <w:vMerge w:val="continue"/>
                  <w:vAlign w:val="center"/>
                </w:tcPr>
                <w:p w14:paraId="30513FFB">
                  <w:pPr>
                    <w:pStyle w:val="123"/>
                    <w:rPr>
                      <w:rFonts w:hint="default"/>
                      <w:color w:val="000000" w:themeColor="text1"/>
                      <w14:textFill>
                        <w14:solidFill>
                          <w14:schemeClr w14:val="tx1"/>
                        </w14:solidFill>
                      </w14:textFill>
                    </w:rPr>
                  </w:pPr>
                </w:p>
              </w:tc>
              <w:tc>
                <w:tcPr>
                  <w:tcW w:w="765" w:type="pct"/>
                  <w:vAlign w:val="center"/>
                </w:tcPr>
                <w:p w14:paraId="522A9237">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红门社区</w:t>
                  </w:r>
                </w:p>
              </w:tc>
              <w:tc>
                <w:tcPr>
                  <w:tcW w:w="413" w:type="pct"/>
                  <w:vAlign w:val="center"/>
                </w:tcPr>
                <w:p w14:paraId="35C4461B">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东北</w:t>
                  </w:r>
                </w:p>
              </w:tc>
              <w:tc>
                <w:tcPr>
                  <w:tcW w:w="403" w:type="pct"/>
                  <w:vAlign w:val="center"/>
                </w:tcPr>
                <w:p w14:paraId="218179C6">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1674</w:t>
                  </w:r>
                </w:p>
              </w:tc>
              <w:tc>
                <w:tcPr>
                  <w:tcW w:w="410" w:type="pct"/>
                  <w:vAlign w:val="center"/>
                </w:tcPr>
                <w:p w14:paraId="6968113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2458</w:t>
                  </w:r>
                </w:p>
              </w:tc>
              <w:tc>
                <w:tcPr>
                  <w:tcW w:w="583" w:type="pct"/>
                  <w:vAlign w:val="center"/>
                </w:tcPr>
                <w:p w14:paraId="2C984C17">
                  <w:pPr>
                    <w:pStyle w:val="123"/>
                    <w:rPr>
                      <w:rFonts w:hint="default"/>
                      <w:color w:val="000000" w:themeColor="text1"/>
                      <w14:textFill>
                        <w14:solidFill>
                          <w14:schemeClr w14:val="tx1"/>
                        </w14:solidFill>
                      </w14:textFill>
                    </w:rPr>
                  </w:pPr>
                </w:p>
              </w:tc>
              <w:tc>
                <w:tcPr>
                  <w:tcW w:w="468" w:type="pct"/>
                  <w:vAlign w:val="center"/>
                </w:tcPr>
                <w:p w14:paraId="5CBE8B0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3000人</w:t>
                  </w:r>
                </w:p>
              </w:tc>
              <w:tc>
                <w:tcPr>
                  <w:tcW w:w="1389" w:type="pct"/>
                  <w:vMerge w:val="continue"/>
                  <w:vAlign w:val="center"/>
                </w:tcPr>
                <w:p w14:paraId="5A196380">
                  <w:pPr>
                    <w:pStyle w:val="123"/>
                    <w:rPr>
                      <w:rFonts w:hint="default"/>
                      <w:color w:val="000000" w:themeColor="text1"/>
                      <w14:textFill>
                        <w14:solidFill>
                          <w14:schemeClr w14:val="tx1"/>
                        </w14:solidFill>
                      </w14:textFill>
                    </w:rPr>
                  </w:pPr>
                </w:p>
              </w:tc>
            </w:tr>
            <w:tr w14:paraId="59BB6C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65" w:type="pct"/>
                  <w:vMerge w:val="restart"/>
                  <w:vAlign w:val="center"/>
                </w:tcPr>
                <w:p w14:paraId="74C43C6F">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765" w:type="pct"/>
                  <w:vAlign w:val="center"/>
                </w:tcPr>
                <w:p w14:paraId="3FB30E97">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赣江</w:t>
                  </w:r>
                </w:p>
              </w:tc>
              <w:tc>
                <w:tcPr>
                  <w:tcW w:w="413" w:type="pct"/>
                  <w:vAlign w:val="center"/>
                </w:tcPr>
                <w:p w14:paraId="0BB7750C">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南</w:t>
                  </w:r>
                </w:p>
              </w:tc>
              <w:tc>
                <w:tcPr>
                  <w:tcW w:w="814" w:type="pct"/>
                  <w:gridSpan w:val="2"/>
                  <w:vAlign w:val="center"/>
                </w:tcPr>
                <w:p w14:paraId="0206B2C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c>
                <w:tcPr>
                  <w:tcW w:w="583" w:type="pct"/>
                  <w:vAlign w:val="center"/>
                </w:tcPr>
                <w:p w14:paraId="7567E7C0">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370</w:t>
                  </w:r>
                </w:p>
              </w:tc>
              <w:tc>
                <w:tcPr>
                  <w:tcW w:w="468" w:type="pct"/>
                  <w:vAlign w:val="center"/>
                </w:tcPr>
                <w:p w14:paraId="06A50DD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c>
                <w:tcPr>
                  <w:tcW w:w="1389" w:type="pct"/>
                  <w:vMerge w:val="restart"/>
                  <w:vAlign w:val="center"/>
                </w:tcPr>
                <w:p w14:paraId="35DEFF44">
                  <w:pPr>
                    <w:pStyle w:val="123"/>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《地表水环境质量标准》（GB3838-2002）</w:t>
                  </w:r>
                  <w:r>
                    <w:rPr>
                      <w:rFonts w:hint="eastAsia"/>
                      <w:color w:val="000000" w:themeColor="text1"/>
                      <w:lang w:val="en-US" w:eastAsia="zh-CN"/>
                      <w14:textFill>
                        <w14:solidFill>
                          <w14:schemeClr w14:val="tx1"/>
                        </w14:solidFill>
                      </w14:textFill>
                    </w:rPr>
                    <w:t>III类水质标准</w:t>
                  </w:r>
                </w:p>
              </w:tc>
            </w:tr>
            <w:tr w14:paraId="6CF4DC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65" w:type="pct"/>
                  <w:vMerge w:val="continue"/>
                  <w:vAlign w:val="center"/>
                </w:tcPr>
                <w:p w14:paraId="560588EF">
                  <w:pPr>
                    <w:pStyle w:val="123"/>
                    <w:rPr>
                      <w:rFonts w:hint="default"/>
                      <w:color w:val="000000" w:themeColor="text1"/>
                      <w14:textFill>
                        <w14:solidFill>
                          <w14:schemeClr w14:val="tx1"/>
                        </w14:solidFill>
                      </w14:textFill>
                    </w:rPr>
                  </w:pPr>
                </w:p>
              </w:tc>
              <w:tc>
                <w:tcPr>
                  <w:tcW w:w="765" w:type="pct"/>
                  <w:vAlign w:val="center"/>
                </w:tcPr>
                <w:p w14:paraId="15D46888">
                  <w:pPr>
                    <w:pStyle w:val="123"/>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丰城市小港镇（赣江）水源地取水口</w:t>
                  </w:r>
                </w:p>
              </w:tc>
              <w:tc>
                <w:tcPr>
                  <w:tcW w:w="413" w:type="pct"/>
                  <w:vAlign w:val="center"/>
                </w:tcPr>
                <w:p w14:paraId="04135A5E">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东</w:t>
                  </w:r>
                </w:p>
              </w:tc>
              <w:tc>
                <w:tcPr>
                  <w:tcW w:w="1397" w:type="pct"/>
                  <w:gridSpan w:val="3"/>
                  <w:vAlign w:val="center"/>
                </w:tcPr>
                <w:p w14:paraId="19CB0DE2">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位于污水汇入赣江处</w:t>
                  </w:r>
                  <w:r>
                    <w:rPr>
                      <w:rFonts w:hint="eastAsia"/>
                      <w:color w:val="000000" w:themeColor="text1"/>
                      <w:lang w:eastAsia="zh-CN"/>
                      <w14:textFill>
                        <w14:solidFill>
                          <w14:schemeClr w14:val="tx1"/>
                        </w14:solidFill>
                      </w14:textFill>
                    </w:rPr>
                    <w:t>下</w:t>
                  </w:r>
                  <w:r>
                    <w:rPr>
                      <w:color w:val="000000" w:themeColor="text1"/>
                      <w14:textFill>
                        <w14:solidFill>
                          <w14:schemeClr w14:val="tx1"/>
                        </w14:solidFill>
                      </w14:textFill>
                    </w:rPr>
                    <w:t>游</w:t>
                  </w:r>
                  <w:r>
                    <w:rPr>
                      <w:rFonts w:hint="eastAsia"/>
                      <w:color w:val="000000" w:themeColor="text1"/>
                      <w:lang w:val="en-US" w:eastAsia="zh-CN"/>
                      <w14:textFill>
                        <w14:solidFill>
                          <w14:schemeClr w14:val="tx1"/>
                        </w14:solidFill>
                      </w14:textFill>
                    </w:rPr>
                    <w:t>5142</w:t>
                  </w:r>
                  <w:r>
                    <w:rPr>
                      <w:color w:val="000000" w:themeColor="text1"/>
                      <w14:textFill>
                        <w14:solidFill>
                          <w14:schemeClr w14:val="tx1"/>
                        </w14:solidFill>
                      </w14:textFill>
                    </w:rPr>
                    <w:t>m</w:t>
                  </w:r>
                </w:p>
              </w:tc>
              <w:tc>
                <w:tcPr>
                  <w:tcW w:w="468" w:type="pct"/>
                  <w:vAlign w:val="center"/>
                </w:tcPr>
                <w:p w14:paraId="5BD67F98">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c>
                <w:tcPr>
                  <w:tcW w:w="1389" w:type="pct"/>
                  <w:vMerge w:val="continue"/>
                  <w:vAlign w:val="center"/>
                </w:tcPr>
                <w:p w14:paraId="4F4747FE">
                  <w:pPr>
                    <w:pStyle w:val="123"/>
                    <w:rPr>
                      <w:rFonts w:hint="default"/>
                      <w:color w:val="000000" w:themeColor="text1"/>
                      <w14:textFill>
                        <w14:solidFill>
                          <w14:schemeClr w14:val="tx1"/>
                        </w14:solidFill>
                      </w14:textFill>
                    </w:rPr>
                  </w:pPr>
                </w:p>
              </w:tc>
            </w:tr>
            <w:tr w14:paraId="4A0747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565" w:type="pct"/>
                  <w:vAlign w:val="center"/>
                </w:tcPr>
                <w:p w14:paraId="0B78E053">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3044" w:type="pct"/>
                  <w:gridSpan w:val="6"/>
                  <w:vAlign w:val="center"/>
                </w:tcPr>
                <w:p w14:paraId="21D87CD6">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厂界外1m</w:t>
                  </w:r>
                </w:p>
              </w:tc>
              <w:tc>
                <w:tcPr>
                  <w:tcW w:w="1389" w:type="pct"/>
                  <w:vAlign w:val="center"/>
                </w:tcPr>
                <w:p w14:paraId="5901B3DB">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《声环境质量标准》（GB3096-2008）中2类区标准</w:t>
                  </w:r>
                </w:p>
              </w:tc>
            </w:tr>
            <w:tr w14:paraId="0E1AFF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565" w:type="pct"/>
                  <w:vMerge w:val="restart"/>
                  <w:vAlign w:val="center"/>
                </w:tcPr>
                <w:p w14:paraId="750D6AE7">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3044" w:type="pct"/>
                  <w:gridSpan w:val="6"/>
                  <w:vAlign w:val="center"/>
                </w:tcPr>
                <w:p w14:paraId="1E6D50A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厂区内</w:t>
                  </w:r>
                </w:p>
              </w:tc>
              <w:tc>
                <w:tcPr>
                  <w:tcW w:w="1389" w:type="pct"/>
                  <w:vMerge w:val="restart"/>
                  <w:vAlign w:val="center"/>
                </w:tcPr>
                <w:p w14:paraId="29854E9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《地下水质量标准》（GB/T14848-2017）中III类标准</w:t>
                  </w:r>
                </w:p>
              </w:tc>
            </w:tr>
            <w:tr w14:paraId="646E85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565" w:type="pct"/>
                  <w:vMerge w:val="continue"/>
                  <w:vAlign w:val="center"/>
                </w:tcPr>
                <w:p w14:paraId="2AE60932">
                  <w:pPr>
                    <w:pStyle w:val="123"/>
                    <w:rPr>
                      <w:rFonts w:hint="default"/>
                      <w:color w:val="000000" w:themeColor="text1"/>
                      <w14:textFill>
                        <w14:solidFill>
                          <w14:schemeClr w14:val="tx1"/>
                        </w14:solidFill>
                      </w14:textFill>
                    </w:rPr>
                  </w:pPr>
                </w:p>
              </w:tc>
              <w:tc>
                <w:tcPr>
                  <w:tcW w:w="3044" w:type="pct"/>
                  <w:gridSpan w:val="6"/>
                  <w:vAlign w:val="center"/>
                </w:tcPr>
                <w:p w14:paraId="6C7885D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望城岗居民水井</w:t>
                  </w:r>
                </w:p>
              </w:tc>
              <w:tc>
                <w:tcPr>
                  <w:tcW w:w="1389" w:type="pct"/>
                  <w:vMerge w:val="continue"/>
                  <w:vAlign w:val="center"/>
                </w:tcPr>
                <w:p w14:paraId="2357FE26">
                  <w:pPr>
                    <w:pStyle w:val="123"/>
                    <w:rPr>
                      <w:rFonts w:hint="default"/>
                      <w:color w:val="000000" w:themeColor="text1"/>
                      <w14:textFill>
                        <w14:solidFill>
                          <w14:schemeClr w14:val="tx1"/>
                        </w14:solidFill>
                      </w14:textFill>
                    </w:rPr>
                  </w:pPr>
                </w:p>
              </w:tc>
            </w:tr>
            <w:tr w14:paraId="22D7BF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565" w:type="pct"/>
                  <w:vAlign w:val="center"/>
                </w:tcPr>
                <w:p w14:paraId="17276775">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土壤</w:t>
                  </w:r>
                </w:p>
              </w:tc>
              <w:tc>
                <w:tcPr>
                  <w:tcW w:w="3044" w:type="pct"/>
                  <w:gridSpan w:val="6"/>
                  <w:vAlign w:val="center"/>
                </w:tcPr>
                <w:p w14:paraId="380DCB7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厂区内</w:t>
                  </w:r>
                </w:p>
              </w:tc>
              <w:tc>
                <w:tcPr>
                  <w:tcW w:w="1389" w:type="pct"/>
                  <w:vAlign w:val="center"/>
                </w:tcPr>
                <w:p w14:paraId="531ADF68">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《建设用地土壤污染风险管控标准（试行）》（DB 36/1282-2020）第二类用地筛选值</w:t>
                  </w:r>
                </w:p>
              </w:tc>
            </w:tr>
          </w:tbl>
          <w:p w14:paraId="6EFB5E02">
            <w:pPr>
              <w:keepNext w:val="0"/>
              <w:keepLines w:val="0"/>
              <w:pageBreakBefore w:val="0"/>
              <w:widowControl w:val="0"/>
              <w:kinsoku/>
              <w:wordWrap/>
              <w:overflowPunct/>
              <w:topLinePunct w:val="0"/>
              <w:autoSpaceDE/>
              <w:autoSpaceDN/>
              <w:bidi w:val="0"/>
              <w:spacing w:line="360" w:lineRule="auto"/>
              <w:jc w:val="left"/>
              <w:textAlignment w:val="auto"/>
              <w:rPr>
                <w:b/>
                <w:bCs/>
                <w:color w:val="000000" w:themeColor="text1"/>
                <w:sz w:val="24"/>
                <w:szCs w:val="24"/>
                <w14:textFill>
                  <w14:solidFill>
                    <w14:schemeClr w14:val="tx1"/>
                  </w14:solidFill>
                </w14:textFill>
              </w:rPr>
            </w:pPr>
            <w:r>
              <w:rPr>
                <w:rFonts w:hint="eastAsia"/>
                <w:color w:val="000000" w:themeColor="text1"/>
                <w:sz w:val="21"/>
                <w:szCs w:val="21"/>
                <w14:textFill>
                  <w14:solidFill>
                    <w14:schemeClr w14:val="tx1"/>
                  </w14:solidFill>
                </w14:textFill>
              </w:rPr>
              <w:t>注：分别以莲花社区污水处理站为原点（0.0），保护目标包含污水处理站及提升泵站的所有保护目标</w:t>
            </w: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3建设内容</w:t>
            </w:r>
          </w:p>
          <w:p w14:paraId="6FB98B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（1）产品方案</w:t>
            </w:r>
          </w:p>
          <w:p w14:paraId="109B897E">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本项目主产品详见下表2</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p>
          <w:p w14:paraId="0525AC57">
            <w:pPr>
              <w:pStyle w:val="113"/>
              <w:rPr>
                <w:color w:val="000000" w:themeColor="text1"/>
                <w:sz w:val="18"/>
                <w:szCs w:val="18"/>
                <w14:textFill>
                  <w14:solidFill>
                    <w14:schemeClr w14:val="tx1"/>
                  </w14:solidFill>
                </w14:textFill>
              </w:rPr>
            </w:pPr>
            <w:r>
              <w:rPr>
                <w:rFonts w:hint="eastAsia"/>
                <w:color w:val="000000" w:themeColor="text1"/>
                <w:sz w:val="18"/>
                <w:szCs w:val="18"/>
                <w:lang w:eastAsia="zh-CN"/>
                <w14:textFill>
                  <w14:solidFill>
                    <w14:schemeClr w14:val="tx1"/>
                  </w14:solidFill>
                </w14:textFill>
              </w:rPr>
              <w:t>表</w:t>
            </w:r>
            <w:r>
              <w:rPr>
                <w:rFonts w:hint="eastAsia"/>
                <w:color w:val="000000" w:themeColor="text1"/>
                <w:sz w:val="18"/>
                <w:szCs w:val="18"/>
                <w:lang w:val="en-US" w:eastAsia="zh-CN"/>
                <w14:textFill>
                  <w14:solidFill>
                    <w14:schemeClr w14:val="tx1"/>
                  </w14:solidFill>
                </w14:textFill>
              </w:rPr>
              <w:t>2</w:t>
            </w:r>
            <w:r>
              <w:rPr>
                <w:color w:val="000000" w:themeColor="text1"/>
                <w:sz w:val="18"/>
                <w:szCs w:val="18"/>
                <w14:textFill>
                  <w14:solidFill>
                    <w14:schemeClr w14:val="tx1"/>
                  </w14:solidFill>
                </w14:textFill>
              </w:rPr>
              <w:t>-</w:t>
            </w:r>
            <w:r>
              <w:rPr>
                <w:rFonts w:hint="default"/>
                <w:color w:val="000000" w:themeColor="text1"/>
                <w:sz w:val="18"/>
                <w:szCs w:val="18"/>
                <w14:textFill>
                  <w14:solidFill>
                    <w14:schemeClr w14:val="tx1"/>
                  </w14:solidFill>
                </w14:textFill>
              </w:rPr>
              <w:t xml:space="preserve">2 </w:t>
            </w:r>
            <w:r>
              <w:rPr>
                <w:color w:val="000000" w:themeColor="text1"/>
                <w:sz w:val="18"/>
                <w:szCs w:val="18"/>
                <w14:textFill>
                  <w14:solidFill>
                    <w14:schemeClr w14:val="tx1"/>
                  </w14:solidFill>
                </w14:textFill>
              </w:rPr>
              <w:t>产品方案一览表</w:t>
            </w:r>
          </w:p>
          <w:tbl>
            <w:tblPr>
              <w:tblStyle w:val="32"/>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2350"/>
              <w:gridCol w:w="1077"/>
              <w:gridCol w:w="1125"/>
              <w:gridCol w:w="2504"/>
            </w:tblGrid>
            <w:tr w14:paraId="2D2079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14:paraId="4751CF83">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产品名称</w:t>
                  </w:r>
                </w:p>
              </w:tc>
              <w:tc>
                <w:tcPr>
                  <w:tcW w:w="2350" w:type="dxa"/>
                  <w:vAlign w:val="center"/>
                </w:tcPr>
                <w:p w14:paraId="5FC8F9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规格</w:t>
                  </w:r>
                </w:p>
              </w:tc>
              <w:tc>
                <w:tcPr>
                  <w:tcW w:w="1077" w:type="dxa"/>
                  <w:vAlign w:val="center"/>
                </w:tcPr>
                <w:p w14:paraId="624AF52B">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设计能力</w:t>
                  </w:r>
                </w:p>
              </w:tc>
              <w:tc>
                <w:tcPr>
                  <w:tcW w:w="1125" w:type="dxa"/>
                  <w:vAlign w:val="center"/>
                </w:tcPr>
                <w:p w14:paraId="63E509BD">
                  <w:pPr>
                    <w:keepNext w:val="0"/>
                    <w:keepLines w:val="0"/>
                    <w:pageBreakBefore w:val="0"/>
                    <w:widowControl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实际产量</w:t>
                  </w:r>
                </w:p>
              </w:tc>
              <w:tc>
                <w:tcPr>
                  <w:tcW w:w="2504" w:type="dxa"/>
                  <w:vAlign w:val="center"/>
                </w:tcPr>
                <w:p w14:paraId="4429A2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备注</w:t>
                  </w:r>
                </w:p>
              </w:tc>
            </w:tr>
            <w:tr w14:paraId="035FFD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14:paraId="72EEA13A">
                  <w:pPr>
                    <w:pStyle w:val="122"/>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污水处理</w:t>
                  </w:r>
                </w:p>
              </w:tc>
              <w:tc>
                <w:tcPr>
                  <w:tcW w:w="2350" w:type="dxa"/>
                  <w:vAlign w:val="center"/>
                </w:tcPr>
                <w:p w14:paraId="0EEC106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77" w:type="dxa"/>
                  <w:vAlign w:val="center"/>
                </w:tcPr>
                <w:p w14:paraId="506A1177">
                  <w:pPr>
                    <w:adjustRightInd w:val="0"/>
                    <w:snapToGrid w:val="0"/>
                    <w:ind w:left="-63" w:leftChars="-30" w:right="-63" w:rightChars="-3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w:t>
                  </w:r>
                </w:p>
              </w:tc>
              <w:tc>
                <w:tcPr>
                  <w:tcW w:w="1125" w:type="dxa"/>
                  <w:vAlign w:val="center"/>
                </w:tcPr>
                <w:p w14:paraId="111C237F">
                  <w:pPr>
                    <w:adjustRightInd w:val="0"/>
                    <w:snapToGrid w:val="0"/>
                    <w:ind w:left="-63" w:leftChars="-30" w:right="-63" w:rightChars="-3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1200m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/d</w:t>
                  </w:r>
                </w:p>
              </w:tc>
              <w:tc>
                <w:tcPr>
                  <w:tcW w:w="2504" w:type="dxa"/>
                  <w:vAlign w:val="center"/>
                </w:tcPr>
                <w:p w14:paraId="536DBC20">
                  <w:pPr>
                    <w:pStyle w:val="12"/>
                    <w:jc w:val="center"/>
                    <w:rPr>
                      <w:rFonts w:hint="default" w:ascii="Times New Roman" w:hAnsi="Times New Roman" w:eastAsia="宋体" w:cs="Times New Roman"/>
                      <w:color w:val="000000" w:themeColor="text1"/>
                      <w:sz w:val="21"/>
                      <w:szCs w:val="21"/>
                      <w14:textFill>
                        <w14:solidFill>
                          <w14:schemeClr w14:val="tx1"/>
                        </w14:solidFill>
                      </w14:textFill>
                    </w:rPr>
                  </w:pPr>
                  <w:r>
                    <w:rPr>
                      <w:color w:val="000000" w:themeColor="text1"/>
                      <w14:textFill>
                        <w14:solidFill>
                          <w14:schemeClr w14:val="tx1"/>
                        </w14:solidFill>
                      </w14:textFill>
                    </w:rPr>
                    <w:t>莲花社区一座600m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/d的</w:t>
                  </w:r>
                  <w:r>
                    <w:rPr>
                      <w:rFonts w:hint="eastAsia"/>
                      <w:color w:val="000000" w:themeColor="text1"/>
                      <w14:textFill>
                        <w14:solidFill>
                          <w14:schemeClr w14:val="tx1"/>
                        </w14:solidFill>
                      </w14:textFill>
                    </w:rPr>
                    <w:t>MBR膜</w:t>
                  </w:r>
                  <w:r>
                    <w:rPr>
                      <w:color w:val="000000" w:themeColor="text1"/>
                      <w14:textFill>
                        <w14:solidFill>
                          <w14:schemeClr w14:val="tx1"/>
                        </w14:solidFill>
                      </w14:textFill>
                    </w:rPr>
                    <w:t>污水处理站</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红门社区一座600m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/d的MBR膜污水处理站</w:t>
                  </w:r>
                </w:p>
              </w:tc>
            </w:tr>
            <w:tr w14:paraId="3AF0DB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14:paraId="6A03D3C1">
                  <w:pPr>
                    <w:pStyle w:val="122"/>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污水管</w:t>
                  </w:r>
                </w:p>
              </w:tc>
              <w:tc>
                <w:tcPr>
                  <w:tcW w:w="2350" w:type="dxa"/>
                  <w:vAlign w:val="center"/>
                </w:tcPr>
                <w:p w14:paraId="525C11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77" w:type="dxa"/>
                  <w:vAlign w:val="center"/>
                </w:tcPr>
                <w:p w14:paraId="4298C679">
                  <w:pPr>
                    <w:adjustRightInd w:val="0"/>
                    <w:snapToGrid w:val="0"/>
                    <w:ind w:left="-63" w:leftChars="-30" w:right="-63" w:rightChars="-3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16532m</w:t>
                  </w:r>
                </w:p>
              </w:tc>
              <w:tc>
                <w:tcPr>
                  <w:tcW w:w="1125" w:type="dxa"/>
                  <w:vAlign w:val="center"/>
                </w:tcPr>
                <w:p w14:paraId="359053D4">
                  <w:pPr>
                    <w:adjustRightInd w:val="0"/>
                    <w:snapToGrid w:val="0"/>
                    <w:ind w:left="-63" w:leftChars="-30" w:right="-63" w:rightChars="-3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16532m</w:t>
                  </w:r>
                </w:p>
              </w:tc>
              <w:tc>
                <w:tcPr>
                  <w:tcW w:w="2504" w:type="dxa"/>
                  <w:vAlign w:val="center"/>
                </w:tcPr>
                <w:p w14:paraId="22B7936B">
                  <w:pPr>
                    <w:pStyle w:val="1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58EE1C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14:paraId="5078E098">
                  <w:pPr>
                    <w:pStyle w:val="122"/>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污水提升泵站</w:t>
                  </w:r>
                </w:p>
              </w:tc>
              <w:tc>
                <w:tcPr>
                  <w:tcW w:w="2350" w:type="dxa"/>
                  <w:vAlign w:val="center"/>
                </w:tcPr>
                <w:p w14:paraId="74DA8F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77" w:type="dxa"/>
                  <w:vAlign w:val="center"/>
                </w:tcPr>
                <w:p w14:paraId="6FAAB5CF">
                  <w:pPr>
                    <w:adjustRightInd w:val="0"/>
                    <w:snapToGrid w:val="0"/>
                    <w:ind w:left="-63" w:leftChars="-30" w:right="-63" w:rightChars="-3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6座</w:t>
                  </w:r>
                </w:p>
              </w:tc>
              <w:tc>
                <w:tcPr>
                  <w:tcW w:w="1125" w:type="dxa"/>
                  <w:vAlign w:val="center"/>
                </w:tcPr>
                <w:p w14:paraId="12B11C8F">
                  <w:pPr>
                    <w:adjustRightInd w:val="0"/>
                    <w:snapToGrid w:val="0"/>
                    <w:ind w:left="-63" w:leftChars="-30" w:right="-63" w:rightChars="-3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6座</w:t>
                  </w:r>
                </w:p>
              </w:tc>
              <w:tc>
                <w:tcPr>
                  <w:tcW w:w="2504" w:type="dxa"/>
                  <w:vAlign w:val="center"/>
                </w:tcPr>
                <w:p w14:paraId="43833856">
                  <w:pPr>
                    <w:pStyle w:val="12"/>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6D3F25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14:paraId="328D8FC0">
                  <w:pPr>
                    <w:pStyle w:val="122"/>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门塘治理</w:t>
                  </w:r>
                </w:p>
              </w:tc>
              <w:tc>
                <w:tcPr>
                  <w:tcW w:w="2350" w:type="dxa"/>
                  <w:vAlign w:val="center"/>
                </w:tcPr>
                <w:p w14:paraId="1DBD438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77" w:type="dxa"/>
                  <w:vAlign w:val="center"/>
                </w:tcPr>
                <w:p w14:paraId="2C8D76DD">
                  <w:pPr>
                    <w:adjustRightInd w:val="0"/>
                    <w:snapToGrid w:val="0"/>
                    <w:ind w:left="-63" w:leftChars="-30" w:right="-63" w:rightChars="-3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20口</w:t>
                  </w:r>
                </w:p>
              </w:tc>
              <w:tc>
                <w:tcPr>
                  <w:tcW w:w="1125" w:type="dxa"/>
                  <w:vAlign w:val="center"/>
                </w:tcPr>
                <w:p w14:paraId="4B740AED">
                  <w:pPr>
                    <w:adjustRightInd w:val="0"/>
                    <w:snapToGrid w:val="0"/>
                    <w:ind w:left="-63" w:leftChars="-30" w:right="-63" w:rightChars="-3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kern w:val="2"/>
                      <w:szCs w:val="24"/>
                      <w:highlight w:val="none"/>
                      <w:lang w:val="en-US" w:eastAsia="zh-CN"/>
                      <w14:textFill>
                        <w14:solidFill>
                          <w14:schemeClr w14:val="tx1"/>
                        </w14:solidFill>
                      </w14:textFill>
                    </w:rPr>
                    <w:t>19口</w:t>
                  </w:r>
                </w:p>
              </w:tc>
              <w:tc>
                <w:tcPr>
                  <w:tcW w:w="2504" w:type="dxa"/>
                  <w:vAlign w:val="center"/>
                </w:tcPr>
                <w:p w14:paraId="36B997F7">
                  <w:pPr>
                    <w:pStyle w:val="12"/>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8号塘因修路被填平</w:t>
                  </w:r>
                </w:p>
              </w:tc>
            </w:tr>
          </w:tbl>
          <w:p w14:paraId="118AE93E">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（2）项目主要工程内容</w:t>
            </w:r>
          </w:p>
          <w:p w14:paraId="7234D43A">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项目主要工程内容组成见表2-</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w:t>
            </w:r>
          </w:p>
          <w:p w14:paraId="4AD319FD">
            <w:pPr>
              <w:pStyle w:val="113"/>
              <w:rPr>
                <w:rFonts w:hint="default"/>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表2-</w:t>
            </w:r>
            <w:r>
              <w:rPr>
                <w:rFonts w:hint="default"/>
                <w:color w:val="000000" w:themeColor="text1"/>
                <w:sz w:val="18"/>
                <w:szCs w:val="18"/>
                <w14:textFill>
                  <w14:solidFill>
                    <w14:schemeClr w14:val="tx1"/>
                  </w14:solidFill>
                </w14:textFill>
              </w:rPr>
              <w:t>3 建设项目</w:t>
            </w:r>
            <w:r>
              <w:rPr>
                <w:color w:val="000000" w:themeColor="text1"/>
                <w:sz w:val="18"/>
                <w:szCs w:val="18"/>
                <w14:textFill>
                  <w14:solidFill>
                    <w14:schemeClr w14:val="tx1"/>
                  </w14:solidFill>
                </w14:textFill>
              </w:rPr>
              <w:t>主要工程内容组成一览表</w:t>
            </w:r>
          </w:p>
          <w:tbl>
            <w:tblPr>
              <w:tblStyle w:val="3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953"/>
              <w:gridCol w:w="3130"/>
              <w:gridCol w:w="3055"/>
              <w:gridCol w:w="1644"/>
            </w:tblGrid>
            <w:tr w14:paraId="5C417C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5" w:type="pct"/>
                  <w:vAlign w:val="center"/>
                </w:tcPr>
                <w:p w14:paraId="0AB3DCE0">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名称</w:t>
                  </w:r>
                </w:p>
              </w:tc>
              <w:tc>
                <w:tcPr>
                  <w:tcW w:w="506" w:type="pct"/>
                  <w:vAlign w:val="center"/>
                </w:tcPr>
                <w:p w14:paraId="1007FFBA">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主要构筑物</w:t>
                  </w:r>
                </w:p>
              </w:tc>
              <w:tc>
                <w:tcPr>
                  <w:tcW w:w="1662" w:type="pct"/>
                  <w:vAlign w:val="center"/>
                </w:tcPr>
                <w:p w14:paraId="62AFC95A">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环评及批复建设内容及规模</w:t>
                  </w:r>
                </w:p>
              </w:tc>
              <w:tc>
                <w:tcPr>
                  <w:tcW w:w="1622" w:type="pct"/>
                  <w:vAlign w:val="center"/>
                </w:tcPr>
                <w:p w14:paraId="0B699B0D">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实际建设内容及规模</w:t>
                  </w:r>
                </w:p>
              </w:tc>
              <w:tc>
                <w:tcPr>
                  <w:tcW w:w="873" w:type="pct"/>
                  <w:vAlign w:val="center"/>
                </w:tcPr>
                <w:p w14:paraId="64FB7AA2">
                  <w:pPr>
                    <w:jc w:val="center"/>
                    <w:rPr>
                      <w:rFonts w:hint="eastAsia"/>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变化情况</w:t>
                  </w:r>
                </w:p>
              </w:tc>
            </w:tr>
            <w:tr w14:paraId="6802EA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35" w:type="pct"/>
                  <w:vMerge w:val="restart"/>
                  <w:vAlign w:val="center"/>
                </w:tcPr>
                <w:p w14:paraId="4BA0298D">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主体</w:t>
                  </w:r>
                </w:p>
                <w:p w14:paraId="2223E1F8">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工程</w:t>
                  </w:r>
                </w:p>
              </w:tc>
              <w:tc>
                <w:tcPr>
                  <w:tcW w:w="506" w:type="pct"/>
                  <w:vMerge w:val="restart"/>
                  <w:vAlign w:val="center"/>
                </w:tcPr>
                <w:p w14:paraId="423C95B4">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莲花社区污水处理站600m</w:t>
                  </w:r>
                  <w:r>
                    <w:rPr>
                      <w:rFonts w:hint="default" w:ascii="Times New Roman" w:hAnsi="Times New Roman" w:eastAsia="宋体" w:cs="Times New Roman"/>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/d</w:t>
                  </w:r>
                </w:p>
              </w:tc>
              <w:tc>
                <w:tcPr>
                  <w:tcW w:w="1662" w:type="pct"/>
                  <w:vAlign w:val="center"/>
                </w:tcPr>
                <w:p w14:paraId="743D8B0C">
                  <w:pPr>
                    <w:adjustRightInd w:val="0"/>
                    <w:snapToGrid w:val="0"/>
                    <w:spacing w:line="240" w:lineRule="atLeast"/>
                    <w:jc w:val="center"/>
                    <w:textAlignment w:val="baseline"/>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预处理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格栅池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6.10m×1.00m×4.</w:t>
                  </w:r>
                  <w:r>
                    <w:rPr>
                      <w:color w:val="000000" w:themeColor="text1"/>
                      <w14:textFill>
                        <w14:solidFill>
                          <w14:schemeClr w14:val="tx1"/>
                        </w14:solidFill>
                      </w14:textFill>
                    </w:rPr>
                    <w:t>8</w:t>
                  </w:r>
                  <w:r>
                    <w:rPr>
                      <w:rFonts w:hint="default"/>
                      <w:color w:val="000000" w:themeColor="text1"/>
                      <w14:textFill>
                        <w14:solidFill>
                          <w14:schemeClr w14:val="tx1"/>
                        </w14:solidFill>
                      </w14:textFill>
                    </w:rPr>
                    <w:t>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沉砂池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10.50m×1.00m×4.10m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集水池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16.75m×6.10m×4.10m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浸洗池</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3.00m×1.50m×2.10m</w:t>
                  </w:r>
                </w:p>
              </w:tc>
              <w:tc>
                <w:tcPr>
                  <w:tcW w:w="1622" w:type="pct"/>
                  <w:vAlign w:val="center"/>
                </w:tcPr>
                <w:p w14:paraId="49545A59">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预处理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格栅池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6.10m×1.00m×4.</w:t>
                  </w:r>
                  <w:r>
                    <w:rPr>
                      <w:color w:val="000000" w:themeColor="text1"/>
                      <w14:textFill>
                        <w14:solidFill>
                          <w14:schemeClr w14:val="tx1"/>
                        </w14:solidFill>
                      </w14:textFill>
                    </w:rPr>
                    <w:t>8</w:t>
                  </w:r>
                  <w:r>
                    <w:rPr>
                      <w:rFonts w:hint="default"/>
                      <w:color w:val="000000" w:themeColor="text1"/>
                      <w14:textFill>
                        <w14:solidFill>
                          <w14:schemeClr w14:val="tx1"/>
                        </w14:solidFill>
                      </w14:textFill>
                    </w:rPr>
                    <w:t>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沉砂池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10.50m×1.00m×4.10m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集水池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16.75m×6.10m×4.10m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浸洗池</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3.00m×1.50m×2.10m</w:t>
                  </w:r>
                </w:p>
              </w:tc>
              <w:tc>
                <w:tcPr>
                  <w:tcW w:w="873" w:type="pct"/>
                  <w:vAlign w:val="center"/>
                </w:tcPr>
                <w:p w14:paraId="2ED1BDD7">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0F9D42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35" w:type="pct"/>
                  <w:vMerge w:val="continue"/>
                  <w:vAlign w:val="center"/>
                </w:tcPr>
                <w:p w14:paraId="54C07113">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06" w:type="pct"/>
                  <w:vMerge w:val="continue"/>
                  <w:vAlign w:val="center"/>
                </w:tcPr>
                <w:p w14:paraId="1C195C73">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662" w:type="pct"/>
                  <w:vAlign w:val="center"/>
                </w:tcPr>
                <w:p w14:paraId="0E67E8A8">
                  <w:pPr>
                    <w:adjustRightInd w:val="0"/>
                    <w:snapToGrid w:val="0"/>
                    <w:spacing w:line="240" w:lineRule="atLeast"/>
                    <w:jc w:val="center"/>
                    <w:textAlignment w:val="baseline"/>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生化处理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设备基础</w:t>
                  </w:r>
                  <w:r>
                    <w:rPr>
                      <w:rFonts w:hint="eastAsia"/>
                      <w:color w:val="000000" w:themeColor="text1"/>
                      <w:lang w:val="en-US" w:eastAsia="zh-CN"/>
                      <w14:textFill>
                        <w14:solidFill>
                          <w14:schemeClr w14:val="tx1"/>
                        </w14:solidFill>
                      </w14:textFill>
                    </w:rPr>
                    <w:t>2块</w:t>
                  </w:r>
                  <w:r>
                    <w:rPr>
                      <w:color w:val="000000" w:themeColor="text1"/>
                      <w14:textFill>
                        <w14:solidFill>
                          <w14:schemeClr w14:val="tx1"/>
                        </w14:solidFill>
                      </w14:textFill>
                    </w:rPr>
                    <w:t>15.0m×2.8m×0.25m</w:t>
                  </w:r>
                </w:p>
              </w:tc>
              <w:tc>
                <w:tcPr>
                  <w:tcW w:w="1622" w:type="pct"/>
                  <w:vAlign w:val="center"/>
                </w:tcPr>
                <w:p w14:paraId="2CB80AE8">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生化处理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设备基础</w:t>
                  </w:r>
                  <w:r>
                    <w:rPr>
                      <w:rFonts w:hint="eastAsia"/>
                      <w:color w:val="000000" w:themeColor="text1"/>
                      <w:lang w:val="en-US" w:eastAsia="zh-CN"/>
                      <w14:textFill>
                        <w14:solidFill>
                          <w14:schemeClr w14:val="tx1"/>
                        </w14:solidFill>
                      </w14:textFill>
                    </w:rPr>
                    <w:t>2块</w:t>
                  </w:r>
                  <w:r>
                    <w:rPr>
                      <w:color w:val="000000" w:themeColor="text1"/>
                      <w14:textFill>
                        <w14:solidFill>
                          <w14:schemeClr w14:val="tx1"/>
                        </w14:solidFill>
                      </w14:textFill>
                    </w:rPr>
                    <w:t>15.0m×2.8m×0.25m</w:t>
                  </w:r>
                </w:p>
              </w:tc>
              <w:tc>
                <w:tcPr>
                  <w:tcW w:w="873" w:type="pct"/>
                  <w:vAlign w:val="center"/>
                </w:tcPr>
                <w:p w14:paraId="5354C02D">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1CB40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2A93C738">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continue"/>
                  <w:vAlign w:val="center"/>
                </w:tcPr>
                <w:p w14:paraId="3E9DD804">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662" w:type="pct"/>
                  <w:vAlign w:val="center"/>
                </w:tcPr>
                <w:p w14:paraId="5DFE57BE">
                  <w:pPr>
                    <w:adjustRightInd w:val="0"/>
                    <w:snapToGrid w:val="0"/>
                    <w:spacing w:line="240" w:lineRule="atLeast"/>
                    <w:jc w:val="center"/>
                    <w:textAlignment w:val="baseline"/>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深度处理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紫外线消毒井</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3.50m×1.00m×1.20m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出水池</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3.70m×1.00m×0.70m</w:t>
                  </w:r>
                </w:p>
              </w:tc>
              <w:tc>
                <w:tcPr>
                  <w:tcW w:w="1622" w:type="pct"/>
                  <w:vAlign w:val="center"/>
                </w:tcPr>
                <w:p w14:paraId="617CAC88">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深度处理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紫外线消毒井</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3.50m×1.00m×1.20m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出水池</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3.70m×1.00m×0.70m</w:t>
                  </w:r>
                </w:p>
              </w:tc>
              <w:tc>
                <w:tcPr>
                  <w:tcW w:w="873" w:type="pct"/>
                  <w:vAlign w:val="center"/>
                </w:tcPr>
                <w:p w14:paraId="5FAE2B0F">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3F19AA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38B8EE4B">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restart"/>
                  <w:vAlign w:val="center"/>
                </w:tcPr>
                <w:p w14:paraId="6584CAB5">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红门社区污水处理站600m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1662" w:type="pct"/>
                  <w:vAlign w:val="center"/>
                </w:tcPr>
                <w:p w14:paraId="467F1710">
                  <w:pPr>
                    <w:adjustRightInd w:val="0"/>
                    <w:snapToGrid w:val="0"/>
                    <w:spacing w:line="240" w:lineRule="atLeast"/>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预处理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格栅池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6.10m×1.00m×4.</w:t>
                  </w:r>
                  <w:r>
                    <w:rPr>
                      <w:color w:val="000000" w:themeColor="text1"/>
                      <w14:textFill>
                        <w14:solidFill>
                          <w14:schemeClr w14:val="tx1"/>
                        </w14:solidFill>
                      </w14:textFill>
                    </w:rPr>
                    <w:t>8</w:t>
                  </w:r>
                  <w:r>
                    <w:rPr>
                      <w:rFonts w:hint="default"/>
                      <w:color w:val="000000" w:themeColor="text1"/>
                      <w14:textFill>
                        <w14:solidFill>
                          <w14:schemeClr w14:val="tx1"/>
                        </w14:solidFill>
                      </w14:textFill>
                    </w:rPr>
                    <w:t>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沉砂池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10.50m×1.00m×4.10m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集水池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16.75m×6.10m×4.10m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浸洗池</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3.00m×1.50m×2.10m</w:t>
                  </w:r>
                </w:p>
              </w:tc>
              <w:tc>
                <w:tcPr>
                  <w:tcW w:w="1622" w:type="pct"/>
                  <w:vAlign w:val="center"/>
                </w:tcPr>
                <w:p w14:paraId="1A6EAFD0">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预处理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格栅池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6.10m×1.00m×4.</w:t>
                  </w:r>
                  <w:r>
                    <w:rPr>
                      <w:color w:val="000000" w:themeColor="text1"/>
                      <w14:textFill>
                        <w14:solidFill>
                          <w14:schemeClr w14:val="tx1"/>
                        </w14:solidFill>
                      </w14:textFill>
                    </w:rPr>
                    <w:t>8</w:t>
                  </w:r>
                  <w:r>
                    <w:rPr>
                      <w:rFonts w:hint="default"/>
                      <w:color w:val="000000" w:themeColor="text1"/>
                      <w14:textFill>
                        <w14:solidFill>
                          <w14:schemeClr w14:val="tx1"/>
                        </w14:solidFill>
                      </w14:textFill>
                    </w:rPr>
                    <w:t>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沉砂池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10.50m×1.00m×4.10m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集水池</w:t>
                  </w:r>
                  <w:r>
                    <w:rPr>
                      <w:rFonts w:hint="eastAsia"/>
                      <w:color w:val="000000" w:themeColor="text1"/>
                      <w:lang w:val="en-US" w:eastAsia="zh-CN"/>
                      <w14:textFill>
                        <w14:solidFill>
                          <w14:schemeClr w14:val="tx1"/>
                        </w14:solidFill>
                      </w14:textFill>
                    </w:rPr>
                    <w:t>1座</w:t>
                  </w:r>
                  <w:r>
                    <w:rPr>
                      <w:rFonts w:hint="default"/>
                      <w:color w:val="000000" w:themeColor="text1"/>
                      <w14:textFill>
                        <w14:solidFill>
                          <w14:schemeClr w14:val="tx1"/>
                        </w14:solidFill>
                      </w14:textFill>
                    </w:rPr>
                    <w:t>16.75m×6.10m×4.10m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浸洗池</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3.00m×1.50m×2.10m</w:t>
                  </w:r>
                </w:p>
              </w:tc>
              <w:tc>
                <w:tcPr>
                  <w:tcW w:w="873" w:type="pct"/>
                  <w:vAlign w:val="center"/>
                </w:tcPr>
                <w:p w14:paraId="25CA4DC4">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71CC5D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27D0839D">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continue"/>
                  <w:vAlign w:val="center"/>
                </w:tcPr>
                <w:p w14:paraId="5606EEFE">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662" w:type="pct"/>
                  <w:vAlign w:val="center"/>
                </w:tcPr>
                <w:p w14:paraId="0264CCA2">
                  <w:pPr>
                    <w:adjustRightInd w:val="0"/>
                    <w:snapToGrid w:val="0"/>
                    <w:spacing w:line="240" w:lineRule="atLeast"/>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生化处理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设备基础</w:t>
                  </w:r>
                  <w:r>
                    <w:rPr>
                      <w:rFonts w:hint="eastAsia"/>
                      <w:color w:val="000000" w:themeColor="text1"/>
                      <w:lang w:val="en-US" w:eastAsia="zh-CN"/>
                      <w14:textFill>
                        <w14:solidFill>
                          <w14:schemeClr w14:val="tx1"/>
                        </w14:solidFill>
                      </w14:textFill>
                    </w:rPr>
                    <w:t>2块</w:t>
                  </w:r>
                  <w:r>
                    <w:rPr>
                      <w:color w:val="000000" w:themeColor="text1"/>
                      <w14:textFill>
                        <w14:solidFill>
                          <w14:schemeClr w14:val="tx1"/>
                        </w14:solidFill>
                      </w14:textFill>
                    </w:rPr>
                    <w:t>15.0m×2.8m×0.25m</w:t>
                  </w:r>
                </w:p>
              </w:tc>
              <w:tc>
                <w:tcPr>
                  <w:tcW w:w="1622" w:type="pct"/>
                  <w:vAlign w:val="center"/>
                </w:tcPr>
                <w:p w14:paraId="5E58EA89">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生化处理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设备基础</w:t>
                  </w:r>
                  <w:r>
                    <w:rPr>
                      <w:rFonts w:hint="eastAsia"/>
                      <w:color w:val="000000" w:themeColor="text1"/>
                      <w:lang w:val="en-US" w:eastAsia="zh-CN"/>
                      <w14:textFill>
                        <w14:solidFill>
                          <w14:schemeClr w14:val="tx1"/>
                        </w14:solidFill>
                      </w14:textFill>
                    </w:rPr>
                    <w:t>2块</w:t>
                  </w:r>
                  <w:r>
                    <w:rPr>
                      <w:color w:val="000000" w:themeColor="text1"/>
                      <w14:textFill>
                        <w14:solidFill>
                          <w14:schemeClr w14:val="tx1"/>
                        </w14:solidFill>
                      </w14:textFill>
                    </w:rPr>
                    <w:t>15.0m×2.8m×0.25m</w:t>
                  </w:r>
                </w:p>
              </w:tc>
              <w:tc>
                <w:tcPr>
                  <w:tcW w:w="873" w:type="pct"/>
                  <w:vAlign w:val="center"/>
                </w:tcPr>
                <w:p w14:paraId="18BA08D2">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7D6EB2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6A0A74B1">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continue"/>
                  <w:vAlign w:val="center"/>
                </w:tcPr>
                <w:p w14:paraId="1CB853B3">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662" w:type="pct"/>
                  <w:vAlign w:val="center"/>
                </w:tcPr>
                <w:p w14:paraId="5687ED93">
                  <w:pPr>
                    <w:adjustRightInd w:val="0"/>
                    <w:snapToGrid w:val="0"/>
                    <w:spacing w:line="240" w:lineRule="atLeast"/>
                    <w:jc w:val="center"/>
                    <w:textAlignment w:val="baseline"/>
                    <w:rPr>
                      <w:color w:val="000000" w:themeColor="text1"/>
                      <w14:textFill>
                        <w14:solidFill>
                          <w14:schemeClr w14:val="tx1"/>
                        </w14:solidFill>
                      </w14:textFill>
                    </w:rPr>
                  </w:pPr>
                  <w:r>
                    <w:rPr>
                      <w:color w:val="000000" w:themeColor="text1"/>
                      <w14:textFill>
                        <w14:solidFill>
                          <w14:schemeClr w14:val="tx1"/>
                        </w14:solidFill>
                      </w14:textFill>
                    </w:rPr>
                    <w:t>深度处理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紫外线消毒井</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3.50m×1.00m×1.20m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出水池</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3.70m×1.00m×0.70m</w:t>
                  </w:r>
                </w:p>
              </w:tc>
              <w:tc>
                <w:tcPr>
                  <w:tcW w:w="1622" w:type="pct"/>
                  <w:vAlign w:val="center"/>
                </w:tcPr>
                <w:p w14:paraId="177E32E9">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深度处理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紫外线消毒井</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3.50m×1.00m×1.20m</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出水池</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3.70m×1.00m×0.70m</w:t>
                  </w:r>
                </w:p>
              </w:tc>
              <w:tc>
                <w:tcPr>
                  <w:tcW w:w="873" w:type="pct"/>
                  <w:vAlign w:val="center"/>
                </w:tcPr>
                <w:p w14:paraId="2674AAE6">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4FB980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33E0323A">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restart"/>
                  <w:vAlign w:val="center"/>
                </w:tcPr>
                <w:p w14:paraId="1C9B4C97">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color w:val="000000" w:themeColor="text1"/>
                      <w14:textFill>
                        <w14:solidFill>
                          <w14:schemeClr w14:val="tx1"/>
                        </w14:solidFill>
                      </w14:textFill>
                    </w:rPr>
                    <w:t>香甪</w:t>
                  </w:r>
                  <w:r>
                    <w:rPr>
                      <w:color w:val="000000" w:themeColor="text1"/>
                      <w14:textFill>
                        <w14:solidFill>
                          <w14:schemeClr w14:val="tx1"/>
                        </w14:solidFill>
                      </w14:textFill>
                    </w:rPr>
                    <w:t>社区</w:t>
                  </w:r>
                  <w:r>
                    <w:rPr>
                      <w:rFonts w:hint="default"/>
                      <w:color w:val="000000" w:themeColor="text1"/>
                      <w14:textFill>
                        <w14:solidFill>
                          <w14:schemeClr w14:val="tx1"/>
                        </w14:solidFill>
                      </w14:textFill>
                    </w:rPr>
                    <w:t>提升泵站</w:t>
                  </w:r>
                </w:p>
              </w:tc>
              <w:tc>
                <w:tcPr>
                  <w:tcW w:w="1662" w:type="pct"/>
                  <w:vAlign w:val="center"/>
                </w:tcPr>
                <w:p w14:paraId="436E4D90">
                  <w:pPr>
                    <w:pStyle w:val="123"/>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香甪村提升泵站</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φ1200×3600（H）</w:t>
                  </w:r>
                </w:p>
                <w:p w14:paraId="799C62DD">
                  <w:pPr>
                    <w:adjustRightInd w:val="0"/>
                    <w:snapToGrid w:val="0"/>
                    <w:spacing w:line="240" w:lineRule="atLeast"/>
                    <w:jc w:val="center"/>
                    <w:textAlignment w:val="baseline"/>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潜污泵一用一备，Q=4.9m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/h，H=10m，N=0.75kw，变频调速控制</w:t>
                  </w:r>
                </w:p>
              </w:tc>
              <w:tc>
                <w:tcPr>
                  <w:tcW w:w="1622" w:type="pct"/>
                  <w:vAlign w:val="center"/>
                </w:tcPr>
                <w:p w14:paraId="0FF76B5F">
                  <w:pPr>
                    <w:pStyle w:val="123"/>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香甪村提升泵站</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φ1200×3600（H）</w:t>
                  </w:r>
                </w:p>
                <w:p w14:paraId="1C4420C9">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潜污泵一用一备，Q=4.9m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/h，H=10m，N=0.75kw，变频调速控制</w:t>
                  </w:r>
                </w:p>
              </w:tc>
              <w:tc>
                <w:tcPr>
                  <w:tcW w:w="873" w:type="pct"/>
                  <w:vAlign w:val="center"/>
                </w:tcPr>
                <w:p w14:paraId="6D54EC87">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587433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53C28574">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continue"/>
                  <w:vAlign w:val="center"/>
                </w:tcPr>
                <w:p w14:paraId="4FB785D8">
                  <w:pPr>
                    <w:adjustRightInd w:val="0"/>
                    <w:snapToGrid w:val="0"/>
                    <w:spacing w:line="240" w:lineRule="atLeast"/>
                    <w:jc w:val="center"/>
                    <w:textAlignment w:val="baseline"/>
                    <w:rPr>
                      <w:rFonts w:hint="default"/>
                      <w:color w:val="000000" w:themeColor="text1"/>
                      <w14:textFill>
                        <w14:solidFill>
                          <w14:schemeClr w14:val="tx1"/>
                        </w14:solidFill>
                      </w14:textFill>
                    </w:rPr>
                  </w:pPr>
                </w:p>
              </w:tc>
              <w:tc>
                <w:tcPr>
                  <w:tcW w:w="1662" w:type="pct"/>
                  <w:vAlign w:val="center"/>
                </w:tcPr>
                <w:p w14:paraId="53D1E4C3">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望城组1#污水提升泵站</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φ1200×2700（H）</w:t>
                  </w:r>
                </w:p>
                <w:p w14:paraId="6381B53E">
                  <w:pPr>
                    <w:adjustRightInd w:val="0"/>
                    <w:snapToGrid w:val="0"/>
                    <w:spacing w:line="240" w:lineRule="atLeast"/>
                    <w:jc w:val="center"/>
                    <w:textAlignment w:val="baseline"/>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潜污泵一用一备，Q=2.2m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/h，H=12m，N=0.55kw，变频调速控制。</w:t>
                  </w:r>
                </w:p>
              </w:tc>
              <w:tc>
                <w:tcPr>
                  <w:tcW w:w="1622" w:type="pct"/>
                  <w:vAlign w:val="center"/>
                </w:tcPr>
                <w:p w14:paraId="5D5AEB2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望城组1#污水提升泵站</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φ1200×2700（H）</w:t>
                  </w:r>
                </w:p>
                <w:p w14:paraId="6F23A311">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潜污泵一用一备，Q=2.2m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/h，H=12m，N=0.55kw，变频调速控制。</w:t>
                  </w:r>
                </w:p>
              </w:tc>
              <w:tc>
                <w:tcPr>
                  <w:tcW w:w="873" w:type="pct"/>
                  <w:vAlign w:val="center"/>
                </w:tcPr>
                <w:p w14:paraId="0F600AFB">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799FC3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729503BE">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continue"/>
                  <w:vAlign w:val="center"/>
                </w:tcPr>
                <w:p w14:paraId="59CB6E90">
                  <w:pPr>
                    <w:adjustRightInd w:val="0"/>
                    <w:snapToGrid w:val="0"/>
                    <w:spacing w:line="240" w:lineRule="atLeast"/>
                    <w:jc w:val="center"/>
                    <w:textAlignment w:val="baseline"/>
                    <w:rPr>
                      <w:rFonts w:hint="default"/>
                      <w:color w:val="000000" w:themeColor="text1"/>
                      <w14:textFill>
                        <w14:solidFill>
                          <w14:schemeClr w14:val="tx1"/>
                        </w14:solidFill>
                      </w14:textFill>
                    </w:rPr>
                  </w:pPr>
                </w:p>
              </w:tc>
              <w:tc>
                <w:tcPr>
                  <w:tcW w:w="1662" w:type="pct"/>
                  <w:vAlign w:val="center"/>
                </w:tcPr>
                <w:p w14:paraId="1D07530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望城组2#污水提升泵站</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φ1200×5700（H）</w:t>
                  </w:r>
                </w:p>
                <w:p w14:paraId="71122F91">
                  <w:pPr>
                    <w:adjustRightInd w:val="0"/>
                    <w:snapToGrid w:val="0"/>
                    <w:spacing w:line="240" w:lineRule="atLeast"/>
                    <w:jc w:val="center"/>
                    <w:textAlignment w:val="baseline"/>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潜污泵一用一备，Q=5.6m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/h，H=11m，N=0.75kw，变频调速控制</w:t>
                  </w:r>
                </w:p>
              </w:tc>
              <w:tc>
                <w:tcPr>
                  <w:tcW w:w="1622" w:type="pct"/>
                  <w:vAlign w:val="center"/>
                </w:tcPr>
                <w:p w14:paraId="12FA099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望城组2#污水提升泵站</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φ1200×5700（H）</w:t>
                  </w:r>
                </w:p>
                <w:p w14:paraId="3407A639">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潜污泵一用一备，Q=5.6m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/h，H=11m，N=0.75kw，变频调速控制</w:t>
                  </w:r>
                </w:p>
              </w:tc>
              <w:tc>
                <w:tcPr>
                  <w:tcW w:w="873" w:type="pct"/>
                  <w:vAlign w:val="center"/>
                </w:tcPr>
                <w:p w14:paraId="63C0FB49">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4B023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08305275">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550A2365">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城岗社区</w:t>
                  </w:r>
                </w:p>
              </w:tc>
              <w:tc>
                <w:tcPr>
                  <w:tcW w:w="1662" w:type="pct"/>
                  <w:vAlign w:val="center"/>
                </w:tcPr>
                <w:p w14:paraId="2DC02148">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罗塘村污水提升泵站</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φ1200×3400（H）</w:t>
                  </w:r>
                </w:p>
                <w:p w14:paraId="7F4DBEFC">
                  <w:pPr>
                    <w:adjustRightInd w:val="0"/>
                    <w:snapToGrid w:val="0"/>
                    <w:spacing w:line="240" w:lineRule="atLeast"/>
                    <w:jc w:val="center"/>
                    <w:textAlignment w:val="baseline"/>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潜污泵一用一备，Q=2.0m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/h，H=9m，N=0.55kw，变频调速控制</w:t>
                  </w:r>
                </w:p>
              </w:tc>
              <w:tc>
                <w:tcPr>
                  <w:tcW w:w="1622" w:type="pct"/>
                  <w:vAlign w:val="center"/>
                </w:tcPr>
                <w:p w14:paraId="045B2CCC">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罗塘村污水提升泵站</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φ1200×3400（H）</w:t>
                  </w:r>
                </w:p>
                <w:p w14:paraId="2EAE8F53">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潜污泵一用一备，Q=2.0m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/h，H=9m，N=0.55kw，变频调速控制</w:t>
                  </w:r>
                </w:p>
              </w:tc>
              <w:tc>
                <w:tcPr>
                  <w:tcW w:w="873" w:type="pct"/>
                  <w:vAlign w:val="center"/>
                </w:tcPr>
                <w:p w14:paraId="3337C82F">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0D7F68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3137627E">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restart"/>
                  <w:vAlign w:val="center"/>
                </w:tcPr>
                <w:p w14:paraId="73B664EF">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color w:val="000000" w:themeColor="text1"/>
                      <w14:textFill>
                        <w14:solidFill>
                          <w14:schemeClr w14:val="tx1"/>
                        </w14:solidFill>
                      </w14:textFill>
                    </w:rPr>
                    <w:t>下埠岗社区</w:t>
                  </w:r>
                </w:p>
              </w:tc>
              <w:tc>
                <w:tcPr>
                  <w:tcW w:w="1662" w:type="pct"/>
                  <w:vAlign w:val="center"/>
                </w:tcPr>
                <w:p w14:paraId="2539CD1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下埠岗1#提升泵站设计</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φ1200×2530（H）</w:t>
                  </w:r>
                </w:p>
                <w:p w14:paraId="2596FBBC">
                  <w:pPr>
                    <w:adjustRightInd w:val="0"/>
                    <w:snapToGrid w:val="0"/>
                    <w:spacing w:line="240" w:lineRule="atLeast"/>
                    <w:jc w:val="center"/>
                    <w:textAlignment w:val="baseline"/>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潜污泵一用一备，Q=3.7m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/h，H=9m，N=0.55kw，变频调速控制</w:t>
                  </w:r>
                </w:p>
              </w:tc>
              <w:tc>
                <w:tcPr>
                  <w:tcW w:w="1622" w:type="pct"/>
                  <w:vAlign w:val="center"/>
                </w:tcPr>
                <w:p w14:paraId="29D24658">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下埠岗1#提升泵站设计</w:t>
                  </w:r>
                  <w:r>
                    <w:rPr>
                      <w:rFonts w:hint="eastAsia"/>
                      <w:color w:val="000000" w:themeColor="text1"/>
                      <w:lang w:val="en-US" w:eastAsia="zh-CN"/>
                      <w14:textFill>
                        <w14:solidFill>
                          <w14:schemeClr w14:val="tx1"/>
                        </w14:solidFill>
                      </w14:textFill>
                    </w:rPr>
                    <w:t>1座。</w:t>
                  </w:r>
                  <w:r>
                    <w:rPr>
                      <w:color w:val="000000" w:themeColor="text1"/>
                      <w14:textFill>
                        <w14:solidFill>
                          <w14:schemeClr w14:val="tx1"/>
                        </w14:solidFill>
                      </w14:textFill>
                    </w:rPr>
                    <w:t>φ1200×2530（H）</w:t>
                  </w:r>
                </w:p>
                <w:p w14:paraId="4C0843BE">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潜污泵一用一备，Q=3.7m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/h，H=9m，N=0.55kw，变频调速控制</w:t>
                  </w:r>
                </w:p>
              </w:tc>
              <w:tc>
                <w:tcPr>
                  <w:tcW w:w="873" w:type="pct"/>
                  <w:vAlign w:val="center"/>
                </w:tcPr>
                <w:p w14:paraId="3B1C7851">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1D59D1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0523DC2A">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Merge w:val="continue"/>
                  <w:vAlign w:val="center"/>
                </w:tcPr>
                <w:p w14:paraId="66E0B556">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662" w:type="pct"/>
                  <w:vAlign w:val="center"/>
                </w:tcPr>
                <w:p w14:paraId="2CFBE2DE">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下埠岗2#提升泵站设计</w:t>
                  </w:r>
                  <w:r>
                    <w:rPr>
                      <w:rFonts w:hint="eastAsia"/>
                      <w:color w:val="000000" w:themeColor="text1"/>
                      <w:lang w:val="en-US" w:eastAsia="zh-CN"/>
                      <w14:textFill>
                        <w14:solidFill>
                          <w14:schemeClr w14:val="tx1"/>
                        </w14:solidFill>
                      </w14:textFill>
                    </w:rPr>
                    <w:t>1座</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φ1200×4100（H）</w:t>
                  </w:r>
                </w:p>
                <w:p w14:paraId="40DFD90D">
                  <w:pPr>
                    <w:adjustRightInd w:val="0"/>
                    <w:snapToGrid w:val="0"/>
                    <w:spacing w:line="240" w:lineRule="atLeast"/>
                    <w:jc w:val="center"/>
                    <w:textAlignment w:val="baseline"/>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潜污泵一用一备，Q=24m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/h，H=12m，N=2.2kw，变频调速控制</w:t>
                  </w:r>
                </w:p>
              </w:tc>
              <w:tc>
                <w:tcPr>
                  <w:tcW w:w="1622" w:type="pct"/>
                  <w:vAlign w:val="center"/>
                </w:tcPr>
                <w:p w14:paraId="23C081F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下埠岗2#提升泵站设计</w:t>
                  </w:r>
                  <w:r>
                    <w:rPr>
                      <w:rFonts w:hint="eastAsia"/>
                      <w:color w:val="000000" w:themeColor="text1"/>
                      <w:lang w:val="en-US" w:eastAsia="zh-CN"/>
                      <w14:textFill>
                        <w14:solidFill>
                          <w14:schemeClr w14:val="tx1"/>
                        </w14:solidFill>
                      </w14:textFill>
                    </w:rPr>
                    <w:t>1座</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φ1200×4100（H）</w:t>
                  </w:r>
                </w:p>
                <w:p w14:paraId="6217B552">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潜污泵一用一备，Q=24m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/h，H=12m，N=2.2kw，变频调速控制</w:t>
                  </w:r>
                </w:p>
              </w:tc>
              <w:tc>
                <w:tcPr>
                  <w:tcW w:w="873" w:type="pct"/>
                  <w:vAlign w:val="center"/>
                </w:tcPr>
                <w:p w14:paraId="38E2F931">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6AFAF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116A2F2A">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721469B3">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莲花社区</w:t>
                  </w:r>
                </w:p>
              </w:tc>
              <w:tc>
                <w:tcPr>
                  <w:tcW w:w="1662" w:type="pct"/>
                  <w:vAlign w:val="center"/>
                </w:tcPr>
                <w:p w14:paraId="57A230FE">
                  <w:pPr>
                    <w:adjustRightInd w:val="0"/>
                    <w:snapToGrid w:val="0"/>
                    <w:spacing w:line="240" w:lineRule="atLeast"/>
                    <w:jc w:val="center"/>
                    <w:textAlignment w:val="baseline"/>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污水管网</w:t>
                  </w:r>
                  <w:r>
                    <w:rPr>
                      <w:rFonts w:hint="eastAsia"/>
                      <w:color w:val="000000" w:themeColor="text1"/>
                      <w:lang w:val="en-US" w:eastAsia="zh-CN"/>
                      <w14:textFill>
                        <w14:solidFill>
                          <w14:schemeClr w14:val="tx1"/>
                        </w14:solidFill>
                      </w14:textFill>
                    </w:rPr>
                    <w:t>3175m，</w:t>
                  </w:r>
                  <w:r>
                    <w:rPr>
                      <w:color w:val="000000" w:themeColor="text1"/>
                      <w14:textFill>
                        <w14:solidFill>
                          <w14:schemeClr w14:val="tx1"/>
                        </w14:solidFill>
                      </w14:textFill>
                    </w:rPr>
                    <w:t>DN300-DN400</w:t>
                  </w:r>
                </w:p>
              </w:tc>
              <w:tc>
                <w:tcPr>
                  <w:tcW w:w="1622" w:type="pct"/>
                  <w:vAlign w:val="center"/>
                </w:tcPr>
                <w:p w14:paraId="3605D2DE">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污水管网</w:t>
                  </w:r>
                  <w:r>
                    <w:rPr>
                      <w:rFonts w:hint="eastAsia"/>
                      <w:color w:val="000000" w:themeColor="text1"/>
                      <w:lang w:val="en-US" w:eastAsia="zh-CN"/>
                      <w14:textFill>
                        <w14:solidFill>
                          <w14:schemeClr w14:val="tx1"/>
                        </w14:solidFill>
                      </w14:textFill>
                    </w:rPr>
                    <w:t>3175m，</w:t>
                  </w:r>
                  <w:r>
                    <w:rPr>
                      <w:color w:val="000000" w:themeColor="text1"/>
                      <w14:textFill>
                        <w14:solidFill>
                          <w14:schemeClr w14:val="tx1"/>
                        </w14:solidFill>
                      </w14:textFill>
                    </w:rPr>
                    <w:t>DN300-DN400</w:t>
                  </w:r>
                </w:p>
              </w:tc>
              <w:tc>
                <w:tcPr>
                  <w:tcW w:w="873" w:type="pct"/>
                  <w:vAlign w:val="center"/>
                </w:tcPr>
                <w:p w14:paraId="1C9692A2">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26A599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35" w:type="pct"/>
                  <w:vMerge w:val="continue"/>
                  <w:vAlign w:val="center"/>
                </w:tcPr>
                <w:p w14:paraId="3234D1F5">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5716A2EB">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红门社区</w:t>
                  </w:r>
                </w:p>
              </w:tc>
              <w:tc>
                <w:tcPr>
                  <w:tcW w:w="1662" w:type="pct"/>
                  <w:vAlign w:val="center"/>
                </w:tcPr>
                <w:p w14:paraId="56C64903">
                  <w:pPr>
                    <w:adjustRightInd w:val="0"/>
                    <w:snapToGrid w:val="0"/>
                    <w:spacing w:line="240" w:lineRule="atLeas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污水管网</w:t>
                  </w:r>
                  <w:r>
                    <w:rPr>
                      <w:rFonts w:hint="eastAsia"/>
                      <w:color w:val="000000" w:themeColor="text1"/>
                      <w:lang w:val="en-US" w:eastAsia="zh-CN"/>
                      <w14:textFill>
                        <w14:solidFill>
                          <w14:schemeClr w14:val="tx1"/>
                        </w14:solidFill>
                      </w14:textFill>
                    </w:rPr>
                    <w:t>3646m，</w:t>
                  </w:r>
                  <w:r>
                    <w:rPr>
                      <w:color w:val="000000" w:themeColor="text1"/>
                      <w14:textFill>
                        <w14:solidFill>
                          <w14:schemeClr w14:val="tx1"/>
                        </w14:solidFill>
                      </w14:textFill>
                    </w:rPr>
                    <w:t>DN300-DN400</w:t>
                  </w:r>
                </w:p>
              </w:tc>
              <w:tc>
                <w:tcPr>
                  <w:tcW w:w="1622" w:type="pct"/>
                  <w:vAlign w:val="center"/>
                </w:tcPr>
                <w:p w14:paraId="4E066F51">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lang w:eastAsia="zh-CN"/>
                      <w14:textFill>
                        <w14:solidFill>
                          <w14:schemeClr w14:val="tx1"/>
                        </w14:solidFill>
                      </w14:textFill>
                    </w:rPr>
                    <w:t>污水管网</w:t>
                  </w:r>
                  <w:r>
                    <w:rPr>
                      <w:rFonts w:hint="eastAsia"/>
                      <w:color w:val="000000" w:themeColor="text1"/>
                      <w:lang w:val="en-US" w:eastAsia="zh-CN"/>
                      <w14:textFill>
                        <w14:solidFill>
                          <w14:schemeClr w14:val="tx1"/>
                        </w14:solidFill>
                      </w14:textFill>
                    </w:rPr>
                    <w:t>3646m，</w:t>
                  </w:r>
                  <w:r>
                    <w:rPr>
                      <w:color w:val="000000" w:themeColor="text1"/>
                      <w14:textFill>
                        <w14:solidFill>
                          <w14:schemeClr w14:val="tx1"/>
                        </w14:solidFill>
                      </w14:textFill>
                    </w:rPr>
                    <w:t>DN300-DN400</w:t>
                  </w:r>
                </w:p>
              </w:tc>
              <w:tc>
                <w:tcPr>
                  <w:tcW w:w="873" w:type="pct"/>
                  <w:vAlign w:val="center"/>
                </w:tcPr>
                <w:p w14:paraId="2A7C3DE9">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3C35B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48E4BD6A">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21B06DCB">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香甪社区</w:t>
                  </w:r>
                </w:p>
              </w:tc>
              <w:tc>
                <w:tcPr>
                  <w:tcW w:w="1662" w:type="pct"/>
                  <w:vAlign w:val="center"/>
                </w:tcPr>
                <w:p w14:paraId="474E43E7">
                  <w:pPr>
                    <w:adjustRightInd w:val="0"/>
                    <w:snapToGrid w:val="0"/>
                    <w:spacing w:line="240" w:lineRule="atLeast"/>
                    <w:jc w:val="center"/>
                    <w:textAlignment w:val="baseline"/>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污水管网，</w:t>
                  </w:r>
                  <w:r>
                    <w:rPr>
                      <w:rFonts w:hint="eastAsia"/>
                      <w:color w:val="000000" w:themeColor="text1"/>
                      <w:lang w:val="en-US" w:eastAsia="zh-CN"/>
                      <w14:textFill>
                        <w14:solidFill>
                          <w14:schemeClr w14:val="tx1"/>
                        </w14:solidFill>
                      </w14:textFill>
                    </w:rPr>
                    <w:t>2549m，</w:t>
                  </w:r>
                  <w:r>
                    <w:rPr>
                      <w:color w:val="000000" w:themeColor="text1"/>
                      <w14:textFill>
                        <w14:solidFill>
                          <w14:schemeClr w14:val="tx1"/>
                        </w14:solidFill>
                      </w14:textFill>
                    </w:rPr>
                    <w:t>DN300</w:t>
                  </w:r>
                </w:p>
              </w:tc>
              <w:tc>
                <w:tcPr>
                  <w:tcW w:w="1622" w:type="pct"/>
                  <w:vAlign w:val="center"/>
                </w:tcPr>
                <w:p w14:paraId="78CAF0D6">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lang w:eastAsia="zh-CN"/>
                      <w14:textFill>
                        <w14:solidFill>
                          <w14:schemeClr w14:val="tx1"/>
                        </w14:solidFill>
                      </w14:textFill>
                    </w:rPr>
                    <w:t>污水管网，</w:t>
                  </w:r>
                  <w:r>
                    <w:rPr>
                      <w:rFonts w:hint="eastAsia"/>
                      <w:color w:val="000000" w:themeColor="text1"/>
                      <w:lang w:val="en-US" w:eastAsia="zh-CN"/>
                      <w14:textFill>
                        <w14:solidFill>
                          <w14:schemeClr w14:val="tx1"/>
                        </w14:solidFill>
                      </w14:textFill>
                    </w:rPr>
                    <w:t>2549m，</w:t>
                  </w:r>
                  <w:r>
                    <w:rPr>
                      <w:color w:val="000000" w:themeColor="text1"/>
                      <w14:textFill>
                        <w14:solidFill>
                          <w14:schemeClr w14:val="tx1"/>
                        </w14:solidFill>
                      </w14:textFill>
                    </w:rPr>
                    <w:t>DN300</w:t>
                  </w:r>
                </w:p>
              </w:tc>
              <w:tc>
                <w:tcPr>
                  <w:tcW w:w="873" w:type="pct"/>
                  <w:vAlign w:val="center"/>
                </w:tcPr>
                <w:p w14:paraId="0CDD1D7A">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1CF6C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7808EF4B">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758E3084">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城岗社区</w:t>
                  </w:r>
                </w:p>
              </w:tc>
              <w:tc>
                <w:tcPr>
                  <w:tcW w:w="1662" w:type="pct"/>
                  <w:vAlign w:val="center"/>
                </w:tcPr>
                <w:p w14:paraId="7979AC4C">
                  <w:pPr>
                    <w:adjustRightInd w:val="0"/>
                    <w:snapToGrid w:val="0"/>
                    <w:spacing w:line="240" w:lineRule="atLeast"/>
                    <w:jc w:val="center"/>
                    <w:textAlignment w:val="baseline"/>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污水管网，</w:t>
                  </w:r>
                  <w:r>
                    <w:rPr>
                      <w:rFonts w:hint="eastAsia"/>
                      <w:color w:val="000000" w:themeColor="text1"/>
                      <w:lang w:val="en-US" w:eastAsia="zh-CN"/>
                      <w14:textFill>
                        <w14:solidFill>
                          <w14:schemeClr w14:val="tx1"/>
                        </w14:solidFill>
                      </w14:textFill>
                    </w:rPr>
                    <w:t>2504m，</w:t>
                  </w:r>
                  <w:r>
                    <w:rPr>
                      <w:color w:val="000000" w:themeColor="text1"/>
                      <w14:textFill>
                        <w14:solidFill>
                          <w14:schemeClr w14:val="tx1"/>
                        </w14:solidFill>
                      </w14:textFill>
                    </w:rPr>
                    <w:t>DN300</w:t>
                  </w:r>
                </w:p>
              </w:tc>
              <w:tc>
                <w:tcPr>
                  <w:tcW w:w="1622" w:type="pct"/>
                  <w:vAlign w:val="center"/>
                </w:tcPr>
                <w:p w14:paraId="4A82E2E9">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lang w:eastAsia="zh-CN"/>
                      <w14:textFill>
                        <w14:solidFill>
                          <w14:schemeClr w14:val="tx1"/>
                        </w14:solidFill>
                      </w14:textFill>
                    </w:rPr>
                    <w:t>污水管网，</w:t>
                  </w:r>
                  <w:r>
                    <w:rPr>
                      <w:rFonts w:hint="eastAsia"/>
                      <w:color w:val="000000" w:themeColor="text1"/>
                      <w:lang w:val="en-US" w:eastAsia="zh-CN"/>
                      <w14:textFill>
                        <w14:solidFill>
                          <w14:schemeClr w14:val="tx1"/>
                        </w14:solidFill>
                      </w14:textFill>
                    </w:rPr>
                    <w:t>2504m，</w:t>
                  </w:r>
                  <w:r>
                    <w:rPr>
                      <w:color w:val="000000" w:themeColor="text1"/>
                      <w14:textFill>
                        <w14:solidFill>
                          <w14:schemeClr w14:val="tx1"/>
                        </w14:solidFill>
                      </w14:textFill>
                    </w:rPr>
                    <w:t>DN300</w:t>
                  </w:r>
                </w:p>
              </w:tc>
              <w:tc>
                <w:tcPr>
                  <w:tcW w:w="873" w:type="pct"/>
                  <w:vAlign w:val="center"/>
                </w:tcPr>
                <w:p w14:paraId="68A2FE00">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2B462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04D6C0B8">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5A7DCBE3">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下埠岗社区</w:t>
                  </w:r>
                </w:p>
              </w:tc>
              <w:tc>
                <w:tcPr>
                  <w:tcW w:w="1662" w:type="pct"/>
                  <w:vAlign w:val="center"/>
                </w:tcPr>
                <w:p w14:paraId="01FECFA1">
                  <w:pPr>
                    <w:adjustRightInd w:val="0"/>
                    <w:snapToGrid w:val="0"/>
                    <w:spacing w:line="240" w:lineRule="atLeast"/>
                    <w:jc w:val="center"/>
                    <w:textAlignment w:val="baseline"/>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污水管网，</w:t>
                  </w:r>
                  <w:r>
                    <w:rPr>
                      <w:rFonts w:hint="eastAsia"/>
                      <w:color w:val="000000" w:themeColor="text1"/>
                      <w:lang w:val="en-US" w:eastAsia="zh-CN"/>
                      <w14:textFill>
                        <w14:solidFill>
                          <w14:schemeClr w14:val="tx1"/>
                        </w14:solidFill>
                      </w14:textFill>
                    </w:rPr>
                    <w:t>4658m，</w:t>
                  </w:r>
                  <w:r>
                    <w:rPr>
                      <w:color w:val="000000" w:themeColor="text1"/>
                      <w14:textFill>
                        <w14:solidFill>
                          <w14:schemeClr w14:val="tx1"/>
                        </w14:solidFill>
                      </w14:textFill>
                    </w:rPr>
                    <w:t>DN300</w:t>
                  </w:r>
                </w:p>
              </w:tc>
              <w:tc>
                <w:tcPr>
                  <w:tcW w:w="1622" w:type="pct"/>
                  <w:vAlign w:val="center"/>
                </w:tcPr>
                <w:p w14:paraId="6DC0FFCB">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lang w:eastAsia="zh-CN"/>
                      <w14:textFill>
                        <w14:solidFill>
                          <w14:schemeClr w14:val="tx1"/>
                        </w14:solidFill>
                      </w14:textFill>
                    </w:rPr>
                    <w:t>污水管网，</w:t>
                  </w:r>
                  <w:r>
                    <w:rPr>
                      <w:rFonts w:hint="eastAsia"/>
                      <w:color w:val="000000" w:themeColor="text1"/>
                      <w:lang w:val="en-US" w:eastAsia="zh-CN"/>
                      <w14:textFill>
                        <w14:solidFill>
                          <w14:schemeClr w14:val="tx1"/>
                        </w14:solidFill>
                      </w14:textFill>
                    </w:rPr>
                    <w:t>4658m，</w:t>
                  </w:r>
                  <w:r>
                    <w:rPr>
                      <w:color w:val="000000" w:themeColor="text1"/>
                      <w14:textFill>
                        <w14:solidFill>
                          <w14:schemeClr w14:val="tx1"/>
                        </w14:solidFill>
                      </w14:textFill>
                    </w:rPr>
                    <w:t>DN300</w:t>
                  </w:r>
                </w:p>
              </w:tc>
              <w:tc>
                <w:tcPr>
                  <w:tcW w:w="873" w:type="pct"/>
                  <w:vAlign w:val="center"/>
                </w:tcPr>
                <w:p w14:paraId="1478273C">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1111B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30BBDD68">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1DAB67FD">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城岗社区8座门塘治理</w:t>
                  </w:r>
                </w:p>
              </w:tc>
              <w:tc>
                <w:tcPr>
                  <w:tcW w:w="1662" w:type="pct"/>
                  <w:vAlign w:val="center"/>
                </w:tcPr>
                <w:p w14:paraId="4A8CA866">
                  <w:pPr>
                    <w:adjustRightInd w:val="0"/>
                    <w:snapToGrid w:val="0"/>
                    <w:spacing w:line="240" w:lineRule="atLeast"/>
                    <w:jc w:val="center"/>
                    <w:textAlignment w:val="baseline"/>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对工程范围内所有门塘采取截污、植物种植手段对门塘进行生态修复</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4730m</w:t>
                  </w:r>
                  <w:r>
                    <w:rPr>
                      <w:color w:val="000000" w:themeColor="text1"/>
                      <w:vertAlign w:val="superscript"/>
                      <w14:textFill>
                        <w14:solidFill>
                          <w14:schemeClr w14:val="tx1"/>
                        </w14:solidFill>
                      </w14:textFill>
                    </w:rPr>
                    <w:t>2</w:t>
                  </w:r>
                </w:p>
              </w:tc>
              <w:tc>
                <w:tcPr>
                  <w:tcW w:w="1622" w:type="pct"/>
                  <w:vAlign w:val="center"/>
                </w:tcPr>
                <w:p w14:paraId="44687215">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对工程范围内</w:t>
                  </w:r>
                  <w:r>
                    <w:rPr>
                      <w:rFonts w:hint="eastAsia"/>
                      <w:color w:val="000000" w:themeColor="text1"/>
                      <w:lang w:val="en-US" w:eastAsia="zh-CN"/>
                      <w14:textFill>
                        <w14:solidFill>
                          <w14:schemeClr w14:val="tx1"/>
                        </w14:solidFill>
                      </w14:textFill>
                    </w:rPr>
                    <w:t>7口</w:t>
                  </w:r>
                  <w:r>
                    <w:rPr>
                      <w:color w:val="000000" w:themeColor="text1"/>
                      <w14:textFill>
                        <w14:solidFill>
                          <w14:schemeClr w14:val="tx1"/>
                        </w14:solidFill>
                      </w14:textFill>
                    </w:rPr>
                    <w:t>门塘采取截污、植物种植手段对门塘进行生态修复</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4730m</w:t>
                  </w:r>
                  <w:r>
                    <w:rPr>
                      <w:color w:val="000000" w:themeColor="text1"/>
                      <w:vertAlign w:val="superscript"/>
                      <w14:textFill>
                        <w14:solidFill>
                          <w14:schemeClr w14:val="tx1"/>
                        </w14:solidFill>
                      </w14:textFill>
                    </w:rPr>
                    <w:t>2</w:t>
                  </w:r>
                </w:p>
              </w:tc>
              <w:tc>
                <w:tcPr>
                  <w:tcW w:w="873" w:type="pct"/>
                  <w:vAlign w:val="center"/>
                </w:tcPr>
                <w:p w14:paraId="40FF0DE2">
                  <w:pPr>
                    <w:jc w:val="center"/>
                    <w:rPr>
                      <w:rFonts w:hint="eastAsia" w:eastAsia="宋体"/>
                      <w:bCs/>
                      <w:color w:val="000000" w:themeColor="text1"/>
                      <w:sz w:val="21"/>
                      <w:szCs w:val="21"/>
                      <w:highlight w:val="none"/>
                      <w:lang w:val="en-US" w:eastAsia="zh-CN"/>
                      <w14:textFill>
                        <w14:solidFill>
                          <w14:schemeClr w14:val="tx1"/>
                        </w14:solidFill>
                      </w14:textFill>
                    </w:rPr>
                  </w:pPr>
                  <w:r>
                    <w:rPr>
                      <w:rFonts w:hint="eastAsia"/>
                      <w:bCs/>
                      <w:color w:val="000000" w:themeColor="text1"/>
                      <w:sz w:val="21"/>
                      <w:szCs w:val="21"/>
                      <w:highlight w:val="none"/>
                      <w:lang w:val="en-US" w:eastAsia="zh-CN"/>
                      <w14:textFill>
                        <w14:solidFill>
                          <w14:schemeClr w14:val="tx1"/>
                        </w14:solidFill>
                      </w14:textFill>
                    </w:rPr>
                    <w:t>1口门塘</w:t>
                  </w:r>
                  <w:r>
                    <w:rPr>
                      <w:rFonts w:hint="eastAsia"/>
                      <w:color w:val="000000" w:themeColor="text1"/>
                      <w:lang w:eastAsia="zh-CN"/>
                      <w14:textFill>
                        <w14:solidFill>
                          <w14:schemeClr w14:val="tx1"/>
                        </w14:solidFill>
                      </w14:textFill>
                    </w:rPr>
                    <w:t>因修路被填平未治理</w:t>
                  </w:r>
                </w:p>
              </w:tc>
            </w:tr>
            <w:tr w14:paraId="2FAC6E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73E0F148">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09AB7150">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下埠岗社区10座门塘治理</w:t>
                  </w:r>
                </w:p>
              </w:tc>
              <w:tc>
                <w:tcPr>
                  <w:tcW w:w="1662" w:type="pct"/>
                  <w:vAlign w:val="center"/>
                </w:tcPr>
                <w:p w14:paraId="41E35EDF">
                  <w:pPr>
                    <w:adjustRightInd w:val="0"/>
                    <w:snapToGrid w:val="0"/>
                    <w:spacing w:line="240" w:lineRule="atLeast"/>
                    <w:jc w:val="center"/>
                    <w:textAlignment w:val="baseline"/>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对工程范围内所有门塘采取截污、植物种植手段对门塘进行生态修复</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6745m</w:t>
                  </w:r>
                  <w:r>
                    <w:rPr>
                      <w:color w:val="000000" w:themeColor="text1"/>
                      <w:vertAlign w:val="superscript"/>
                      <w14:textFill>
                        <w14:solidFill>
                          <w14:schemeClr w14:val="tx1"/>
                        </w14:solidFill>
                      </w14:textFill>
                    </w:rPr>
                    <w:t>2</w:t>
                  </w:r>
                </w:p>
              </w:tc>
              <w:tc>
                <w:tcPr>
                  <w:tcW w:w="1622" w:type="pct"/>
                  <w:vAlign w:val="center"/>
                </w:tcPr>
                <w:p w14:paraId="08B29F13">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对工程范围内所有门塘采取截污、植物种植手段对门塘进行生态修复</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6745m</w:t>
                  </w:r>
                  <w:r>
                    <w:rPr>
                      <w:color w:val="000000" w:themeColor="text1"/>
                      <w:vertAlign w:val="superscript"/>
                      <w14:textFill>
                        <w14:solidFill>
                          <w14:schemeClr w14:val="tx1"/>
                        </w14:solidFill>
                      </w14:textFill>
                    </w:rPr>
                    <w:t>2</w:t>
                  </w:r>
                </w:p>
              </w:tc>
              <w:tc>
                <w:tcPr>
                  <w:tcW w:w="873" w:type="pct"/>
                  <w:vAlign w:val="center"/>
                </w:tcPr>
                <w:p w14:paraId="0F43398D">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3EDF83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5" w:type="pct"/>
                  <w:vMerge w:val="continue"/>
                  <w:vAlign w:val="center"/>
                </w:tcPr>
                <w:p w14:paraId="12234DBC">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146124E9">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香甪社区2座门塘治理</w:t>
                  </w:r>
                </w:p>
              </w:tc>
              <w:tc>
                <w:tcPr>
                  <w:tcW w:w="1662" w:type="pct"/>
                  <w:vAlign w:val="center"/>
                </w:tcPr>
                <w:p w14:paraId="72BB6518">
                  <w:pPr>
                    <w:adjustRightInd w:val="0"/>
                    <w:snapToGrid w:val="0"/>
                    <w:spacing w:line="240" w:lineRule="atLeast"/>
                    <w:jc w:val="center"/>
                    <w:textAlignment w:val="baseline"/>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对工程范围内所有门塘采取截污、植物种植手段对门塘进行生态修复</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819m</w:t>
                  </w:r>
                  <w:r>
                    <w:rPr>
                      <w:color w:val="000000" w:themeColor="text1"/>
                      <w:vertAlign w:val="superscript"/>
                      <w14:textFill>
                        <w14:solidFill>
                          <w14:schemeClr w14:val="tx1"/>
                        </w14:solidFill>
                      </w14:textFill>
                    </w:rPr>
                    <w:t>2</w:t>
                  </w:r>
                </w:p>
              </w:tc>
              <w:tc>
                <w:tcPr>
                  <w:tcW w:w="1622" w:type="pct"/>
                  <w:vAlign w:val="center"/>
                </w:tcPr>
                <w:p w14:paraId="1E98586A">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color w:val="000000" w:themeColor="text1"/>
                      <w14:textFill>
                        <w14:solidFill>
                          <w14:schemeClr w14:val="tx1"/>
                        </w14:solidFill>
                      </w14:textFill>
                    </w:rPr>
                    <w:t>对工程范围内所有门塘采取截污、植物种植手段对门塘进行生态修复</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819m</w:t>
                  </w:r>
                  <w:r>
                    <w:rPr>
                      <w:color w:val="000000" w:themeColor="text1"/>
                      <w:vertAlign w:val="superscript"/>
                      <w14:textFill>
                        <w14:solidFill>
                          <w14:schemeClr w14:val="tx1"/>
                        </w14:solidFill>
                      </w14:textFill>
                    </w:rPr>
                    <w:t>2</w:t>
                  </w:r>
                </w:p>
              </w:tc>
              <w:tc>
                <w:tcPr>
                  <w:tcW w:w="873" w:type="pct"/>
                  <w:vAlign w:val="center"/>
                </w:tcPr>
                <w:p w14:paraId="4EC3CC93">
                  <w:pPr>
                    <w:jc w:val="center"/>
                    <w:rPr>
                      <w:rFonts w:hint="default"/>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75DB56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35" w:type="pct"/>
                  <w:vMerge w:val="restart"/>
                  <w:vAlign w:val="center"/>
                </w:tcPr>
                <w:p w14:paraId="4446E8E6">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公用</w:t>
                  </w:r>
                </w:p>
                <w:p w14:paraId="0FB0CA38">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工程</w:t>
                  </w:r>
                </w:p>
              </w:tc>
              <w:tc>
                <w:tcPr>
                  <w:tcW w:w="506" w:type="pct"/>
                  <w:vAlign w:val="center"/>
                </w:tcPr>
                <w:p w14:paraId="37E0AA8A">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供电</w:t>
                  </w:r>
                </w:p>
              </w:tc>
              <w:tc>
                <w:tcPr>
                  <w:tcW w:w="1662" w:type="pct"/>
                  <w:vAlign w:val="center"/>
                </w:tcPr>
                <w:p w14:paraId="7A29792D">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丰城市市政供电网</w:t>
                  </w:r>
                </w:p>
              </w:tc>
              <w:tc>
                <w:tcPr>
                  <w:tcW w:w="1622" w:type="pct"/>
                  <w:vAlign w:val="center"/>
                </w:tcPr>
                <w:p w14:paraId="51341744">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丰城市市政供电网</w:t>
                  </w:r>
                </w:p>
              </w:tc>
              <w:tc>
                <w:tcPr>
                  <w:tcW w:w="873" w:type="pct"/>
                  <w:vAlign w:val="center"/>
                </w:tcPr>
                <w:p w14:paraId="6C0102AF">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6AD8C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35" w:type="pct"/>
                  <w:vMerge w:val="continue"/>
                  <w:vAlign w:val="center"/>
                </w:tcPr>
                <w:p w14:paraId="30734EC4">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506" w:type="pct"/>
                  <w:vAlign w:val="center"/>
                </w:tcPr>
                <w:p w14:paraId="6114E0BA">
                  <w:pPr>
                    <w:adjustRightInd w:val="0"/>
                    <w:snapToGrid w:val="0"/>
                    <w:spacing w:line="240" w:lineRule="atLeast"/>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排水</w:t>
                  </w:r>
                </w:p>
              </w:tc>
              <w:tc>
                <w:tcPr>
                  <w:tcW w:w="1662" w:type="pct"/>
                  <w:vAlign w:val="center"/>
                </w:tcPr>
                <w:p w14:paraId="41EDF146">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采取雨污分流的排水体制。雨水通过厂区雨水管网排入莲花水系，尾水通过污水处理站污水管排入莲花水系</w:t>
                  </w:r>
                  <w:r>
                    <w:rPr>
                      <w:rFonts w:hint="eastAsia"/>
                      <w:color w:val="000000" w:themeColor="text1"/>
                      <w:lang w:eastAsia="zh-CN"/>
                      <w14:textFill>
                        <w14:solidFill>
                          <w14:schemeClr w14:val="tx1"/>
                        </w14:solidFill>
                      </w14:textFill>
                    </w:rPr>
                    <w:t>，最终汇入赣江</w:t>
                  </w:r>
                  <w:r>
                    <w:rPr>
                      <w:color w:val="000000" w:themeColor="text1"/>
                      <w14:textFill>
                        <w14:solidFill>
                          <w14:schemeClr w14:val="tx1"/>
                        </w14:solidFill>
                      </w14:textFill>
                    </w:rPr>
                    <w:t>。</w:t>
                  </w:r>
                </w:p>
              </w:tc>
              <w:tc>
                <w:tcPr>
                  <w:tcW w:w="1622" w:type="pct"/>
                  <w:vAlign w:val="center"/>
                </w:tcPr>
                <w:p w14:paraId="14CC149D">
                  <w:pPr>
                    <w:pStyle w:val="123"/>
                    <w:ind w:firstLine="0" w:firstLineChars="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采取雨污分流的排水体制。雨水通过厂区雨水管网排入莲花水系，尾水通过污水处理站污水管排入莲花水系</w:t>
                  </w:r>
                  <w:r>
                    <w:rPr>
                      <w:rFonts w:hint="eastAsia"/>
                      <w:color w:val="000000" w:themeColor="text1"/>
                      <w:lang w:eastAsia="zh-CN"/>
                      <w14:textFill>
                        <w14:solidFill>
                          <w14:schemeClr w14:val="tx1"/>
                        </w14:solidFill>
                      </w14:textFill>
                    </w:rPr>
                    <w:t>，最终汇入赣江</w:t>
                  </w:r>
                  <w:r>
                    <w:rPr>
                      <w:color w:val="000000" w:themeColor="text1"/>
                      <w14:textFill>
                        <w14:solidFill>
                          <w14:schemeClr w14:val="tx1"/>
                        </w14:solidFill>
                      </w14:textFill>
                    </w:rPr>
                    <w:t>。</w:t>
                  </w:r>
                </w:p>
              </w:tc>
              <w:tc>
                <w:tcPr>
                  <w:tcW w:w="873" w:type="pct"/>
                  <w:vAlign w:val="center"/>
                </w:tcPr>
                <w:p w14:paraId="26EE1AEA">
                  <w:pPr>
                    <w:jc w:val="center"/>
                    <w:rPr>
                      <w:rFonts w:hint="eastAsia"/>
                      <w:bCs/>
                      <w:color w:val="000000" w:themeColor="text1"/>
                      <w:sz w:val="21"/>
                      <w:szCs w:val="2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546DC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35" w:type="pct"/>
                  <w:vMerge w:val="restart"/>
                  <w:vAlign w:val="center"/>
                </w:tcPr>
                <w:p w14:paraId="15210998">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环保</w:t>
                  </w:r>
                </w:p>
                <w:p w14:paraId="38E9F1CA">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工程</w:t>
                  </w:r>
                </w:p>
              </w:tc>
              <w:tc>
                <w:tcPr>
                  <w:tcW w:w="506" w:type="pct"/>
                  <w:vAlign w:val="center"/>
                </w:tcPr>
                <w:p w14:paraId="58CF5C76">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废气</w:t>
                  </w:r>
                </w:p>
              </w:tc>
              <w:tc>
                <w:tcPr>
                  <w:tcW w:w="1662" w:type="pct"/>
                  <w:vAlign w:val="center"/>
                </w:tcPr>
                <w:p w14:paraId="3040A0F7">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污水处理站集水池、MBR膜污水处理器均埋在地下，采取封闭式设计，废气无组织排放</w:t>
                  </w:r>
                </w:p>
              </w:tc>
              <w:tc>
                <w:tcPr>
                  <w:tcW w:w="1622" w:type="pct"/>
                  <w:vAlign w:val="center"/>
                </w:tcPr>
                <w:p w14:paraId="371AF90A">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污水处理站集水池、MBR膜污水处理器均埋在地下，采取封闭式设计，废气无组织排放</w:t>
                  </w:r>
                </w:p>
              </w:tc>
              <w:tc>
                <w:tcPr>
                  <w:tcW w:w="873" w:type="pct"/>
                  <w:vAlign w:val="center"/>
                </w:tcPr>
                <w:p w14:paraId="3B40B5AA">
                  <w:pPr>
                    <w:jc w:val="center"/>
                    <w:rPr>
                      <w:rFonts w:hint="eastAsia"/>
                      <w:color w:val="000000" w:themeColor="text1"/>
                      <w:highlight w:val="none"/>
                      <w:lang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2B00BB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5" w:type="pct"/>
                  <w:vMerge w:val="continue"/>
                  <w:vAlign w:val="center"/>
                </w:tcPr>
                <w:p w14:paraId="22F23FBC">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Align w:val="center"/>
                </w:tcPr>
                <w:p w14:paraId="20CBDC94">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废水</w:t>
                  </w:r>
                </w:p>
              </w:tc>
              <w:tc>
                <w:tcPr>
                  <w:tcW w:w="1662" w:type="pct"/>
                  <w:vAlign w:val="center"/>
                </w:tcPr>
                <w:p w14:paraId="620C0F09">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项目为污水处理站工程，管理人员定时定期检查维护本项目污水处理站，不在站内定点办公，因此不会产生生活污水。</w:t>
                  </w:r>
                </w:p>
              </w:tc>
              <w:tc>
                <w:tcPr>
                  <w:tcW w:w="1622" w:type="pct"/>
                  <w:vAlign w:val="center"/>
                </w:tcPr>
                <w:p w14:paraId="70A86EFA">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项目为污水处理站工程，管理人员定时定期检查维护本项目污水处理站，不在站内定点办公，因此不会产生生活污水。</w:t>
                  </w:r>
                </w:p>
              </w:tc>
              <w:tc>
                <w:tcPr>
                  <w:tcW w:w="873" w:type="pct"/>
                  <w:vAlign w:val="center"/>
                </w:tcPr>
                <w:p w14:paraId="405EC869">
                  <w:pPr>
                    <w:jc w:val="center"/>
                    <w:rPr>
                      <w:rFonts w:hint="eastAsia"/>
                      <w:color w:val="000000" w:themeColor="text1"/>
                      <w:highlight w:val="none"/>
                      <w:lang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40394D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35" w:type="pct"/>
                  <w:vMerge w:val="continue"/>
                  <w:vAlign w:val="center"/>
                </w:tcPr>
                <w:p w14:paraId="22672665">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Align w:val="center"/>
                </w:tcPr>
                <w:p w14:paraId="01405268">
                  <w:pPr>
                    <w:adjustRightInd w:val="0"/>
                    <w:snapToGrid w:val="0"/>
                    <w:spacing w:line="240" w:lineRule="atLeast"/>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噪声</w:t>
                  </w:r>
                </w:p>
              </w:tc>
              <w:tc>
                <w:tcPr>
                  <w:tcW w:w="1662" w:type="pct"/>
                  <w:vAlign w:val="center"/>
                </w:tcPr>
                <w:p w14:paraId="6CB8AE1A">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采取设备减震、设备合理布置等降噪措施。</w:t>
                  </w:r>
                </w:p>
              </w:tc>
              <w:tc>
                <w:tcPr>
                  <w:tcW w:w="1622" w:type="pct"/>
                  <w:vAlign w:val="center"/>
                </w:tcPr>
                <w:p w14:paraId="576B32C3">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采取设备减震、设备合理布置等降噪措施。</w:t>
                  </w:r>
                </w:p>
              </w:tc>
              <w:tc>
                <w:tcPr>
                  <w:tcW w:w="873" w:type="pct"/>
                  <w:vAlign w:val="center"/>
                </w:tcPr>
                <w:p w14:paraId="17320369">
                  <w:pPr>
                    <w:jc w:val="center"/>
                    <w:rPr>
                      <w:rFonts w:hint="default"/>
                      <w:color w:val="000000" w:themeColor="text1"/>
                      <w:highlight w:val="none"/>
                      <w:lang w:val="en-US" w:eastAsia="zh-CN"/>
                      <w14:textFill>
                        <w14:solidFill>
                          <w14:schemeClr w14:val="tx1"/>
                        </w14:solidFill>
                      </w14:textFill>
                    </w:rPr>
                  </w:pPr>
                  <w:r>
                    <w:rPr>
                      <w:rFonts w:hint="default"/>
                      <w:bCs/>
                      <w:color w:val="000000" w:themeColor="text1"/>
                      <w:sz w:val="21"/>
                      <w:szCs w:val="21"/>
                      <w:highlight w:val="none"/>
                      <w:lang w:val="en-US" w:eastAsia="zh-CN"/>
                      <w14:textFill>
                        <w14:solidFill>
                          <w14:schemeClr w14:val="tx1"/>
                        </w14:solidFill>
                      </w14:textFill>
                    </w:rPr>
                    <w:t>无</w:t>
                  </w:r>
                </w:p>
              </w:tc>
            </w:tr>
            <w:tr w14:paraId="688B0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35" w:type="pct"/>
                  <w:vMerge w:val="continue"/>
                  <w:vAlign w:val="center"/>
                </w:tcPr>
                <w:p w14:paraId="759411EB">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Align w:val="center"/>
                </w:tcPr>
                <w:p w14:paraId="05D4128F">
                  <w:pPr>
                    <w:adjustRightInd w:val="0"/>
                    <w:snapToGrid w:val="0"/>
                    <w:spacing w:line="240" w:lineRule="atLeast"/>
                    <w:jc w:val="center"/>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固废</w:t>
                  </w:r>
                </w:p>
              </w:tc>
              <w:tc>
                <w:tcPr>
                  <w:tcW w:w="1662" w:type="pct"/>
                  <w:vAlign w:val="center"/>
                </w:tcPr>
                <w:p w14:paraId="1A9E0157">
                  <w:pPr>
                    <w:pStyle w:val="123"/>
                    <w:ind w:firstLine="0" w:firstLineChars="0"/>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color w:val="000000" w:themeColor="text1"/>
                      <w14:textFill>
                        <w14:solidFill>
                          <w14:schemeClr w14:val="tx1"/>
                        </w14:solidFill>
                      </w14:textFill>
                    </w:rPr>
                    <w:t>设置固废暂存间和危废暂存间。格栅渣、沉砂、污泥运至垃圾焚烧发电站进行焚烧；废MBR膜由厂家回收；废紫外灯交由有资质的单位处置</w:t>
                  </w:r>
                </w:p>
              </w:tc>
              <w:tc>
                <w:tcPr>
                  <w:tcW w:w="1622" w:type="pct"/>
                  <w:vAlign w:val="center"/>
                </w:tcPr>
                <w:p w14:paraId="6DAF0F3E">
                  <w:pPr>
                    <w:pStyle w:val="123"/>
                    <w:ind w:firstLine="0" w:firstLineChars="0"/>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eastAsia="zh-CN"/>
                      <w14:textFill>
                        <w14:solidFill>
                          <w14:schemeClr w14:val="tx1"/>
                        </w14:solidFill>
                      </w14:textFill>
                    </w:rPr>
                    <w:t>固废及危废更换之后直接由相关单位运走处理。</w:t>
                  </w:r>
                  <w:r>
                    <w:rPr>
                      <w:color w:val="000000" w:themeColor="text1"/>
                      <w14:textFill>
                        <w14:solidFill>
                          <w14:schemeClr w14:val="tx1"/>
                        </w14:solidFill>
                      </w14:textFill>
                    </w:rPr>
                    <w:t>格栅渣、沉砂、污泥运至垃圾焚烧发电站进行焚烧；废MBR膜由厂家回收；废紫外灯交由有资质的单位处置</w:t>
                  </w:r>
                </w:p>
              </w:tc>
              <w:tc>
                <w:tcPr>
                  <w:tcW w:w="873" w:type="pct"/>
                  <w:vAlign w:val="center"/>
                </w:tcPr>
                <w:p w14:paraId="713FB60E">
                  <w:pPr>
                    <w:jc w:val="center"/>
                    <w:rPr>
                      <w:rFonts w:hint="default"/>
                      <w:bCs/>
                      <w:color w:val="000000" w:themeColor="text1"/>
                      <w:sz w:val="21"/>
                      <w:szCs w:val="21"/>
                      <w:highlight w:val="none"/>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不设立</w:t>
                  </w:r>
                  <w:r>
                    <w:rPr>
                      <w:color w:val="000000" w:themeColor="text1"/>
                      <w14:textFill>
                        <w14:solidFill>
                          <w14:schemeClr w14:val="tx1"/>
                        </w14:solidFill>
                      </w14:textFill>
                    </w:rPr>
                    <w:t>固废暂存间和危废暂存间</w:t>
                  </w:r>
                </w:p>
              </w:tc>
            </w:tr>
            <w:tr w14:paraId="341839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35" w:type="pct"/>
                  <w:vMerge w:val="restart"/>
                  <w:vAlign w:val="center"/>
                </w:tcPr>
                <w:p w14:paraId="310AE08D">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进出水水质设计</w:t>
                  </w:r>
                </w:p>
              </w:tc>
              <w:tc>
                <w:tcPr>
                  <w:tcW w:w="506" w:type="pct"/>
                  <w:vAlign w:val="center"/>
                </w:tcPr>
                <w:p w14:paraId="0579946B">
                  <w:pPr>
                    <w:pStyle w:val="123"/>
                    <w:ind w:firstLine="0" w:firstLineChars="0"/>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color w:val="000000" w:themeColor="text1"/>
                      <w14:textFill>
                        <w14:solidFill>
                          <w14:schemeClr w14:val="tx1"/>
                        </w14:solidFill>
                      </w14:textFill>
                    </w:rPr>
                    <w:t>进水水质设计</w:t>
                  </w:r>
                </w:p>
              </w:tc>
              <w:tc>
                <w:tcPr>
                  <w:tcW w:w="1662" w:type="pct"/>
                  <w:vAlign w:val="center"/>
                </w:tcPr>
                <w:p w14:paraId="655A1292">
                  <w:pPr>
                    <w:pStyle w:val="123"/>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项目设计进水水质要求为：pH6~9、COD≤200mg/m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≤100mg/m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、SS≤100mg/m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-N≤25mg/m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、TN≤40mg/m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、TP≤3mg/m</w:t>
                  </w:r>
                  <w:r>
                    <w:rPr>
                      <w:color w:val="000000" w:themeColor="text1"/>
                      <w:vertAlign w:val="superscript"/>
                      <w14:textFill>
                        <w14:solidFill>
                          <w14:schemeClr w14:val="tx1"/>
                        </w14:solidFill>
                      </w14:textFill>
                    </w:rPr>
                    <w:t>3</w:t>
                  </w:r>
                </w:p>
              </w:tc>
              <w:tc>
                <w:tcPr>
                  <w:tcW w:w="1622" w:type="pct"/>
                  <w:vAlign w:val="center"/>
                </w:tcPr>
                <w:p w14:paraId="2702C123">
                  <w:pPr>
                    <w:pStyle w:val="123"/>
                    <w:ind w:firstLine="0" w:firstLineChars="0"/>
                    <w:rPr>
                      <w:rFonts w:hint="eastAsia" w:cs="Times New Roman"/>
                      <w:color w:val="000000" w:themeColor="text1"/>
                      <w:kern w:val="0"/>
                      <w:sz w:val="21"/>
                      <w:szCs w:val="21"/>
                      <w:highlight w:val="none"/>
                      <w:lang w:eastAsia="zh-CN"/>
                      <w14:textFill>
                        <w14:solidFill>
                          <w14:schemeClr w14:val="tx1"/>
                        </w14:solidFill>
                      </w14:textFill>
                    </w:rPr>
                  </w:pPr>
                  <w:r>
                    <w:rPr>
                      <w:color w:val="000000" w:themeColor="text1"/>
                      <w14:textFill>
                        <w14:solidFill>
                          <w14:schemeClr w14:val="tx1"/>
                        </w14:solidFill>
                      </w14:textFill>
                    </w:rPr>
                    <w:t>项目设计进水水质要求为：pH6~9、COD≤200mg/m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≤100mg/m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、SS≤100mg/m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-N≤25mg/m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、TN≤40mg/m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、TP≤3mg/m</w:t>
                  </w:r>
                  <w:r>
                    <w:rPr>
                      <w:color w:val="000000" w:themeColor="text1"/>
                      <w:vertAlign w:val="superscript"/>
                      <w14:textFill>
                        <w14:solidFill>
                          <w14:schemeClr w14:val="tx1"/>
                        </w14:solidFill>
                      </w14:textFill>
                    </w:rPr>
                    <w:t>3</w:t>
                  </w:r>
                </w:p>
              </w:tc>
              <w:tc>
                <w:tcPr>
                  <w:tcW w:w="873" w:type="pct"/>
                  <w:vAlign w:val="center"/>
                </w:tcPr>
                <w:p w14:paraId="001469F8">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无</w:t>
                  </w:r>
                </w:p>
              </w:tc>
            </w:tr>
            <w:tr w14:paraId="24A25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35" w:type="pct"/>
                  <w:vMerge w:val="continue"/>
                  <w:vAlign w:val="center"/>
                </w:tcPr>
                <w:p w14:paraId="69FF86D9">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06" w:type="pct"/>
                  <w:vAlign w:val="center"/>
                </w:tcPr>
                <w:p w14:paraId="1B859BBE">
                  <w:pPr>
                    <w:pStyle w:val="123"/>
                    <w:ind w:firstLine="0" w:firstLineChars="0"/>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color w:val="000000" w:themeColor="text1"/>
                      <w14:textFill>
                        <w14:solidFill>
                          <w14:schemeClr w14:val="tx1"/>
                        </w14:solidFill>
                      </w14:textFill>
                    </w:rPr>
                    <w:t>出水水质设计</w:t>
                  </w:r>
                </w:p>
              </w:tc>
              <w:tc>
                <w:tcPr>
                  <w:tcW w:w="1662" w:type="pct"/>
                  <w:vAlign w:val="center"/>
                </w:tcPr>
                <w:p w14:paraId="28BF7D10">
                  <w:pPr>
                    <w:pStyle w:val="123"/>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《城镇污水处理厂污染物排放标准》（GB18918-2002）中的一级A标准</w:t>
                  </w:r>
                </w:p>
              </w:tc>
              <w:tc>
                <w:tcPr>
                  <w:tcW w:w="1622" w:type="pct"/>
                  <w:vAlign w:val="center"/>
                </w:tcPr>
                <w:p w14:paraId="449903D1">
                  <w:pPr>
                    <w:pStyle w:val="123"/>
                    <w:ind w:firstLine="0" w:firstLineChars="0"/>
                    <w:rPr>
                      <w:rFonts w:hint="eastAsia" w:cs="Times New Roman"/>
                      <w:color w:val="000000" w:themeColor="text1"/>
                      <w:kern w:val="0"/>
                      <w:sz w:val="21"/>
                      <w:szCs w:val="21"/>
                      <w:highlight w:val="none"/>
                      <w:lang w:eastAsia="zh-CN"/>
                      <w14:textFill>
                        <w14:solidFill>
                          <w14:schemeClr w14:val="tx1"/>
                        </w14:solidFill>
                      </w14:textFill>
                    </w:rPr>
                  </w:pPr>
                  <w:r>
                    <w:rPr>
                      <w:color w:val="000000" w:themeColor="text1"/>
                      <w14:textFill>
                        <w14:solidFill>
                          <w14:schemeClr w14:val="tx1"/>
                        </w14:solidFill>
                      </w14:textFill>
                    </w:rPr>
                    <w:t>《城镇污水处理厂污染物排放标准》（GB18918-2002）中的一级A标准</w:t>
                  </w:r>
                </w:p>
              </w:tc>
              <w:tc>
                <w:tcPr>
                  <w:tcW w:w="873" w:type="pct"/>
                  <w:vAlign w:val="center"/>
                </w:tcPr>
                <w:p w14:paraId="0E5A2733">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无</w:t>
                  </w:r>
                </w:p>
              </w:tc>
            </w:tr>
          </w:tbl>
          <w:p w14:paraId="6BBCD889">
            <w:pPr>
              <w:pStyle w:val="88"/>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3</w:t>
            </w:r>
            <w:r>
              <w:rPr>
                <w:rFonts w:hint="eastAsia"/>
                <w:color w:val="000000" w:themeColor="text1"/>
                <w:szCs w:val="24"/>
                <w14:textFill>
                  <w14:solidFill>
                    <w14:schemeClr w14:val="tx1"/>
                  </w14:solidFill>
                </w14:textFill>
              </w:rPr>
              <w:t>）劳动定员及工作制度</w:t>
            </w:r>
          </w:p>
          <w:p w14:paraId="6629EDE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污水处理站</w:t>
            </w:r>
            <w:r>
              <w:rPr>
                <w:rFonts w:ascii="Times New Roman" w:hAnsi="Times New Roman" w:cs="Times New Roman"/>
                <w:color w:val="000000" w:themeColor="text1"/>
                <w:sz w:val="24"/>
                <w:szCs w:val="24"/>
                <w14:textFill>
                  <w14:solidFill>
                    <w14:schemeClr w14:val="tx1"/>
                  </w14:solidFill>
                </w14:textFill>
              </w:rPr>
              <w:t>年工作日为365天，</w:t>
            </w:r>
            <w:r>
              <w:rPr>
                <w:rFonts w:hint="eastAsia" w:ascii="Times New Roman" w:hAnsi="Times New Roman" w:cs="Times New Roman"/>
                <w:color w:val="000000" w:themeColor="text1"/>
                <w:sz w:val="24"/>
                <w:szCs w:val="24"/>
                <w14:textFill>
                  <w14:solidFill>
                    <w14:schemeClr w14:val="tx1"/>
                  </w14:solidFill>
                </w14:textFill>
              </w:rPr>
              <w:t>污水处理站</w:t>
            </w:r>
            <w:r>
              <w:rPr>
                <w:rFonts w:ascii="Times New Roman" w:hAnsi="Times New Roman" w:cs="Times New Roman"/>
                <w:color w:val="000000" w:themeColor="text1"/>
                <w:sz w:val="24"/>
                <w:szCs w:val="24"/>
                <w14:textFill>
                  <w14:solidFill>
                    <w14:schemeClr w14:val="tx1"/>
                  </w14:solidFill>
                </w14:textFill>
              </w:rPr>
              <w:t>采用MBR</w:t>
            </w:r>
            <w:r>
              <w:rPr>
                <w:rFonts w:hint="eastAsia" w:ascii="Times New Roman" w:hAnsi="Times New Roman" w:cs="Times New Roman"/>
                <w:color w:val="000000" w:themeColor="text1"/>
                <w:sz w:val="24"/>
                <w:szCs w:val="24"/>
                <w:lang w:eastAsia="zh-CN"/>
                <w14:textFill>
                  <w14:solidFill>
                    <w14:schemeClr w14:val="tx1"/>
                  </w14:solidFill>
                </w14:textFill>
              </w:rPr>
              <w:t>膜</w:t>
            </w:r>
            <w:r>
              <w:rPr>
                <w:rFonts w:ascii="Times New Roman" w:hAnsi="Times New Roman" w:cs="Times New Roman"/>
                <w:color w:val="000000" w:themeColor="text1"/>
                <w:sz w:val="24"/>
                <w:szCs w:val="24"/>
                <w14:textFill>
                  <w14:solidFill>
                    <w14:schemeClr w14:val="tx1"/>
                  </w14:solidFill>
                </w14:textFill>
              </w:rPr>
              <w:t>工艺，自动化程度较高，故而设兼职管理人员</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人即可，维护监控</w:t>
            </w:r>
            <w:r>
              <w:rPr>
                <w:rFonts w:hint="eastAsia" w:ascii="Times New Roman" w:hAnsi="Times New Roman" w:cs="Times New Roman"/>
                <w:color w:val="000000" w:themeColor="text1"/>
                <w:sz w:val="24"/>
                <w:szCs w:val="24"/>
                <w14:textFill>
                  <w14:solidFill>
                    <w14:schemeClr w14:val="tx1"/>
                  </w14:solidFill>
                </w14:textFill>
              </w:rPr>
              <w:t>污水处理站以及各区域一体化泵站</w:t>
            </w:r>
            <w:r>
              <w:rPr>
                <w:rFonts w:ascii="Times New Roman" w:hAnsi="Times New Roman" w:cs="Times New Roman"/>
                <w:color w:val="000000" w:themeColor="text1"/>
                <w:sz w:val="24"/>
                <w:szCs w:val="24"/>
                <w14:textFill>
                  <w14:solidFill>
                    <w14:schemeClr w14:val="tx1"/>
                  </w14:solidFill>
                </w14:textFill>
              </w:rPr>
              <w:t>的运行状况</w:t>
            </w:r>
            <w:r>
              <w:rPr>
                <w:rFonts w:hint="eastAsia" w:ascii="Times New Roman" w:hAnsi="Times New Roman" w:cs="Times New Roman"/>
                <w:color w:val="000000" w:themeColor="text1"/>
                <w:sz w:val="24"/>
                <w:szCs w:val="24"/>
                <w14:textFill>
                  <w14:solidFill>
                    <w14:schemeClr w14:val="tx1"/>
                  </w14:solidFill>
                </w14:textFill>
              </w:rPr>
              <w:t>不设立办公点定点办公</w:t>
            </w:r>
            <w:r>
              <w:rPr>
                <w:rFonts w:ascii="Times New Roman" w:hAnsi="Times New Roman" w:cs="Times New Roman"/>
                <w:color w:val="000000" w:themeColor="text1"/>
                <w:sz w:val="24"/>
                <w:szCs w:val="24"/>
                <w14:textFill>
                  <w14:solidFill>
                    <w14:schemeClr w14:val="tx1"/>
                  </w14:solidFill>
                </w14:textFill>
              </w:rPr>
              <w:t>。</w:t>
            </w:r>
          </w:p>
          <w:p w14:paraId="342275D3">
            <w:pPr>
              <w:pStyle w:val="88"/>
              <w:keepNext w:val="0"/>
              <w:keepLines w:val="0"/>
              <w:pageBreakBefore w:val="0"/>
              <w:kinsoku/>
              <w:wordWrap/>
              <w:overflowPunct/>
              <w:topLinePunct w:val="0"/>
              <w:autoSpaceDE/>
              <w:autoSpaceDN/>
              <w:bidi w:val="0"/>
              <w:textAlignment w:val="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（4）项目主要工艺设备明细表</w:t>
            </w:r>
          </w:p>
          <w:p w14:paraId="4B86F4D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b/>
                <w:bCs/>
                <w:color w:val="000000" w:themeColor="text1"/>
                <w:sz w:val="18"/>
                <w:szCs w:val="18"/>
                <w14:textFill>
                  <w14:solidFill>
                    <w14:schemeClr w14:val="tx1"/>
                  </w14:solidFill>
                </w14:textFill>
              </w:rPr>
            </w:pPr>
            <w:r>
              <w:rPr>
                <w:color w:val="000000" w:themeColor="text1"/>
                <w:sz w:val="24"/>
                <w:szCs w:val="24"/>
                <w14:textFill>
                  <w14:solidFill>
                    <w14:schemeClr w14:val="tx1"/>
                  </w14:solidFill>
                </w14:textFill>
              </w:rPr>
              <w:t>生产设备情况见</w:t>
            </w:r>
            <w:r>
              <w:rPr>
                <w:rFonts w:hint="eastAsia"/>
                <w:color w:val="000000" w:themeColor="text1"/>
                <w:sz w:val="24"/>
                <w:szCs w:val="24"/>
                <w:lang w:eastAsia="zh-CN"/>
                <w14:textFill>
                  <w14:solidFill>
                    <w14:schemeClr w14:val="tx1"/>
                  </w14:solidFill>
                </w14:textFill>
              </w:rPr>
              <w:t>下表</w:t>
            </w:r>
            <w:r>
              <w:rPr>
                <w:color w:val="000000" w:themeColor="text1"/>
                <w:sz w:val="24"/>
                <w:szCs w:val="24"/>
                <w14:textFill>
                  <w14:solidFill>
                    <w14:schemeClr w14:val="tx1"/>
                  </w14:solidFill>
                </w14:textFill>
              </w:rPr>
              <w:t>。</w:t>
            </w:r>
          </w:p>
          <w:p w14:paraId="76C60124">
            <w:pPr>
              <w:ind w:right="13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表</w:t>
            </w:r>
            <w:r>
              <w:rPr>
                <w:rFonts w:hint="eastAsia"/>
                <w:b/>
                <w:bCs/>
                <w:color w:val="000000" w:themeColor="text1"/>
                <w:sz w:val="18"/>
                <w:szCs w:val="18"/>
                <w14:textFill>
                  <w14:solidFill>
                    <w14:schemeClr w14:val="tx1"/>
                  </w14:solidFill>
                </w14:textFill>
              </w:rPr>
              <w:t>2-</w:t>
            </w:r>
            <w:r>
              <w:rPr>
                <w:rFonts w:hint="eastAsia"/>
                <w:b/>
                <w:bCs/>
                <w:color w:val="000000" w:themeColor="text1"/>
                <w:sz w:val="18"/>
                <w:szCs w:val="18"/>
                <w:lang w:val="en-US" w:eastAsia="zh-CN"/>
                <w14:textFill>
                  <w14:solidFill>
                    <w14:schemeClr w14:val="tx1"/>
                  </w14:solidFill>
                </w14:textFill>
              </w:rPr>
              <w:t>5</w:t>
            </w:r>
            <w:r>
              <w:rPr>
                <w:b/>
                <w:bCs/>
                <w:color w:val="000000" w:themeColor="text1"/>
                <w:sz w:val="18"/>
                <w:szCs w:val="18"/>
                <w14:textFill>
                  <w14:solidFill>
                    <w14:schemeClr w14:val="tx1"/>
                  </w14:solidFill>
                </w14:textFill>
              </w:rPr>
              <w:t xml:space="preserve"> </w:t>
            </w:r>
            <w:r>
              <w:rPr>
                <w:rFonts w:hint="eastAsia"/>
                <w:b/>
                <w:bCs/>
                <w:color w:val="000000" w:themeColor="text1"/>
                <w:sz w:val="18"/>
                <w:szCs w:val="18"/>
                <w14:textFill>
                  <w14:solidFill>
                    <w14:schemeClr w14:val="tx1"/>
                  </w14:solidFill>
                </w14:textFill>
              </w:rPr>
              <w:t>本</w:t>
            </w:r>
            <w:r>
              <w:rPr>
                <w:b/>
                <w:bCs/>
                <w:color w:val="000000" w:themeColor="text1"/>
                <w:sz w:val="18"/>
                <w:szCs w:val="18"/>
                <w14:textFill>
                  <w14:solidFill>
                    <w14:schemeClr w14:val="tx1"/>
                  </w14:solidFill>
                </w14:textFill>
              </w:rPr>
              <w:t>项目生产设备一览表</w:t>
            </w:r>
          </w:p>
          <w:tbl>
            <w:tblPr>
              <w:tblStyle w:val="32"/>
              <w:tblW w:w="487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299"/>
              <w:gridCol w:w="2386"/>
              <w:gridCol w:w="868"/>
              <w:gridCol w:w="2386"/>
              <w:gridCol w:w="868"/>
              <w:gridCol w:w="856"/>
            </w:tblGrid>
            <w:tr w14:paraId="4C6B60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vAlign w:val="center"/>
                </w:tcPr>
                <w:p w14:paraId="3AACC85C">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序号</w:t>
                  </w:r>
                </w:p>
              </w:tc>
              <w:tc>
                <w:tcPr>
                  <w:tcW w:w="708" w:type="pct"/>
                  <w:vAlign w:val="center"/>
                </w:tcPr>
                <w:p w14:paraId="08D0AEA5">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生产设施</w:t>
                  </w:r>
                </w:p>
              </w:tc>
              <w:tc>
                <w:tcPr>
                  <w:tcW w:w="1300" w:type="pct"/>
                  <w:vAlign w:val="center"/>
                </w:tcPr>
                <w:p w14:paraId="335C8CE8">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环评及批复型号</w:t>
                  </w:r>
                </w:p>
              </w:tc>
              <w:tc>
                <w:tcPr>
                  <w:tcW w:w="472" w:type="pct"/>
                  <w:vAlign w:val="center"/>
                </w:tcPr>
                <w:p w14:paraId="3BFAA456">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环评及批复数量</w:t>
                  </w:r>
                </w:p>
              </w:tc>
              <w:tc>
                <w:tcPr>
                  <w:tcW w:w="1300" w:type="pct"/>
                  <w:vAlign w:val="center"/>
                </w:tcPr>
                <w:p w14:paraId="3A171847">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实际型号</w:t>
                  </w:r>
                </w:p>
              </w:tc>
              <w:tc>
                <w:tcPr>
                  <w:tcW w:w="472" w:type="pct"/>
                  <w:vAlign w:val="center"/>
                </w:tcPr>
                <w:p w14:paraId="28BFD2BB">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实际数量（台）</w:t>
                  </w:r>
                </w:p>
              </w:tc>
              <w:tc>
                <w:tcPr>
                  <w:tcW w:w="462" w:type="pct"/>
                  <w:vAlign w:val="center"/>
                </w:tcPr>
                <w:p w14:paraId="5968D8D5">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变化情况（台）</w:t>
                  </w:r>
                </w:p>
              </w:tc>
            </w:tr>
            <w:tr w14:paraId="246AB8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7"/>
                  <w:vAlign w:val="center"/>
                </w:tcPr>
                <w:p w14:paraId="19A0C5D6">
                  <w:pPr>
                    <w:pStyle w:val="116"/>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莲花社区污水处理站</w:t>
                  </w:r>
                </w:p>
              </w:tc>
            </w:tr>
            <w:tr w14:paraId="4312A6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vAlign w:val="center"/>
                </w:tcPr>
                <w:p w14:paraId="5A38A01C">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708" w:type="pct"/>
                  <w:vAlign w:val="center"/>
                </w:tcPr>
                <w:p w14:paraId="4C48EEB6">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附壁式方闸门</w:t>
                  </w:r>
                </w:p>
              </w:tc>
              <w:tc>
                <w:tcPr>
                  <w:tcW w:w="1300" w:type="pct"/>
                  <w:vAlign w:val="center"/>
                </w:tcPr>
                <w:p w14:paraId="3C6D628F">
                  <w:pPr>
                    <w:pStyle w:val="123"/>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B×H=400mm×400mm，配手动启闭机，池深4.80m</w:t>
                  </w:r>
                </w:p>
              </w:tc>
              <w:tc>
                <w:tcPr>
                  <w:tcW w:w="472" w:type="pct"/>
                  <w:vAlign w:val="center"/>
                </w:tcPr>
                <w:p w14:paraId="71DA5E9E">
                  <w:pPr>
                    <w:pStyle w:val="123"/>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lang w:eastAsia="zh-CN"/>
                      <w14:textFill>
                        <w14:solidFill>
                          <w14:schemeClr w14:val="tx1"/>
                        </w14:solidFill>
                      </w14:textFill>
                    </w:rPr>
                    <w:t>套</w:t>
                  </w:r>
                </w:p>
              </w:tc>
              <w:tc>
                <w:tcPr>
                  <w:tcW w:w="1300" w:type="pct"/>
                  <w:vAlign w:val="center"/>
                </w:tcPr>
                <w:p w14:paraId="4160544A">
                  <w:pPr>
                    <w:pStyle w:val="123"/>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B×H=400mm×400mm，配手动启闭机，池深4.80m</w:t>
                  </w:r>
                </w:p>
              </w:tc>
              <w:tc>
                <w:tcPr>
                  <w:tcW w:w="472" w:type="pct"/>
                  <w:vAlign w:val="center"/>
                </w:tcPr>
                <w:p w14:paraId="2080256E">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lang w:eastAsia="zh-CN"/>
                      <w14:textFill>
                        <w14:solidFill>
                          <w14:schemeClr w14:val="tx1"/>
                        </w14:solidFill>
                      </w14:textFill>
                    </w:rPr>
                    <w:t>套</w:t>
                  </w:r>
                </w:p>
              </w:tc>
              <w:tc>
                <w:tcPr>
                  <w:tcW w:w="462" w:type="pct"/>
                  <w:vAlign w:val="center"/>
                </w:tcPr>
                <w:p w14:paraId="71C154FE">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388F67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vAlign w:val="center"/>
                </w:tcPr>
                <w:p w14:paraId="650C77DF">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708" w:type="pct"/>
                  <w:vAlign w:val="center"/>
                </w:tcPr>
                <w:p w14:paraId="4DF56D29">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细格网</w:t>
                  </w:r>
                </w:p>
              </w:tc>
              <w:tc>
                <w:tcPr>
                  <w:tcW w:w="1300" w:type="pct"/>
                  <w:vAlign w:val="center"/>
                </w:tcPr>
                <w:p w14:paraId="31B6D414">
                  <w:pPr>
                    <w:pStyle w:val="123"/>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栅隙2mm</w:t>
                  </w:r>
                </w:p>
              </w:tc>
              <w:tc>
                <w:tcPr>
                  <w:tcW w:w="472" w:type="pct"/>
                  <w:vAlign w:val="center"/>
                </w:tcPr>
                <w:p w14:paraId="12D8B8A9">
                  <w:pPr>
                    <w:pStyle w:val="123"/>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1300" w:type="pct"/>
                  <w:vAlign w:val="center"/>
                </w:tcPr>
                <w:p w14:paraId="2C515AE9">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栅隙2mm</w:t>
                  </w:r>
                </w:p>
              </w:tc>
              <w:tc>
                <w:tcPr>
                  <w:tcW w:w="472" w:type="pct"/>
                  <w:vAlign w:val="center"/>
                </w:tcPr>
                <w:p w14:paraId="78ACE8CF">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462" w:type="pct"/>
                  <w:vAlign w:val="center"/>
                </w:tcPr>
                <w:p w14:paraId="6C7301D7">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776A52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vAlign w:val="center"/>
                </w:tcPr>
                <w:p w14:paraId="4218343B">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708" w:type="pct"/>
                  <w:vAlign w:val="center"/>
                </w:tcPr>
                <w:p w14:paraId="0415396F">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机械格栅</w:t>
                  </w:r>
                </w:p>
              </w:tc>
              <w:tc>
                <w:tcPr>
                  <w:tcW w:w="1300" w:type="pct"/>
                  <w:vAlign w:val="center"/>
                </w:tcPr>
                <w:p w14:paraId="29FD9739">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栅隙5mm，功率0.75kw，渠宽0.7m，渠深3.5m，安装角度75°</w:t>
                  </w:r>
                </w:p>
              </w:tc>
              <w:tc>
                <w:tcPr>
                  <w:tcW w:w="472" w:type="pct"/>
                  <w:vAlign w:val="center"/>
                </w:tcPr>
                <w:p w14:paraId="252BFB09">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1300" w:type="pct"/>
                  <w:vAlign w:val="center"/>
                </w:tcPr>
                <w:p w14:paraId="630BA925">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栅隙5mm，功率0.75kw，渠宽0.7m，渠深3.5m，安装角度75°</w:t>
                  </w:r>
                </w:p>
              </w:tc>
              <w:tc>
                <w:tcPr>
                  <w:tcW w:w="472" w:type="pct"/>
                  <w:vAlign w:val="center"/>
                </w:tcPr>
                <w:p w14:paraId="44F54672">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462" w:type="pct"/>
                  <w:vAlign w:val="center"/>
                </w:tcPr>
                <w:p w14:paraId="6BAEDF5D">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363F71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vAlign w:val="center"/>
                </w:tcPr>
                <w:p w14:paraId="21258D40">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708" w:type="pct"/>
                  <w:vAlign w:val="center"/>
                </w:tcPr>
                <w:p w14:paraId="62FB635F">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提升泵</w:t>
                  </w:r>
                </w:p>
              </w:tc>
              <w:tc>
                <w:tcPr>
                  <w:tcW w:w="1300" w:type="pct"/>
                  <w:vAlign w:val="center"/>
                </w:tcPr>
                <w:p w14:paraId="6F57369D">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Q=12.5m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/h，H=10.8m，N=1.1kw</w:t>
                  </w:r>
                </w:p>
              </w:tc>
              <w:tc>
                <w:tcPr>
                  <w:tcW w:w="472" w:type="pct"/>
                  <w:vAlign w:val="center"/>
                </w:tcPr>
                <w:p w14:paraId="392973C2">
                  <w:pPr>
                    <w:pStyle w:val="123"/>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套</w:t>
                  </w:r>
                </w:p>
              </w:tc>
              <w:tc>
                <w:tcPr>
                  <w:tcW w:w="1300" w:type="pct"/>
                  <w:vAlign w:val="center"/>
                </w:tcPr>
                <w:p w14:paraId="1AA74D8F">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Q=12.5m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/h，H=10.8m，N=1.1kw</w:t>
                  </w:r>
                </w:p>
              </w:tc>
              <w:tc>
                <w:tcPr>
                  <w:tcW w:w="472" w:type="pct"/>
                  <w:vAlign w:val="center"/>
                </w:tcPr>
                <w:p w14:paraId="191AC210">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套</w:t>
                  </w:r>
                </w:p>
              </w:tc>
              <w:tc>
                <w:tcPr>
                  <w:tcW w:w="462" w:type="pct"/>
                  <w:vAlign w:val="center"/>
                </w:tcPr>
                <w:p w14:paraId="6019ECC1">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2A4F27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vAlign w:val="center"/>
                </w:tcPr>
                <w:p w14:paraId="3DAA874A">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708" w:type="pct"/>
                  <w:vAlign w:val="center"/>
                </w:tcPr>
                <w:p w14:paraId="12FF93A6">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沉水风机</w:t>
                  </w:r>
                </w:p>
              </w:tc>
              <w:tc>
                <w:tcPr>
                  <w:tcW w:w="1300" w:type="pct"/>
                  <w:vAlign w:val="center"/>
                </w:tcPr>
                <w:p w14:paraId="5D77A8C0">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Q=3.14m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/min，N=3.7Kw</w:t>
                  </w:r>
                </w:p>
              </w:tc>
              <w:tc>
                <w:tcPr>
                  <w:tcW w:w="472" w:type="pct"/>
                  <w:vAlign w:val="center"/>
                </w:tcPr>
                <w:p w14:paraId="44CB09AF">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1300" w:type="pct"/>
                  <w:vAlign w:val="center"/>
                </w:tcPr>
                <w:p w14:paraId="35C3D6D3">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Q=3.14m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/min，N=3.7Kw</w:t>
                  </w:r>
                </w:p>
              </w:tc>
              <w:tc>
                <w:tcPr>
                  <w:tcW w:w="472" w:type="pct"/>
                  <w:vAlign w:val="center"/>
                </w:tcPr>
                <w:p w14:paraId="1A733589">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462" w:type="pct"/>
                  <w:vAlign w:val="center"/>
                </w:tcPr>
                <w:p w14:paraId="16D84772">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620D6C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 w:type="pct"/>
                  <w:vAlign w:val="center"/>
                </w:tcPr>
                <w:p w14:paraId="0CB6519F">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w:t>
                  </w:r>
                </w:p>
              </w:tc>
              <w:tc>
                <w:tcPr>
                  <w:tcW w:w="708" w:type="pct"/>
                  <w:vAlign w:val="center"/>
                </w:tcPr>
                <w:p w14:paraId="12B2475E">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膜生物反应器</w:t>
                  </w:r>
                </w:p>
              </w:tc>
              <w:tc>
                <w:tcPr>
                  <w:tcW w:w="1300" w:type="pct"/>
                  <w:vAlign w:val="center"/>
                </w:tcPr>
                <w:p w14:paraId="35D1EA54">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Q=300m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472" w:type="pct"/>
                  <w:vAlign w:val="center"/>
                </w:tcPr>
                <w:p w14:paraId="55208A75">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台</w:t>
                  </w:r>
                </w:p>
              </w:tc>
              <w:tc>
                <w:tcPr>
                  <w:tcW w:w="1300" w:type="pct"/>
                  <w:vAlign w:val="center"/>
                </w:tcPr>
                <w:p w14:paraId="5828F107">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Q=300m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472" w:type="pct"/>
                  <w:vAlign w:val="center"/>
                </w:tcPr>
                <w:p w14:paraId="30D57351">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台</w:t>
                  </w:r>
                </w:p>
              </w:tc>
              <w:tc>
                <w:tcPr>
                  <w:tcW w:w="462" w:type="pct"/>
                  <w:vAlign w:val="center"/>
                </w:tcPr>
                <w:p w14:paraId="57400D38">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7EC681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420D8652">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w:t>
                  </w:r>
                </w:p>
              </w:tc>
              <w:tc>
                <w:tcPr>
                  <w:tcW w:w="708" w:type="pct"/>
                  <w:vAlign w:val="center"/>
                </w:tcPr>
                <w:p w14:paraId="44C507CC">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电磁流量计</w:t>
                  </w:r>
                </w:p>
              </w:tc>
              <w:tc>
                <w:tcPr>
                  <w:tcW w:w="1300" w:type="pct"/>
                  <w:vAlign w:val="center"/>
                </w:tcPr>
                <w:p w14:paraId="10C0F0E5">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DN100，上限流量400m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472" w:type="pct"/>
                  <w:vAlign w:val="center"/>
                </w:tcPr>
                <w:p w14:paraId="31623526">
                  <w:pPr>
                    <w:pStyle w:val="123"/>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1300" w:type="pct"/>
                  <w:vAlign w:val="center"/>
                </w:tcPr>
                <w:p w14:paraId="4798A2D0">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DN100，上限流量400m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472" w:type="pct"/>
                  <w:vAlign w:val="center"/>
                </w:tcPr>
                <w:p w14:paraId="2589958F">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462" w:type="pct"/>
                  <w:vAlign w:val="center"/>
                </w:tcPr>
                <w:p w14:paraId="5C11F9DD">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780520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6E6FC970">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w:t>
                  </w:r>
                </w:p>
              </w:tc>
              <w:tc>
                <w:tcPr>
                  <w:tcW w:w="708" w:type="pct"/>
                  <w:vAlign w:val="center"/>
                </w:tcPr>
                <w:p w14:paraId="26A7C0AA">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管道式紫外消毒器（220V）</w:t>
                  </w:r>
                </w:p>
              </w:tc>
              <w:tc>
                <w:tcPr>
                  <w:tcW w:w="1300" w:type="pct"/>
                  <w:vAlign w:val="center"/>
                </w:tcPr>
                <w:p w14:paraId="3470D240">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处理能力27m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/h，N=0.80kw</w:t>
                  </w:r>
                </w:p>
              </w:tc>
              <w:tc>
                <w:tcPr>
                  <w:tcW w:w="472" w:type="pct"/>
                  <w:vAlign w:val="center"/>
                </w:tcPr>
                <w:p w14:paraId="321CB5DE">
                  <w:pPr>
                    <w:pStyle w:val="123"/>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1300" w:type="pct"/>
                  <w:vAlign w:val="center"/>
                </w:tcPr>
                <w:p w14:paraId="474DE596">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处理能力27m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/h，N=0.80kw</w:t>
                  </w:r>
                </w:p>
              </w:tc>
              <w:tc>
                <w:tcPr>
                  <w:tcW w:w="472" w:type="pct"/>
                  <w:vAlign w:val="center"/>
                </w:tcPr>
                <w:p w14:paraId="56119026">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462" w:type="pct"/>
                  <w:vAlign w:val="center"/>
                </w:tcPr>
                <w:p w14:paraId="78854421">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3B1F5B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1B85A126">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w:t>
                  </w:r>
                </w:p>
              </w:tc>
              <w:tc>
                <w:tcPr>
                  <w:tcW w:w="708" w:type="pct"/>
                  <w:vAlign w:val="center"/>
                </w:tcPr>
                <w:p w14:paraId="6D194714">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配套自控与配电系统</w:t>
                  </w:r>
                </w:p>
              </w:tc>
              <w:tc>
                <w:tcPr>
                  <w:tcW w:w="1300" w:type="pct"/>
                  <w:vAlign w:val="center"/>
                </w:tcPr>
                <w:p w14:paraId="413D00EB">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含电缆、电气元件等</w:t>
                  </w:r>
                </w:p>
              </w:tc>
              <w:tc>
                <w:tcPr>
                  <w:tcW w:w="472" w:type="pct"/>
                  <w:vAlign w:val="center"/>
                </w:tcPr>
                <w:p w14:paraId="3D0974CA">
                  <w:pPr>
                    <w:pStyle w:val="123"/>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1300" w:type="pct"/>
                  <w:vAlign w:val="center"/>
                </w:tcPr>
                <w:p w14:paraId="5D1D7462">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B×H=400mm×400mm，配手动启闭机，池深4.80m</w:t>
                  </w:r>
                </w:p>
              </w:tc>
              <w:tc>
                <w:tcPr>
                  <w:tcW w:w="472" w:type="pct"/>
                  <w:vAlign w:val="center"/>
                </w:tcPr>
                <w:p w14:paraId="695986F7">
                  <w:pPr>
                    <w:pStyle w:val="123"/>
                    <w:ind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lang w:eastAsia="zh-CN"/>
                      <w14:textFill>
                        <w14:solidFill>
                          <w14:schemeClr w14:val="tx1"/>
                        </w14:solidFill>
                      </w14:textFill>
                    </w:rPr>
                    <w:t>套</w:t>
                  </w:r>
                </w:p>
              </w:tc>
              <w:tc>
                <w:tcPr>
                  <w:tcW w:w="462" w:type="pct"/>
                  <w:vAlign w:val="center"/>
                </w:tcPr>
                <w:p w14:paraId="7C1AAFDD">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391E51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000" w:type="pct"/>
                  <w:gridSpan w:val="7"/>
                  <w:vAlign w:val="center"/>
                </w:tcPr>
                <w:p w14:paraId="2F0680FC">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红门社区污水处理站</w:t>
                  </w:r>
                </w:p>
              </w:tc>
            </w:tr>
            <w:tr w14:paraId="3C9A16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0B70C7D9">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708" w:type="pct"/>
                  <w:vAlign w:val="center"/>
                </w:tcPr>
                <w:p w14:paraId="60FBFF03">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附壁式方闸门</w:t>
                  </w:r>
                </w:p>
              </w:tc>
              <w:tc>
                <w:tcPr>
                  <w:tcW w:w="1300" w:type="pct"/>
                  <w:vAlign w:val="center"/>
                </w:tcPr>
                <w:p w14:paraId="05CBDDC6">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B×H=400mm×400mm，配手动启闭机，池深4.80m</w:t>
                  </w:r>
                </w:p>
              </w:tc>
              <w:tc>
                <w:tcPr>
                  <w:tcW w:w="472" w:type="pct"/>
                  <w:vAlign w:val="center"/>
                </w:tcPr>
                <w:p w14:paraId="012F7BED">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lang w:eastAsia="zh-CN"/>
                      <w14:textFill>
                        <w14:solidFill>
                          <w14:schemeClr w14:val="tx1"/>
                        </w14:solidFill>
                      </w14:textFill>
                    </w:rPr>
                    <w:t>套</w:t>
                  </w:r>
                </w:p>
              </w:tc>
              <w:tc>
                <w:tcPr>
                  <w:tcW w:w="1300" w:type="pct"/>
                  <w:vAlign w:val="center"/>
                </w:tcPr>
                <w:p w14:paraId="448F417E">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B×H=400mm×400mm，配手动启闭机，池深4.80m</w:t>
                  </w:r>
                </w:p>
              </w:tc>
              <w:tc>
                <w:tcPr>
                  <w:tcW w:w="472" w:type="pct"/>
                  <w:vAlign w:val="center"/>
                </w:tcPr>
                <w:p w14:paraId="1884DAE9">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lang w:eastAsia="zh-CN"/>
                      <w14:textFill>
                        <w14:solidFill>
                          <w14:schemeClr w14:val="tx1"/>
                        </w14:solidFill>
                      </w14:textFill>
                    </w:rPr>
                    <w:t>套</w:t>
                  </w:r>
                </w:p>
              </w:tc>
              <w:tc>
                <w:tcPr>
                  <w:tcW w:w="462" w:type="pct"/>
                  <w:vAlign w:val="center"/>
                </w:tcPr>
                <w:p w14:paraId="56793E98">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21815D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05752CF3">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708" w:type="pct"/>
                  <w:vAlign w:val="center"/>
                </w:tcPr>
                <w:p w14:paraId="2BDF54EC">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细格网</w:t>
                  </w:r>
                </w:p>
              </w:tc>
              <w:tc>
                <w:tcPr>
                  <w:tcW w:w="1300" w:type="pct"/>
                  <w:vAlign w:val="center"/>
                </w:tcPr>
                <w:p w14:paraId="7BE3F018">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栅隙2mm</w:t>
                  </w:r>
                </w:p>
              </w:tc>
              <w:tc>
                <w:tcPr>
                  <w:tcW w:w="472" w:type="pct"/>
                  <w:vAlign w:val="center"/>
                </w:tcPr>
                <w:p w14:paraId="20E21E02">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1300" w:type="pct"/>
                  <w:vAlign w:val="center"/>
                </w:tcPr>
                <w:p w14:paraId="365BA8B9">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栅隙2mm</w:t>
                  </w:r>
                </w:p>
              </w:tc>
              <w:tc>
                <w:tcPr>
                  <w:tcW w:w="472" w:type="pct"/>
                  <w:vAlign w:val="center"/>
                </w:tcPr>
                <w:p w14:paraId="2EE4B486">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462" w:type="pct"/>
                  <w:vAlign w:val="center"/>
                </w:tcPr>
                <w:p w14:paraId="3739C1BF">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04B151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7AFE9A4E">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708" w:type="pct"/>
                  <w:vAlign w:val="center"/>
                </w:tcPr>
                <w:p w14:paraId="4CD427EA">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机械格栅</w:t>
                  </w:r>
                </w:p>
              </w:tc>
              <w:tc>
                <w:tcPr>
                  <w:tcW w:w="1300" w:type="pct"/>
                  <w:vAlign w:val="center"/>
                </w:tcPr>
                <w:p w14:paraId="209FE7D5">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栅隙5mm，功率0.75kw，渠宽0.7m，渠深3.5m，安装角度75°</w:t>
                  </w:r>
                </w:p>
              </w:tc>
              <w:tc>
                <w:tcPr>
                  <w:tcW w:w="472" w:type="pct"/>
                  <w:vAlign w:val="center"/>
                </w:tcPr>
                <w:p w14:paraId="759FCB61">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1300" w:type="pct"/>
                  <w:vAlign w:val="center"/>
                </w:tcPr>
                <w:p w14:paraId="7DEF7B5F">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栅隙5mm，功率0.75kw，渠宽0.7m，渠深3.5m，安装角度75°</w:t>
                  </w:r>
                </w:p>
              </w:tc>
              <w:tc>
                <w:tcPr>
                  <w:tcW w:w="472" w:type="pct"/>
                  <w:vAlign w:val="center"/>
                </w:tcPr>
                <w:p w14:paraId="1C243FAA">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462" w:type="pct"/>
                  <w:vAlign w:val="center"/>
                </w:tcPr>
                <w:p w14:paraId="02F09917">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22D19E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43FC5C45">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708" w:type="pct"/>
                  <w:vAlign w:val="center"/>
                </w:tcPr>
                <w:p w14:paraId="251F4EF5">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提升泵</w:t>
                  </w:r>
                </w:p>
              </w:tc>
              <w:tc>
                <w:tcPr>
                  <w:tcW w:w="1300" w:type="pct"/>
                  <w:vAlign w:val="center"/>
                </w:tcPr>
                <w:p w14:paraId="21FE5469">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Q=12.5m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/h，H=10.8m，N=1.1kw</w:t>
                  </w:r>
                </w:p>
              </w:tc>
              <w:tc>
                <w:tcPr>
                  <w:tcW w:w="472" w:type="pct"/>
                  <w:vAlign w:val="center"/>
                </w:tcPr>
                <w:p w14:paraId="539A658F">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套</w:t>
                  </w:r>
                </w:p>
              </w:tc>
              <w:tc>
                <w:tcPr>
                  <w:tcW w:w="1300" w:type="pct"/>
                  <w:vAlign w:val="center"/>
                </w:tcPr>
                <w:p w14:paraId="07DF693A">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Q=12.5m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/h，H=10.8m，N=1.1kw</w:t>
                  </w:r>
                </w:p>
              </w:tc>
              <w:tc>
                <w:tcPr>
                  <w:tcW w:w="472" w:type="pct"/>
                  <w:vAlign w:val="center"/>
                </w:tcPr>
                <w:p w14:paraId="7D3652AB">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套</w:t>
                  </w:r>
                </w:p>
              </w:tc>
              <w:tc>
                <w:tcPr>
                  <w:tcW w:w="462" w:type="pct"/>
                  <w:vAlign w:val="center"/>
                </w:tcPr>
                <w:p w14:paraId="1770A8A8">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5A0150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2DD04A81">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708" w:type="pct"/>
                  <w:vAlign w:val="center"/>
                </w:tcPr>
                <w:p w14:paraId="65DF18E8">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沉水风机</w:t>
                  </w:r>
                </w:p>
              </w:tc>
              <w:tc>
                <w:tcPr>
                  <w:tcW w:w="1300" w:type="pct"/>
                  <w:vAlign w:val="center"/>
                </w:tcPr>
                <w:p w14:paraId="0ECE5F48">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Q=3.14m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/min，N=3.7Kw</w:t>
                  </w:r>
                </w:p>
              </w:tc>
              <w:tc>
                <w:tcPr>
                  <w:tcW w:w="472" w:type="pct"/>
                  <w:vAlign w:val="center"/>
                </w:tcPr>
                <w:p w14:paraId="3E525C59">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1300" w:type="pct"/>
                  <w:vAlign w:val="center"/>
                </w:tcPr>
                <w:p w14:paraId="7199FE57">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Q=3.14m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/min，N=3.7Kw</w:t>
                  </w:r>
                </w:p>
              </w:tc>
              <w:tc>
                <w:tcPr>
                  <w:tcW w:w="472" w:type="pct"/>
                  <w:vAlign w:val="center"/>
                </w:tcPr>
                <w:p w14:paraId="440F49B5">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台</w:t>
                  </w:r>
                </w:p>
              </w:tc>
              <w:tc>
                <w:tcPr>
                  <w:tcW w:w="462" w:type="pct"/>
                  <w:vAlign w:val="center"/>
                </w:tcPr>
                <w:p w14:paraId="53E06915">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64ADA8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18037228">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w:t>
                  </w:r>
                </w:p>
              </w:tc>
              <w:tc>
                <w:tcPr>
                  <w:tcW w:w="708" w:type="pct"/>
                  <w:vAlign w:val="center"/>
                </w:tcPr>
                <w:p w14:paraId="6AF0D367">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膜生物反应器</w:t>
                  </w:r>
                </w:p>
              </w:tc>
              <w:tc>
                <w:tcPr>
                  <w:tcW w:w="1300" w:type="pct"/>
                  <w:vAlign w:val="center"/>
                </w:tcPr>
                <w:p w14:paraId="30D54423">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Q=300m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472" w:type="pct"/>
                  <w:vAlign w:val="center"/>
                </w:tcPr>
                <w:p w14:paraId="6C7F108A">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台</w:t>
                  </w:r>
                </w:p>
              </w:tc>
              <w:tc>
                <w:tcPr>
                  <w:tcW w:w="1300" w:type="pct"/>
                  <w:vAlign w:val="center"/>
                </w:tcPr>
                <w:p w14:paraId="25469F1F">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Q=300m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472" w:type="pct"/>
                  <w:vAlign w:val="center"/>
                </w:tcPr>
                <w:p w14:paraId="1BE61D02">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台</w:t>
                  </w:r>
                </w:p>
              </w:tc>
              <w:tc>
                <w:tcPr>
                  <w:tcW w:w="462" w:type="pct"/>
                  <w:vAlign w:val="center"/>
                </w:tcPr>
                <w:p w14:paraId="73867EB4">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62EC68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22688814">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w:t>
                  </w:r>
                </w:p>
              </w:tc>
              <w:tc>
                <w:tcPr>
                  <w:tcW w:w="708" w:type="pct"/>
                  <w:vAlign w:val="center"/>
                </w:tcPr>
                <w:p w14:paraId="17F82F48">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电磁流量计</w:t>
                  </w:r>
                </w:p>
              </w:tc>
              <w:tc>
                <w:tcPr>
                  <w:tcW w:w="1300" w:type="pct"/>
                  <w:vAlign w:val="center"/>
                </w:tcPr>
                <w:p w14:paraId="5DEE30CB">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DN100，上限流量400m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472" w:type="pct"/>
                  <w:vAlign w:val="center"/>
                </w:tcPr>
                <w:p w14:paraId="3BC8C605">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1300" w:type="pct"/>
                  <w:vAlign w:val="center"/>
                </w:tcPr>
                <w:p w14:paraId="0734C8AF">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DN100，上限流量400m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c>
                <w:tcPr>
                  <w:tcW w:w="472" w:type="pct"/>
                  <w:vAlign w:val="center"/>
                </w:tcPr>
                <w:p w14:paraId="0FDF22BF">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462" w:type="pct"/>
                  <w:vAlign w:val="center"/>
                </w:tcPr>
                <w:p w14:paraId="46F750B5">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259D9D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40567168">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w:t>
                  </w:r>
                </w:p>
              </w:tc>
              <w:tc>
                <w:tcPr>
                  <w:tcW w:w="708" w:type="pct"/>
                  <w:vAlign w:val="center"/>
                </w:tcPr>
                <w:p w14:paraId="21CE010B">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管道式紫外消毒器（220V）</w:t>
                  </w:r>
                </w:p>
              </w:tc>
              <w:tc>
                <w:tcPr>
                  <w:tcW w:w="1300" w:type="pct"/>
                  <w:vAlign w:val="center"/>
                </w:tcPr>
                <w:p w14:paraId="3C8154A8">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处理能力27m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/h，N=0.80kw</w:t>
                  </w:r>
                </w:p>
              </w:tc>
              <w:tc>
                <w:tcPr>
                  <w:tcW w:w="472" w:type="pct"/>
                  <w:vAlign w:val="center"/>
                </w:tcPr>
                <w:p w14:paraId="4C9365E1">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1300" w:type="pct"/>
                  <w:vAlign w:val="center"/>
                </w:tcPr>
                <w:p w14:paraId="5B27FFEA">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处理能力27m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/h，N=0.80kw</w:t>
                  </w:r>
                </w:p>
              </w:tc>
              <w:tc>
                <w:tcPr>
                  <w:tcW w:w="472" w:type="pct"/>
                  <w:vAlign w:val="center"/>
                </w:tcPr>
                <w:p w14:paraId="33F77A78">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462" w:type="pct"/>
                  <w:vAlign w:val="center"/>
                </w:tcPr>
                <w:p w14:paraId="4146BECD">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062D3A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0F8F34B6">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w:t>
                  </w:r>
                </w:p>
              </w:tc>
              <w:tc>
                <w:tcPr>
                  <w:tcW w:w="708" w:type="pct"/>
                  <w:vAlign w:val="center"/>
                </w:tcPr>
                <w:p w14:paraId="0B52CE49">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配套自控与配电系统</w:t>
                  </w:r>
                </w:p>
              </w:tc>
              <w:tc>
                <w:tcPr>
                  <w:tcW w:w="1300" w:type="pct"/>
                  <w:vAlign w:val="center"/>
                </w:tcPr>
                <w:p w14:paraId="060DD51F">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含电缆、电气元件等</w:t>
                  </w:r>
                </w:p>
              </w:tc>
              <w:tc>
                <w:tcPr>
                  <w:tcW w:w="472" w:type="pct"/>
                  <w:vAlign w:val="center"/>
                </w:tcPr>
                <w:p w14:paraId="6E07BDDE">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1300" w:type="pct"/>
                  <w:vAlign w:val="center"/>
                </w:tcPr>
                <w:p w14:paraId="035CF1D1">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含电缆、电气元件等</w:t>
                  </w:r>
                </w:p>
              </w:tc>
              <w:tc>
                <w:tcPr>
                  <w:tcW w:w="472" w:type="pct"/>
                  <w:vAlign w:val="center"/>
                </w:tcPr>
                <w:p w14:paraId="33DFBABD">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套</w:t>
                  </w:r>
                </w:p>
              </w:tc>
              <w:tc>
                <w:tcPr>
                  <w:tcW w:w="462" w:type="pct"/>
                  <w:vAlign w:val="center"/>
                </w:tcPr>
                <w:p w14:paraId="6430EFD3">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3A0F86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000" w:type="pct"/>
                  <w:gridSpan w:val="7"/>
                  <w:vAlign w:val="center"/>
                </w:tcPr>
                <w:p w14:paraId="28E04A53">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门塘治理植物种植工程量</w:t>
                  </w:r>
                </w:p>
              </w:tc>
            </w:tr>
            <w:tr w14:paraId="4A6248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56AB7801">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708" w:type="pct"/>
                  <w:vMerge w:val="restart"/>
                  <w:vAlign w:val="center"/>
                </w:tcPr>
                <w:p w14:paraId="74E33EE0">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挺水植物</w:t>
                  </w:r>
                </w:p>
              </w:tc>
              <w:tc>
                <w:tcPr>
                  <w:tcW w:w="1300" w:type="pct"/>
                  <w:vAlign w:val="center"/>
                </w:tcPr>
                <w:p w14:paraId="7F88D271">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黄花鸢尾</w:t>
                  </w:r>
                </w:p>
              </w:tc>
              <w:tc>
                <w:tcPr>
                  <w:tcW w:w="472" w:type="pct"/>
                  <w:vAlign w:val="center"/>
                </w:tcPr>
                <w:p w14:paraId="6385A266">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266m</w:t>
                  </w:r>
                  <w:r>
                    <w:rPr>
                      <w:color w:val="000000" w:themeColor="text1"/>
                      <w:vertAlign w:val="superscript"/>
                      <w14:textFill>
                        <w14:solidFill>
                          <w14:schemeClr w14:val="tx1"/>
                        </w14:solidFill>
                      </w14:textFill>
                    </w:rPr>
                    <w:t>2</w:t>
                  </w:r>
                </w:p>
              </w:tc>
              <w:tc>
                <w:tcPr>
                  <w:tcW w:w="1300" w:type="pct"/>
                  <w:vAlign w:val="center"/>
                </w:tcPr>
                <w:p w14:paraId="7ECD7EBF">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黄花鸢尾</w:t>
                  </w:r>
                </w:p>
              </w:tc>
              <w:tc>
                <w:tcPr>
                  <w:tcW w:w="472" w:type="pct"/>
                  <w:vAlign w:val="center"/>
                </w:tcPr>
                <w:p w14:paraId="5D890FA1">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266m</w:t>
                  </w:r>
                  <w:r>
                    <w:rPr>
                      <w:color w:val="000000" w:themeColor="text1"/>
                      <w:vertAlign w:val="superscript"/>
                      <w14:textFill>
                        <w14:solidFill>
                          <w14:schemeClr w14:val="tx1"/>
                        </w14:solidFill>
                      </w14:textFill>
                    </w:rPr>
                    <w:t>2</w:t>
                  </w:r>
                </w:p>
              </w:tc>
              <w:tc>
                <w:tcPr>
                  <w:tcW w:w="462" w:type="pct"/>
                  <w:vAlign w:val="center"/>
                </w:tcPr>
                <w:p w14:paraId="4BE17B4C">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2FCEDD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13DE8DE5">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w:t>
                  </w:r>
                </w:p>
              </w:tc>
              <w:tc>
                <w:tcPr>
                  <w:tcW w:w="708" w:type="pct"/>
                  <w:vMerge w:val="continue"/>
                  <w:vAlign w:val="center"/>
                </w:tcPr>
                <w:p w14:paraId="4F0E6199">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00" w:type="pct"/>
                  <w:vAlign w:val="center"/>
                </w:tcPr>
                <w:p w14:paraId="61F62F05">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旱伞草</w:t>
                  </w:r>
                </w:p>
              </w:tc>
              <w:tc>
                <w:tcPr>
                  <w:tcW w:w="472" w:type="pct"/>
                  <w:vAlign w:val="center"/>
                </w:tcPr>
                <w:p w14:paraId="22B0A156">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211m</w:t>
                  </w:r>
                  <w:r>
                    <w:rPr>
                      <w:color w:val="000000" w:themeColor="text1"/>
                      <w:vertAlign w:val="superscript"/>
                      <w14:textFill>
                        <w14:solidFill>
                          <w14:schemeClr w14:val="tx1"/>
                        </w14:solidFill>
                      </w14:textFill>
                    </w:rPr>
                    <w:t>2</w:t>
                  </w:r>
                </w:p>
              </w:tc>
              <w:tc>
                <w:tcPr>
                  <w:tcW w:w="1300" w:type="pct"/>
                  <w:vAlign w:val="center"/>
                </w:tcPr>
                <w:p w14:paraId="2F94D78A">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旱伞草</w:t>
                  </w:r>
                </w:p>
              </w:tc>
              <w:tc>
                <w:tcPr>
                  <w:tcW w:w="472" w:type="pct"/>
                  <w:vAlign w:val="center"/>
                </w:tcPr>
                <w:p w14:paraId="46967124">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211m</w:t>
                  </w:r>
                  <w:r>
                    <w:rPr>
                      <w:color w:val="000000" w:themeColor="text1"/>
                      <w:vertAlign w:val="superscript"/>
                      <w14:textFill>
                        <w14:solidFill>
                          <w14:schemeClr w14:val="tx1"/>
                        </w14:solidFill>
                      </w14:textFill>
                    </w:rPr>
                    <w:t>2</w:t>
                  </w:r>
                </w:p>
              </w:tc>
              <w:tc>
                <w:tcPr>
                  <w:tcW w:w="462" w:type="pct"/>
                  <w:vAlign w:val="center"/>
                </w:tcPr>
                <w:p w14:paraId="54198286">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0383A4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0DF32275">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w:t>
                  </w:r>
                </w:p>
              </w:tc>
              <w:tc>
                <w:tcPr>
                  <w:tcW w:w="708" w:type="pct"/>
                  <w:vMerge w:val="continue"/>
                  <w:vAlign w:val="center"/>
                </w:tcPr>
                <w:p w14:paraId="67893E02">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00" w:type="pct"/>
                  <w:vAlign w:val="center"/>
                </w:tcPr>
                <w:p w14:paraId="3E297079">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芦苇</w:t>
                  </w:r>
                </w:p>
              </w:tc>
              <w:tc>
                <w:tcPr>
                  <w:tcW w:w="472" w:type="pct"/>
                  <w:vAlign w:val="center"/>
                </w:tcPr>
                <w:p w14:paraId="697AA214">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1814m</w:t>
                  </w:r>
                  <w:r>
                    <w:rPr>
                      <w:color w:val="000000" w:themeColor="text1"/>
                      <w:vertAlign w:val="superscript"/>
                      <w14:textFill>
                        <w14:solidFill>
                          <w14:schemeClr w14:val="tx1"/>
                        </w14:solidFill>
                      </w14:textFill>
                    </w:rPr>
                    <w:t>2</w:t>
                  </w:r>
                </w:p>
              </w:tc>
              <w:tc>
                <w:tcPr>
                  <w:tcW w:w="1300" w:type="pct"/>
                  <w:vAlign w:val="center"/>
                </w:tcPr>
                <w:p w14:paraId="09342733">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芦苇</w:t>
                  </w:r>
                </w:p>
              </w:tc>
              <w:tc>
                <w:tcPr>
                  <w:tcW w:w="472" w:type="pct"/>
                  <w:vAlign w:val="center"/>
                </w:tcPr>
                <w:p w14:paraId="1A56D1C9">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1814m</w:t>
                  </w:r>
                  <w:r>
                    <w:rPr>
                      <w:color w:val="000000" w:themeColor="text1"/>
                      <w:vertAlign w:val="superscript"/>
                      <w14:textFill>
                        <w14:solidFill>
                          <w14:schemeClr w14:val="tx1"/>
                        </w14:solidFill>
                      </w14:textFill>
                    </w:rPr>
                    <w:t>2</w:t>
                  </w:r>
                </w:p>
              </w:tc>
              <w:tc>
                <w:tcPr>
                  <w:tcW w:w="462" w:type="pct"/>
                  <w:vAlign w:val="center"/>
                </w:tcPr>
                <w:p w14:paraId="404413DF">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101C98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4A7C64F9">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w:t>
                  </w:r>
                </w:p>
              </w:tc>
              <w:tc>
                <w:tcPr>
                  <w:tcW w:w="708" w:type="pct"/>
                  <w:vMerge w:val="continue"/>
                  <w:vAlign w:val="center"/>
                </w:tcPr>
                <w:p w14:paraId="6CE316E4">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00" w:type="pct"/>
                  <w:vAlign w:val="center"/>
                </w:tcPr>
                <w:p w14:paraId="31DB7680">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菖蒲</w:t>
                  </w:r>
                </w:p>
              </w:tc>
              <w:tc>
                <w:tcPr>
                  <w:tcW w:w="472" w:type="pct"/>
                  <w:vAlign w:val="center"/>
                </w:tcPr>
                <w:p w14:paraId="54050B8B">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140m</w:t>
                  </w:r>
                  <w:r>
                    <w:rPr>
                      <w:color w:val="000000" w:themeColor="text1"/>
                      <w:vertAlign w:val="superscript"/>
                      <w14:textFill>
                        <w14:solidFill>
                          <w14:schemeClr w14:val="tx1"/>
                        </w14:solidFill>
                      </w14:textFill>
                    </w:rPr>
                    <w:t>2</w:t>
                  </w:r>
                </w:p>
              </w:tc>
              <w:tc>
                <w:tcPr>
                  <w:tcW w:w="1300" w:type="pct"/>
                  <w:vAlign w:val="center"/>
                </w:tcPr>
                <w:p w14:paraId="7EB32ACE">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菖蒲</w:t>
                  </w:r>
                </w:p>
              </w:tc>
              <w:tc>
                <w:tcPr>
                  <w:tcW w:w="472" w:type="pct"/>
                  <w:vAlign w:val="center"/>
                </w:tcPr>
                <w:p w14:paraId="1D33B49A">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140m</w:t>
                  </w:r>
                  <w:r>
                    <w:rPr>
                      <w:color w:val="000000" w:themeColor="text1"/>
                      <w:vertAlign w:val="superscript"/>
                      <w14:textFill>
                        <w14:solidFill>
                          <w14:schemeClr w14:val="tx1"/>
                        </w14:solidFill>
                      </w14:textFill>
                    </w:rPr>
                    <w:t>2</w:t>
                  </w:r>
                </w:p>
              </w:tc>
              <w:tc>
                <w:tcPr>
                  <w:tcW w:w="462" w:type="pct"/>
                  <w:vAlign w:val="center"/>
                </w:tcPr>
                <w:p w14:paraId="0C61D778">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6BFFFE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6F99F5C8">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5</w:t>
                  </w:r>
                </w:p>
              </w:tc>
              <w:tc>
                <w:tcPr>
                  <w:tcW w:w="708" w:type="pct"/>
                  <w:vMerge w:val="continue"/>
                  <w:vAlign w:val="center"/>
                </w:tcPr>
                <w:p w14:paraId="1A04CA4C">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00" w:type="pct"/>
                  <w:vAlign w:val="center"/>
                </w:tcPr>
                <w:p w14:paraId="75A76B1D">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再力花</w:t>
                  </w:r>
                </w:p>
              </w:tc>
              <w:tc>
                <w:tcPr>
                  <w:tcW w:w="472" w:type="pct"/>
                  <w:vAlign w:val="center"/>
                </w:tcPr>
                <w:p w14:paraId="31473CE4">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3890m</w:t>
                  </w:r>
                  <w:r>
                    <w:rPr>
                      <w:color w:val="000000" w:themeColor="text1"/>
                      <w:vertAlign w:val="superscript"/>
                      <w14:textFill>
                        <w14:solidFill>
                          <w14:schemeClr w14:val="tx1"/>
                        </w14:solidFill>
                      </w14:textFill>
                    </w:rPr>
                    <w:t>2</w:t>
                  </w:r>
                </w:p>
              </w:tc>
              <w:tc>
                <w:tcPr>
                  <w:tcW w:w="1300" w:type="pct"/>
                  <w:vAlign w:val="center"/>
                </w:tcPr>
                <w:p w14:paraId="6628F35D">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再力花</w:t>
                  </w:r>
                </w:p>
              </w:tc>
              <w:tc>
                <w:tcPr>
                  <w:tcW w:w="472" w:type="pct"/>
                  <w:vAlign w:val="center"/>
                </w:tcPr>
                <w:p w14:paraId="628A22F1">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3890m</w:t>
                  </w:r>
                  <w:r>
                    <w:rPr>
                      <w:color w:val="000000" w:themeColor="text1"/>
                      <w:vertAlign w:val="superscript"/>
                      <w14:textFill>
                        <w14:solidFill>
                          <w14:schemeClr w14:val="tx1"/>
                        </w14:solidFill>
                      </w14:textFill>
                    </w:rPr>
                    <w:t>2</w:t>
                  </w:r>
                </w:p>
              </w:tc>
              <w:tc>
                <w:tcPr>
                  <w:tcW w:w="462" w:type="pct"/>
                  <w:vAlign w:val="center"/>
                </w:tcPr>
                <w:p w14:paraId="6C9EBB3E">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790B6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31538D75">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w:t>
                  </w:r>
                </w:p>
              </w:tc>
              <w:tc>
                <w:tcPr>
                  <w:tcW w:w="708" w:type="pct"/>
                  <w:vMerge w:val="continue"/>
                  <w:vAlign w:val="center"/>
                </w:tcPr>
                <w:p w14:paraId="63FC91BA">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00" w:type="pct"/>
                  <w:vAlign w:val="center"/>
                </w:tcPr>
                <w:p w14:paraId="1E86ED04">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美人蕉</w:t>
                  </w:r>
                </w:p>
              </w:tc>
              <w:tc>
                <w:tcPr>
                  <w:tcW w:w="472" w:type="pct"/>
                  <w:vAlign w:val="center"/>
                </w:tcPr>
                <w:p w14:paraId="6A778DB8">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317m</w:t>
                  </w:r>
                  <w:r>
                    <w:rPr>
                      <w:color w:val="000000" w:themeColor="text1"/>
                      <w:vertAlign w:val="superscript"/>
                      <w14:textFill>
                        <w14:solidFill>
                          <w14:schemeClr w14:val="tx1"/>
                        </w14:solidFill>
                      </w14:textFill>
                    </w:rPr>
                    <w:t>2</w:t>
                  </w:r>
                </w:p>
              </w:tc>
              <w:tc>
                <w:tcPr>
                  <w:tcW w:w="1300" w:type="pct"/>
                  <w:vAlign w:val="center"/>
                </w:tcPr>
                <w:p w14:paraId="4646511F">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美人蕉</w:t>
                  </w:r>
                </w:p>
              </w:tc>
              <w:tc>
                <w:tcPr>
                  <w:tcW w:w="472" w:type="pct"/>
                  <w:vAlign w:val="center"/>
                </w:tcPr>
                <w:p w14:paraId="092D97A5">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317m</w:t>
                  </w:r>
                  <w:r>
                    <w:rPr>
                      <w:color w:val="000000" w:themeColor="text1"/>
                      <w:vertAlign w:val="superscript"/>
                      <w14:textFill>
                        <w14:solidFill>
                          <w14:schemeClr w14:val="tx1"/>
                        </w14:solidFill>
                      </w14:textFill>
                    </w:rPr>
                    <w:t>2</w:t>
                  </w:r>
                </w:p>
              </w:tc>
              <w:tc>
                <w:tcPr>
                  <w:tcW w:w="462" w:type="pct"/>
                  <w:vAlign w:val="center"/>
                </w:tcPr>
                <w:p w14:paraId="7C0EA053">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6EF5BD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3C7FB881">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7</w:t>
                  </w:r>
                </w:p>
              </w:tc>
              <w:tc>
                <w:tcPr>
                  <w:tcW w:w="708" w:type="pct"/>
                  <w:vMerge w:val="restart"/>
                  <w:vAlign w:val="center"/>
                </w:tcPr>
                <w:p w14:paraId="0FE5C0A6">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浮叶植物</w:t>
                  </w:r>
                </w:p>
              </w:tc>
              <w:tc>
                <w:tcPr>
                  <w:tcW w:w="1300" w:type="pct"/>
                  <w:vAlign w:val="center"/>
                </w:tcPr>
                <w:p w14:paraId="09ACA071">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白睡莲</w:t>
                  </w:r>
                </w:p>
              </w:tc>
              <w:tc>
                <w:tcPr>
                  <w:tcW w:w="472" w:type="pct"/>
                  <w:vAlign w:val="center"/>
                </w:tcPr>
                <w:p w14:paraId="178B8A94">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111m</w:t>
                  </w:r>
                  <w:r>
                    <w:rPr>
                      <w:color w:val="000000" w:themeColor="text1"/>
                      <w:vertAlign w:val="superscript"/>
                      <w14:textFill>
                        <w14:solidFill>
                          <w14:schemeClr w14:val="tx1"/>
                        </w14:solidFill>
                      </w14:textFill>
                    </w:rPr>
                    <w:t>2</w:t>
                  </w:r>
                </w:p>
              </w:tc>
              <w:tc>
                <w:tcPr>
                  <w:tcW w:w="1300" w:type="pct"/>
                  <w:vAlign w:val="center"/>
                </w:tcPr>
                <w:p w14:paraId="26C92202">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白睡莲</w:t>
                  </w:r>
                </w:p>
              </w:tc>
              <w:tc>
                <w:tcPr>
                  <w:tcW w:w="472" w:type="pct"/>
                  <w:vAlign w:val="center"/>
                </w:tcPr>
                <w:p w14:paraId="14267A0E">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111m</w:t>
                  </w:r>
                  <w:r>
                    <w:rPr>
                      <w:color w:val="000000" w:themeColor="text1"/>
                      <w:vertAlign w:val="superscript"/>
                      <w14:textFill>
                        <w14:solidFill>
                          <w14:schemeClr w14:val="tx1"/>
                        </w14:solidFill>
                      </w14:textFill>
                    </w:rPr>
                    <w:t>2</w:t>
                  </w:r>
                </w:p>
              </w:tc>
              <w:tc>
                <w:tcPr>
                  <w:tcW w:w="462" w:type="pct"/>
                  <w:vAlign w:val="center"/>
                </w:tcPr>
                <w:p w14:paraId="531F61FD">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776715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0AF83E71">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8</w:t>
                  </w:r>
                </w:p>
              </w:tc>
              <w:tc>
                <w:tcPr>
                  <w:tcW w:w="708" w:type="pct"/>
                  <w:vMerge w:val="continue"/>
                  <w:vAlign w:val="center"/>
                </w:tcPr>
                <w:p w14:paraId="0A382D33">
                  <w:pPr>
                    <w:widowControl/>
                    <w:snapToGrid w:val="0"/>
                    <w:spacing w:line="240" w:lineRule="atLeast"/>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00" w:type="pct"/>
                  <w:vAlign w:val="center"/>
                </w:tcPr>
                <w:p w14:paraId="042F4CD3">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黄水莲</w:t>
                  </w:r>
                </w:p>
              </w:tc>
              <w:tc>
                <w:tcPr>
                  <w:tcW w:w="472" w:type="pct"/>
                  <w:vAlign w:val="center"/>
                </w:tcPr>
                <w:p w14:paraId="5292637C">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60m</w:t>
                  </w:r>
                  <w:r>
                    <w:rPr>
                      <w:color w:val="000000" w:themeColor="text1"/>
                      <w:vertAlign w:val="superscript"/>
                      <w14:textFill>
                        <w14:solidFill>
                          <w14:schemeClr w14:val="tx1"/>
                        </w14:solidFill>
                      </w14:textFill>
                    </w:rPr>
                    <w:t>2</w:t>
                  </w:r>
                </w:p>
              </w:tc>
              <w:tc>
                <w:tcPr>
                  <w:tcW w:w="1300" w:type="pct"/>
                  <w:vAlign w:val="center"/>
                </w:tcPr>
                <w:p w14:paraId="314D33F5">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黄水莲</w:t>
                  </w:r>
                </w:p>
              </w:tc>
              <w:tc>
                <w:tcPr>
                  <w:tcW w:w="472" w:type="pct"/>
                  <w:vAlign w:val="center"/>
                </w:tcPr>
                <w:p w14:paraId="54E50594">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60m</w:t>
                  </w:r>
                  <w:r>
                    <w:rPr>
                      <w:color w:val="000000" w:themeColor="text1"/>
                      <w:vertAlign w:val="superscript"/>
                      <w14:textFill>
                        <w14:solidFill>
                          <w14:schemeClr w14:val="tx1"/>
                        </w14:solidFill>
                      </w14:textFill>
                    </w:rPr>
                    <w:t>2</w:t>
                  </w:r>
                </w:p>
              </w:tc>
              <w:tc>
                <w:tcPr>
                  <w:tcW w:w="462" w:type="pct"/>
                  <w:vAlign w:val="center"/>
                </w:tcPr>
                <w:p w14:paraId="6EF7AA2E">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r w14:paraId="4CDE58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82" w:type="pct"/>
                  <w:vAlign w:val="center"/>
                </w:tcPr>
                <w:p w14:paraId="4D0D6983">
                  <w:pPr>
                    <w:widowControl/>
                    <w:snapToGrid w:val="0"/>
                    <w:spacing w:line="240" w:lineRule="atLeas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9</w:t>
                  </w:r>
                </w:p>
              </w:tc>
              <w:tc>
                <w:tcPr>
                  <w:tcW w:w="708" w:type="pct"/>
                  <w:vAlign w:val="center"/>
                </w:tcPr>
                <w:p w14:paraId="27924F31">
                  <w:pPr>
                    <w:pStyle w:val="123"/>
                    <w:ind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color w:val="000000" w:themeColor="text1"/>
                      <w14:textFill>
                        <w14:solidFill>
                          <w14:schemeClr w14:val="tx1"/>
                        </w14:solidFill>
                      </w14:textFill>
                    </w:rPr>
                    <w:t>沉水植物</w:t>
                  </w:r>
                </w:p>
              </w:tc>
              <w:tc>
                <w:tcPr>
                  <w:tcW w:w="1300" w:type="pct"/>
                  <w:vAlign w:val="center"/>
                </w:tcPr>
                <w:p w14:paraId="7AFF85CA">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苦草</w:t>
                  </w:r>
                </w:p>
              </w:tc>
              <w:tc>
                <w:tcPr>
                  <w:tcW w:w="472" w:type="pct"/>
                  <w:vAlign w:val="center"/>
                </w:tcPr>
                <w:p w14:paraId="45140BDC">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5485m</w:t>
                  </w:r>
                  <w:r>
                    <w:rPr>
                      <w:color w:val="000000" w:themeColor="text1"/>
                      <w:vertAlign w:val="superscript"/>
                      <w14:textFill>
                        <w14:solidFill>
                          <w14:schemeClr w14:val="tx1"/>
                        </w14:solidFill>
                      </w14:textFill>
                    </w:rPr>
                    <w:t>2</w:t>
                  </w:r>
                </w:p>
              </w:tc>
              <w:tc>
                <w:tcPr>
                  <w:tcW w:w="1300" w:type="pct"/>
                  <w:vAlign w:val="center"/>
                </w:tcPr>
                <w:p w14:paraId="39A91616">
                  <w:pPr>
                    <w:pStyle w:val="123"/>
                    <w:ind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14:textFill>
                        <w14:solidFill>
                          <w14:schemeClr w14:val="tx1"/>
                        </w14:solidFill>
                      </w14:textFill>
                    </w:rPr>
                    <w:t>苦草</w:t>
                  </w:r>
                </w:p>
              </w:tc>
              <w:tc>
                <w:tcPr>
                  <w:tcW w:w="472" w:type="pct"/>
                  <w:vAlign w:val="center"/>
                </w:tcPr>
                <w:p w14:paraId="3A6ED8E7">
                  <w:pPr>
                    <w:pStyle w:val="123"/>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t>5485m</w:t>
                  </w:r>
                  <w:r>
                    <w:rPr>
                      <w:color w:val="000000" w:themeColor="text1"/>
                      <w:vertAlign w:val="superscript"/>
                      <w14:textFill>
                        <w14:solidFill>
                          <w14:schemeClr w14:val="tx1"/>
                        </w14:solidFill>
                      </w14:textFill>
                    </w:rPr>
                    <w:t>2</w:t>
                  </w:r>
                </w:p>
              </w:tc>
              <w:tc>
                <w:tcPr>
                  <w:tcW w:w="462" w:type="pct"/>
                  <w:vAlign w:val="center"/>
                </w:tcPr>
                <w:p w14:paraId="75A45D7D">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p>
              </w:tc>
            </w:tr>
          </w:tbl>
          <w:p w14:paraId="010E3AB5">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w:t>
            </w:r>
            <w:r>
              <w:rPr>
                <w:b/>
                <w:bCs/>
                <w:color w:val="000000" w:themeColor="text1"/>
                <w:sz w:val="24"/>
                <w:szCs w:val="24"/>
                <w14:textFill>
                  <w14:solidFill>
                    <w14:schemeClr w14:val="tx1"/>
                  </w14:solidFill>
                </w14:textFill>
              </w:rPr>
              <w:t>5</w:t>
            </w:r>
            <w:r>
              <w:rPr>
                <w:rFonts w:hint="eastAsia"/>
                <w:b/>
                <w:bCs/>
                <w:color w:val="000000" w:themeColor="text1"/>
                <w:sz w:val="24"/>
                <w:szCs w:val="24"/>
                <w14:textFill>
                  <w14:solidFill>
                    <w14:schemeClr w14:val="tx1"/>
                  </w14:solidFill>
                </w14:textFill>
              </w:rPr>
              <w:t>项目公用工程</w:t>
            </w:r>
          </w:p>
          <w:p w14:paraId="19AFCB61">
            <w:pPr>
              <w:adjustRightInd w:val="0"/>
              <w:snapToGrid/>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1、供电</w:t>
            </w:r>
          </w:p>
          <w:p w14:paraId="1BD7F93B">
            <w:pPr>
              <w:adjustRightInd w:val="0"/>
              <w:snapToGrid/>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本项目用电</w:t>
            </w:r>
            <w:r>
              <w:rPr>
                <w:rFonts w:hint="eastAsia"/>
                <w:color w:val="000000" w:themeColor="text1"/>
                <w:sz w:val="24"/>
                <w:szCs w:val="24"/>
                <w14:textFill>
                  <w14:solidFill>
                    <w14:schemeClr w14:val="tx1"/>
                  </w14:solidFill>
                </w14:textFill>
              </w:rPr>
              <w:t>由市政电网供给</w:t>
            </w:r>
            <w:r>
              <w:rPr>
                <w:rFonts w:hint="eastAsia"/>
                <w:color w:val="000000" w:themeColor="text1"/>
                <w:sz w:val="24"/>
                <w:szCs w:val="24"/>
                <w:highlight w:val="none"/>
                <w:lang w:val="en-US" w:eastAsia="zh-CN"/>
                <w14:textFill>
                  <w14:solidFill>
                    <w14:schemeClr w14:val="tx1"/>
                  </w14:solidFill>
                </w14:textFill>
              </w:rPr>
              <w:t>。</w:t>
            </w:r>
          </w:p>
          <w:p w14:paraId="666B0371">
            <w:pPr>
              <w:adjustRightInd w:val="0"/>
              <w:snapToGrid/>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2、给排水</w:t>
            </w:r>
          </w:p>
          <w:p w14:paraId="1B7F1350">
            <w:pPr>
              <w:spacing w:line="360" w:lineRule="auto"/>
              <w:ind w:firstLine="480" w:firstLineChars="200"/>
              <w:jc w:val="left"/>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cs="Times New Roman"/>
                <w:color w:val="000000" w:themeColor="text1"/>
                <w:sz w:val="24"/>
                <w:szCs w:val="24"/>
                <w:lang w:eastAsia="zh-CN"/>
                <w14:textFill>
                  <w14:solidFill>
                    <w14:schemeClr w14:val="tx1"/>
                  </w14:solidFill>
                </w14:textFill>
              </w:rPr>
              <w:t>）给水</w:t>
            </w:r>
          </w:p>
          <w:p w14:paraId="24B5C961">
            <w:pPr>
              <w:spacing w:line="360" w:lineRule="auto"/>
              <w:ind w:firstLine="480" w:firstLineChars="200"/>
              <w:jc w:val="left"/>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本项目为</w:t>
            </w:r>
            <w:r>
              <w:rPr>
                <w:rFonts w:hint="default" w:ascii="Times New Roman" w:hAnsi="Times New Roman" w:eastAsia="宋体" w:cs="Times New Roman"/>
                <w:color w:val="000000" w:themeColor="text1"/>
                <w:sz w:val="24"/>
                <w:szCs w:val="24"/>
                <w14:textFill>
                  <w14:solidFill>
                    <w14:schemeClr w14:val="tx1"/>
                  </w14:solidFill>
                </w14:textFill>
              </w:rPr>
              <w:t>污水处理</w:t>
            </w:r>
            <w:r>
              <w:rPr>
                <w:rFonts w:hint="eastAsia" w:ascii="Times New Roman" w:hAnsi="Times New Roman" w:eastAsia="宋体" w:cs="Times New Roman"/>
                <w:color w:val="000000" w:themeColor="text1"/>
                <w:sz w:val="24"/>
                <w:szCs w:val="24"/>
                <w14:textFill>
                  <w14:solidFill>
                    <w14:schemeClr w14:val="tx1"/>
                  </w14:solidFill>
                </w14:textFill>
              </w:rPr>
              <w:t>站</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cs="Times New Roman"/>
                <w:color w:val="000000" w:themeColor="text1"/>
                <w:sz w:val="24"/>
                <w:szCs w:val="24"/>
                <w:lang w:eastAsia="zh-CN"/>
                <w14:textFill>
                  <w14:solidFill>
                    <w14:schemeClr w14:val="tx1"/>
                  </w14:solidFill>
                </w14:textFill>
              </w:rPr>
              <w:t>，无给水。</w:t>
            </w:r>
          </w:p>
          <w:p w14:paraId="0C863075">
            <w:pPr>
              <w:spacing w:line="360" w:lineRule="auto"/>
              <w:ind w:firstLine="480" w:firstLineChars="200"/>
              <w:jc w:val="left"/>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eastAsia="zh-CN"/>
                <w14:textFill>
                  <w14:solidFill>
                    <w14:schemeClr w14:val="tx1"/>
                  </w14:solidFill>
                </w14:textFill>
              </w:rPr>
              <w:t>）排水</w:t>
            </w:r>
          </w:p>
          <w:p w14:paraId="70EFB71F">
            <w:pPr>
              <w:spacing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本项目处理规模</w:t>
            </w:r>
            <w:r>
              <w:rPr>
                <w:rFonts w:hint="eastAsia" w:ascii="Times New Roman" w:hAnsi="Times New Roman" w:eastAsia="宋体" w:cs="Times New Roman"/>
                <w:color w:val="000000" w:themeColor="text1"/>
                <w:sz w:val="24"/>
                <w:szCs w:val="24"/>
                <w14:textFill>
                  <w14:solidFill>
                    <w14:schemeClr w14:val="tx1"/>
                  </w14:solidFill>
                </w14:textFill>
              </w:rPr>
              <w:t>合计1200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/d，外排水量为</w:t>
            </w:r>
            <w:r>
              <w:rPr>
                <w:rFonts w:hint="eastAsia" w:ascii="Times New Roman" w:hAnsi="Times New Roman" w:eastAsia="宋体" w:cs="Times New Roman"/>
                <w:color w:val="000000" w:themeColor="text1"/>
                <w:sz w:val="24"/>
                <w:szCs w:val="24"/>
                <w14:textFill>
                  <w14:solidFill>
                    <w14:schemeClr w14:val="tx1"/>
                  </w14:solidFill>
                </w14:textFill>
              </w:rPr>
              <w:t>1200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eastAsia" w:ascii="Times New Roman" w:hAnsi="Times New Roman" w:eastAsia="宋体" w:cs="Times New Roman"/>
                <w:color w:val="000000" w:themeColor="text1"/>
                <w:sz w:val="24"/>
                <w:szCs w:val="24"/>
                <w14:textFill>
                  <w14:solidFill>
                    <w14:schemeClr w14:val="tx1"/>
                  </w14:solidFill>
                </w14:textFill>
              </w:rPr>
              <w:t>438000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/a）外排尾水水质符合《城镇污水处理厂污染物排放标准》（GB18918-2002）中的一级A标准。</w:t>
            </w:r>
          </w:p>
          <w:p w14:paraId="3832244A">
            <w:pPr>
              <w:spacing w:line="360" w:lineRule="auto"/>
              <w:jc w:val="left"/>
              <w:rPr>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2.</w:t>
            </w:r>
            <w:r>
              <w:rPr>
                <w:b/>
                <w:color w:val="000000" w:themeColor="text1"/>
                <w:kern w:val="0"/>
                <w:sz w:val="24"/>
                <w:szCs w:val="24"/>
                <w14:textFill>
                  <w14:solidFill>
                    <w14:schemeClr w14:val="tx1"/>
                  </w14:solidFill>
                </w14:textFill>
              </w:rPr>
              <w:t>6</w:t>
            </w:r>
            <w:r>
              <w:rPr>
                <w:rFonts w:hint="eastAsia"/>
                <w:b/>
                <w:color w:val="000000" w:themeColor="text1"/>
                <w:kern w:val="0"/>
                <w:sz w:val="24"/>
                <w:szCs w:val="24"/>
                <w14:textFill>
                  <w14:solidFill>
                    <w14:schemeClr w14:val="tx1"/>
                  </w14:solidFill>
                </w14:textFill>
              </w:rPr>
              <w:t>主要生产工艺及污染物产出环节</w:t>
            </w:r>
          </w:p>
          <w:p w14:paraId="0B31A947">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highlight w:val="none"/>
                <w:lang w:eastAsia="zh-TW"/>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1.1</w:t>
            </w:r>
            <w:r>
              <w:rPr>
                <w:rFonts w:hint="eastAsia" w:cs="Times New Roman"/>
                <w:color w:val="000000" w:themeColor="text1"/>
                <w:sz w:val="24"/>
                <w:highlight w:val="none"/>
                <w:lang w:eastAsia="zh-CN"/>
                <w14:textFill>
                  <w14:solidFill>
                    <w14:schemeClr w14:val="tx1"/>
                  </w14:solidFill>
                </w14:textFill>
              </w:rPr>
              <w:t>污水处理</w:t>
            </w:r>
            <w:r>
              <w:rPr>
                <w:rFonts w:hint="default" w:ascii="Times New Roman" w:hAnsi="Times New Roman" w:eastAsia="宋体" w:cs="Times New Roman"/>
                <w:color w:val="000000" w:themeColor="text1"/>
                <w:sz w:val="24"/>
                <w:highlight w:val="none"/>
                <w14:textFill>
                  <w14:solidFill>
                    <w14:schemeClr w14:val="tx1"/>
                  </w14:solidFill>
                </w14:textFill>
              </w:rPr>
              <w:t>工艺流程及工艺说明：</w:t>
            </w:r>
          </w:p>
          <w:p w14:paraId="35247136">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污水经管道收集先进入污水处理站粗格栅池，经机械粗粗格栅去除较大体积悬浮物、漂浮物后由一级提升泵泵至细格栅沉去除污水中较小体积悬浮物、漂浮物。</w:t>
            </w:r>
          </w:p>
          <w:p w14:paraId="5F350B92">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格栅池出水进入沉砂池，在沉砂池总去除无机泥沙；</w:t>
            </w:r>
          </w:p>
          <w:p w14:paraId="18BC09DE">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沉砂池出水进入集水池（调节池）内，在集水池内均质均量曝气调节后，污水由二级提升泵泵入MBR膜反应器。MBR系统内培养有大量兼性细菌，污水中的有机物降解主要依靠兼性菌新陈代谢作用将大分子有机污染物逐步降解为小分子有机物，最终氧化分解为二氧化碳和水等稳定的无机物质，处理后的污水通过膜的过滤作用可以完全做到“固液分离”，从而保证污水中的各类污染物通过膜的过滤作用得到进一步的去除，保证了出水水质。MBR膜技术处理器出水通过紫外线消毒后进入出水池达标排放至莲花水系。MBR膜通过浸洗池离线清洗后回用。</w:t>
            </w:r>
          </w:p>
          <w:p w14:paraId="7668D6D3">
            <w:pPr>
              <w:spacing w:line="360" w:lineRule="auto"/>
              <w:ind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膜技术污水处理工艺（MBR工艺）</w:t>
            </w:r>
          </w:p>
          <w:p w14:paraId="7C234AD5">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污泥以兼性厌氧菌为主，有机物的降解主要是通过形成较高浓度的污泥在兼性厌氧性菌作用下完成的。大分子有机污染物是被逐步降解为小分子有机物，最终氧化分解为二氧化碳和水等稳定的无机物质。</w:t>
            </w:r>
          </w:p>
          <w:p w14:paraId="00716355">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由于兼性厌氧菌的生成不需要溶解氧的保证，所以降低了动力消耗。曝气的主要作用是对膜丝进行冲刷、震荡，同时产生的溶解氧正好被用来氧化部分小分子有机物和维持出水的溶解氧值。</w:t>
            </w:r>
          </w:p>
          <w:p w14:paraId="11BD59AD">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MBR系统通过曝气作用，使MBR系统内部区域分为好氧区与缺氧区，膜组件内部区域属于好氧区，膜组件外侧区域属于缺氧区。由于在膜组件底部进行曝气，曝气作用产生了气提效果，膜箱内部区域气水向上流动，膜箱外侧区域水流向下流动形成了横向环流。系统内的污水可连续交替地经过好氧区和缺氧区，不断进行好氧兼氧生物降解，有利于提高污染物的去除效果。</w:t>
            </w:r>
          </w:p>
          <w:p w14:paraId="40909E0C">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得益于独特的系统构造与曝气作用，MBR系统内污泥浓度高，且主要以兼性厌氧菌为主。在缺氧区域，系统处于高容积负荷、低污泥负荷状态，当系统污泥负荷持续升高时，兼性厌氧菌进入高度外源呼吸阶段，其可将有机物分解成二氧化碳和水，同时合成细胞物质，从而使有机物含量下降，污泥负荷降低；此时缺氧区内部兼性厌氧菌大量繁殖，污泥负荷的持续下降导致兼性厌氧菌进入高度内源呼吸阶段，从而使得系统污泥浓度下降，污泥负荷升高。由此MBR系统缺氧区域兼性厌氧菌交替处于外源呼吸与内源呼吸阶段，有机物被彻底代谢，而系统内部兼性厌氧菌细胞合成速率与代谢速率相近，从而实现减少有机污泥排放。</w:t>
            </w:r>
          </w:p>
          <w:p w14:paraId="38AD01CA">
            <w:pPr>
              <w:spacing w:line="360" w:lineRule="auto"/>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4508500" cy="2162810"/>
                  <wp:effectExtent l="0" t="0" r="2540" b="127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0"/>
                          <a:stretch>
                            <a:fillRect/>
                          </a:stretch>
                        </pic:blipFill>
                        <pic:spPr>
                          <a:xfrm>
                            <a:off x="0" y="0"/>
                            <a:ext cx="4508500" cy="2162810"/>
                          </a:xfrm>
                          <a:prstGeom prst="rect">
                            <a:avLst/>
                          </a:prstGeom>
                          <a:noFill/>
                          <a:ln>
                            <a:noFill/>
                          </a:ln>
                        </pic:spPr>
                      </pic:pic>
                    </a:graphicData>
                  </a:graphic>
                </wp:inline>
              </w:drawing>
            </w:r>
          </w:p>
          <w:p w14:paraId="6AF415DE">
            <w:pPr>
              <w:pStyle w:val="44"/>
              <w:spacing w:line="36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图2-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1 </w:t>
            </w:r>
            <w:r>
              <w:rPr>
                <w:rFonts w:hint="default" w:ascii="Times New Roman" w:hAnsi="Times New Roman" w:eastAsia="宋体" w:cs="Times New Roman"/>
                <w:color w:val="000000" w:themeColor="text1"/>
                <w:sz w:val="21"/>
                <w:szCs w:val="21"/>
                <w14:textFill>
                  <w14:solidFill>
                    <w14:schemeClr w14:val="tx1"/>
                  </w14:solidFill>
                </w14:textFill>
              </w:rPr>
              <w:t>MBR系统示意图</w:t>
            </w:r>
          </w:p>
          <w:p w14:paraId="5E3E34C6">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MBR系统的特殊构造及其内部的横向环流，使得MBR系统内部可以形成特殊的生物微环境，促使系统厌氧氨氧化脱氮，硝化作用产生大量的NO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累积，厌氧氨氧化菌首先将NO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转化成NH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OH，再以NH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OH为电子受体将NH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氧化生成N</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H</w:t>
            </w:r>
            <w:r>
              <w:rPr>
                <w:rFonts w:hint="default" w:ascii="Times New Roman" w:hAnsi="Times New Roman" w:eastAsia="宋体" w:cs="Times New Roman"/>
                <w:color w:val="000000" w:themeColor="text1"/>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；N</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H</w:t>
            </w:r>
            <w:r>
              <w:rPr>
                <w:rFonts w:hint="default" w:ascii="Times New Roman" w:hAnsi="Times New Roman" w:eastAsia="宋体" w:cs="Times New Roman"/>
                <w:color w:val="000000" w:themeColor="text1"/>
                <w:sz w:val="24"/>
                <w:szCs w:val="24"/>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转化成N</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，并为NO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还原成NH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OH提供电子，实验中有少量NO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被氧化成NO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p>
          <w:p w14:paraId="342DA246">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同时在好氧区域，系统内发生氧化、氨化及硝化作用，可以使NO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在好氧区域大量累积，而好氧区与缺氧区之间的横向环流，使得好氧区域的NO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向缺氧区域转移，在缺氧区域，NO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则被厌氧氨氧化菌氧化为N</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，保证了MBR系统对氮的去除。同时由于实现了短程硝化、厌氧氨氧化作用，大幅降低曝气能耗和反硝化所需碳源，从而实现了高效脱氮目的。</w:t>
            </w:r>
          </w:p>
          <w:p w14:paraId="0DE63356">
            <w:pPr>
              <w:spacing w:line="360" w:lineRule="auto"/>
              <w:ind w:firstLine="48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MBR系统内部，在兼性厌氧菌交替处于外源呼吸与内源呼吸阶段时，在有机物、无机磷酸盐等共同作用下，兼性厌氧菌可以合成微生物细胞物质，并形成有机磷化合物，而后由于氨基酸在生物体内分解产生含C-P键的磷脂，兼性厌氧菌在利用磷脂化合物时，使C-P键断裂，从而生成磷化氢气体，保证了兼氧FMBR系统高效脱氮的同时，对总磷亦有良好的去除效果。</w:t>
            </w:r>
          </w:p>
          <w:p w14:paraId="17B4BA21">
            <w:pPr>
              <w:spacing w:line="360" w:lineRule="auto"/>
              <w:ind w:firstLine="48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4389120" cy="755650"/>
                  <wp:effectExtent l="0" t="0" r="0"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1"/>
                          <a:stretch>
                            <a:fillRect/>
                          </a:stretch>
                        </pic:blipFill>
                        <pic:spPr>
                          <a:xfrm>
                            <a:off x="0" y="0"/>
                            <a:ext cx="4389120" cy="755650"/>
                          </a:xfrm>
                          <a:prstGeom prst="rect">
                            <a:avLst/>
                          </a:prstGeom>
                          <a:noFill/>
                          <a:ln>
                            <a:noFill/>
                          </a:ln>
                        </pic:spPr>
                      </pic:pic>
                    </a:graphicData>
                  </a:graphic>
                </wp:inline>
              </w:drawing>
            </w:r>
          </w:p>
          <w:p w14:paraId="0E37453B">
            <w:pPr>
              <w:spacing w:line="360" w:lineRule="auto"/>
              <w:ind w:firstLine="480"/>
              <w:rPr>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MBR系统独特设计及特有菌群，保证了MBR系统对各类污染物的良好去除作用，同时通过膜的过滤作用可以做到“固液分离”，从而保证污水中的各类污染物通过膜的过滤作用得到进一步的去除，保证了出水水质。</w:t>
            </w:r>
          </w:p>
          <w:p w14:paraId="36A61673">
            <w:pPr>
              <w:adjustRightInd w:val="0"/>
              <w:snapToGrid w:val="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eastAsia="zh-CN"/>
                <w14:textFill>
                  <w14:solidFill>
                    <w14:schemeClr w14:val="tx1"/>
                  </w14:solidFill>
                </w14:textFill>
              </w:rPr>
              <w:t>①</w:t>
            </w:r>
            <w:r>
              <w:rPr>
                <w:rFonts w:hint="eastAsia" w:cs="Times New Roman"/>
                <w:b/>
                <w:color w:val="000000" w:themeColor="text1"/>
                <w:sz w:val="24"/>
                <w:highlight w:val="none"/>
                <w:lang w:eastAsia="zh-CN"/>
                <w14:textFill>
                  <w14:solidFill>
                    <w14:schemeClr w14:val="tx1"/>
                  </w14:solidFill>
                </w14:textFill>
              </w:rPr>
              <w:t>污水处理工艺流程图</w:t>
            </w:r>
          </w:p>
          <w:p w14:paraId="1E692581">
            <w:pPr>
              <w:spacing w:line="360" w:lineRule="auto"/>
              <w:jc w:val="center"/>
              <w:rPr>
                <w:rFonts w:hint="default" w:ascii="Times New Roman" w:hAnsi="Times New Roman" w:eastAsia="宋体" w:cs="Times New Roman"/>
                <w:color w:val="000000" w:themeColor="text1"/>
                <w:sz w:val="24"/>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3745230" cy="4301490"/>
                  <wp:effectExtent l="0" t="0" r="0" b="0"/>
                  <wp:docPr id="5" name="图片 8" descr="蔡家排涝站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蔡家排涝站工艺流程"/>
                          <pic:cNvPicPr>
                            <a:picLocks noChangeAspect="1"/>
                          </pic:cNvPicPr>
                        </pic:nvPicPr>
                        <pic:blipFill>
                          <a:blip r:embed="rId12"/>
                          <a:stretch>
                            <a:fillRect/>
                          </a:stretch>
                        </pic:blipFill>
                        <pic:spPr>
                          <a:xfrm>
                            <a:off x="0" y="0"/>
                            <a:ext cx="3745230" cy="4301490"/>
                          </a:xfrm>
                          <a:prstGeom prst="rect">
                            <a:avLst/>
                          </a:prstGeom>
                          <a:noFill/>
                          <a:ln>
                            <a:noFill/>
                          </a:ln>
                        </pic:spPr>
                      </pic:pic>
                    </a:graphicData>
                  </a:graphic>
                </wp:inline>
              </w:drawing>
            </w:r>
          </w:p>
          <w:p w14:paraId="4A07F99D">
            <w:pPr>
              <w:pStyle w:val="44"/>
              <w:rPr>
                <w:rFonts w:hint="default"/>
                <w:color w:val="000000" w:themeColor="text1"/>
                <w14:textFill>
                  <w14:solidFill>
                    <w14:schemeClr w14:val="tx1"/>
                  </w14:solidFill>
                </w14:textFill>
              </w:rPr>
            </w:pPr>
            <w:r>
              <w:rPr>
                <w:rFonts w:ascii="Times New Roman"/>
                <w:color w:val="000000" w:themeColor="text1"/>
                <w:sz w:val="18"/>
                <w:szCs w:val="18"/>
                <w14:textFill>
                  <w14:solidFill>
                    <w14:schemeClr w14:val="tx1"/>
                  </w14:solidFill>
                </w14:textFill>
              </w:rPr>
              <w:t>表</w:t>
            </w:r>
            <w:r>
              <w:rPr>
                <w:rFonts w:hint="eastAsia" w:ascii="Times New Roman"/>
                <w:color w:val="000000" w:themeColor="text1"/>
                <w:sz w:val="18"/>
                <w:szCs w:val="18"/>
                <w14:textFill>
                  <w14:solidFill>
                    <w14:schemeClr w14:val="tx1"/>
                  </w14:solidFill>
                </w14:textFill>
              </w:rPr>
              <w:t>2-</w:t>
            </w:r>
            <w:r>
              <w:rPr>
                <w:rFonts w:hint="eastAsia" w:ascii="Times New Roman"/>
                <w:color w:val="000000" w:themeColor="text1"/>
                <w:sz w:val="18"/>
                <w:szCs w:val="18"/>
                <w:lang w:val="en-US" w:eastAsia="zh-CN"/>
                <w14:textFill>
                  <w14:solidFill>
                    <w14:schemeClr w14:val="tx1"/>
                  </w14:solidFill>
                </w14:textFill>
              </w:rPr>
              <w:t>8</w:t>
            </w:r>
            <w:r>
              <w:rPr>
                <w:rFonts w:ascii="Times New Roman"/>
                <w:color w:val="000000" w:themeColor="text1"/>
                <w:sz w:val="18"/>
                <w:szCs w:val="18"/>
                <w14:textFill>
                  <w14:solidFill>
                    <w14:schemeClr w14:val="tx1"/>
                  </w14:solidFill>
                </w14:textFill>
              </w:rPr>
              <w:t xml:space="preserve">  项目主要污染物来源、排放方式一览表</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1208"/>
              <w:gridCol w:w="1872"/>
              <w:gridCol w:w="1825"/>
              <w:gridCol w:w="3043"/>
            </w:tblGrid>
            <w:tr w14:paraId="2777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shd w:val="clear" w:color="auto" w:fill="auto"/>
                  <w:vAlign w:val="center"/>
                </w:tcPr>
                <w:p w14:paraId="7A60E0AF">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类别</w:t>
                  </w:r>
                </w:p>
              </w:tc>
              <w:tc>
                <w:tcPr>
                  <w:tcW w:w="643" w:type="pct"/>
                  <w:shd w:val="clear" w:color="auto" w:fill="auto"/>
                  <w:vAlign w:val="center"/>
                </w:tcPr>
                <w:p w14:paraId="18EA0783">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序号</w:t>
                  </w:r>
                </w:p>
              </w:tc>
              <w:tc>
                <w:tcPr>
                  <w:tcW w:w="996" w:type="pct"/>
                  <w:shd w:val="clear" w:color="auto" w:fill="auto"/>
                  <w:vAlign w:val="center"/>
                </w:tcPr>
                <w:p w14:paraId="79B7A2B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产污工序</w:t>
                  </w:r>
                </w:p>
              </w:tc>
              <w:tc>
                <w:tcPr>
                  <w:tcW w:w="971" w:type="pct"/>
                  <w:shd w:val="clear" w:color="auto" w:fill="auto"/>
                  <w:vAlign w:val="center"/>
                </w:tcPr>
                <w:p w14:paraId="35BD1CE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619" w:type="pct"/>
                  <w:shd w:val="clear" w:color="auto" w:fill="auto"/>
                  <w:vAlign w:val="center"/>
                </w:tcPr>
                <w:p w14:paraId="6286D603">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主要污染因子</w:t>
                  </w:r>
                </w:p>
              </w:tc>
            </w:tr>
            <w:tr w14:paraId="7346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70" w:type="pct"/>
                  <w:shd w:val="clear" w:color="auto" w:fill="auto"/>
                  <w:vAlign w:val="center"/>
                </w:tcPr>
                <w:p w14:paraId="4F069C5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废气</w:t>
                  </w:r>
                </w:p>
              </w:tc>
              <w:tc>
                <w:tcPr>
                  <w:tcW w:w="643" w:type="pct"/>
                  <w:shd w:val="clear" w:color="auto" w:fill="auto"/>
                  <w:vAlign w:val="center"/>
                </w:tcPr>
                <w:p w14:paraId="04D15BC6">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1</w:t>
                  </w:r>
                </w:p>
              </w:tc>
              <w:tc>
                <w:tcPr>
                  <w:tcW w:w="996" w:type="pct"/>
                  <w:vMerge w:val="restart"/>
                  <w:shd w:val="clear" w:color="auto" w:fill="auto"/>
                  <w:vAlign w:val="center"/>
                </w:tcPr>
                <w:p w14:paraId="79D7C11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污水处理</w:t>
                  </w:r>
                </w:p>
              </w:tc>
              <w:tc>
                <w:tcPr>
                  <w:tcW w:w="971" w:type="pct"/>
                  <w:shd w:val="clear" w:color="auto" w:fill="auto"/>
                  <w:vAlign w:val="center"/>
                </w:tcPr>
                <w:p w14:paraId="03A3C6AE">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污水处理废气</w:t>
                  </w:r>
                </w:p>
              </w:tc>
              <w:tc>
                <w:tcPr>
                  <w:tcW w:w="1619" w:type="pct"/>
                  <w:shd w:val="clear" w:color="auto" w:fill="auto"/>
                  <w:vAlign w:val="center"/>
                </w:tcPr>
                <w:p w14:paraId="6E2D665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S、臭气浓度</w:t>
                  </w:r>
                </w:p>
              </w:tc>
            </w:tr>
            <w:tr w14:paraId="704B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shd w:val="clear" w:color="auto" w:fill="auto"/>
                  <w:vAlign w:val="center"/>
                </w:tcPr>
                <w:p w14:paraId="0D4624C1">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废水</w:t>
                  </w:r>
                </w:p>
              </w:tc>
              <w:tc>
                <w:tcPr>
                  <w:tcW w:w="643" w:type="pct"/>
                  <w:shd w:val="clear" w:color="auto" w:fill="auto"/>
                  <w:vAlign w:val="center"/>
                </w:tcPr>
                <w:p w14:paraId="3355E74B">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2</w:t>
                  </w:r>
                </w:p>
              </w:tc>
              <w:tc>
                <w:tcPr>
                  <w:tcW w:w="996" w:type="pct"/>
                  <w:vMerge w:val="continue"/>
                  <w:shd w:val="clear" w:color="auto" w:fill="auto"/>
                  <w:vAlign w:val="center"/>
                </w:tcPr>
                <w:p w14:paraId="30D13472">
                  <w:pPr>
                    <w:pStyle w:val="123"/>
                    <w:rPr>
                      <w:rFonts w:hint="default"/>
                      <w:color w:val="000000" w:themeColor="text1"/>
                      <w14:textFill>
                        <w14:solidFill>
                          <w14:schemeClr w14:val="tx1"/>
                        </w14:solidFill>
                      </w14:textFill>
                    </w:rPr>
                  </w:pPr>
                </w:p>
              </w:tc>
              <w:tc>
                <w:tcPr>
                  <w:tcW w:w="971" w:type="pct"/>
                  <w:shd w:val="clear" w:color="auto" w:fill="auto"/>
                  <w:vAlign w:val="center"/>
                </w:tcPr>
                <w:p w14:paraId="058553C1">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污水处理尾水</w:t>
                  </w:r>
                </w:p>
              </w:tc>
              <w:tc>
                <w:tcPr>
                  <w:tcW w:w="1619" w:type="pct"/>
                  <w:shd w:val="clear" w:color="auto" w:fill="auto"/>
                  <w:vAlign w:val="center"/>
                </w:tcPr>
                <w:p w14:paraId="07A3DA72">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CODcr、BOD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-N、SS、TP、TN</w:t>
                  </w:r>
                </w:p>
              </w:tc>
            </w:tr>
            <w:tr w14:paraId="1F1F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restart"/>
                  <w:shd w:val="clear" w:color="auto" w:fill="auto"/>
                  <w:vAlign w:val="center"/>
                </w:tcPr>
                <w:p w14:paraId="26584A4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固废</w:t>
                  </w:r>
                </w:p>
              </w:tc>
              <w:tc>
                <w:tcPr>
                  <w:tcW w:w="643" w:type="pct"/>
                  <w:shd w:val="clear" w:color="auto" w:fill="auto"/>
                  <w:vAlign w:val="center"/>
                </w:tcPr>
                <w:p w14:paraId="4D4C6C5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3</w:t>
                  </w:r>
                </w:p>
              </w:tc>
              <w:tc>
                <w:tcPr>
                  <w:tcW w:w="996" w:type="pct"/>
                  <w:vMerge w:val="continue"/>
                  <w:shd w:val="clear" w:color="auto" w:fill="auto"/>
                  <w:vAlign w:val="center"/>
                </w:tcPr>
                <w:p w14:paraId="2180076A">
                  <w:pPr>
                    <w:pStyle w:val="123"/>
                    <w:rPr>
                      <w:rFonts w:hint="default"/>
                      <w:color w:val="000000" w:themeColor="text1"/>
                      <w14:textFill>
                        <w14:solidFill>
                          <w14:schemeClr w14:val="tx1"/>
                        </w14:solidFill>
                      </w14:textFill>
                    </w:rPr>
                  </w:pPr>
                </w:p>
              </w:tc>
              <w:tc>
                <w:tcPr>
                  <w:tcW w:w="971" w:type="pct"/>
                  <w:shd w:val="clear" w:color="auto" w:fill="auto"/>
                  <w:vAlign w:val="center"/>
                </w:tcPr>
                <w:p w14:paraId="7D16775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格栅渣</w:t>
                  </w:r>
                </w:p>
              </w:tc>
              <w:tc>
                <w:tcPr>
                  <w:tcW w:w="1619" w:type="pct"/>
                  <w:shd w:val="clear" w:color="auto" w:fill="auto"/>
                  <w:vAlign w:val="center"/>
                </w:tcPr>
                <w:p w14:paraId="6ADA533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r>
            <w:tr w14:paraId="61D5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shd w:val="clear" w:color="auto" w:fill="auto"/>
                  <w:vAlign w:val="center"/>
                </w:tcPr>
                <w:p w14:paraId="07218F36">
                  <w:pPr>
                    <w:pStyle w:val="123"/>
                    <w:rPr>
                      <w:rFonts w:hint="default"/>
                      <w:color w:val="000000" w:themeColor="text1"/>
                      <w14:textFill>
                        <w14:solidFill>
                          <w14:schemeClr w14:val="tx1"/>
                        </w14:solidFill>
                      </w14:textFill>
                    </w:rPr>
                  </w:pPr>
                </w:p>
              </w:tc>
              <w:tc>
                <w:tcPr>
                  <w:tcW w:w="643" w:type="pct"/>
                  <w:shd w:val="clear" w:color="auto" w:fill="auto"/>
                  <w:vAlign w:val="center"/>
                </w:tcPr>
                <w:p w14:paraId="72B0AB21">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4</w:t>
                  </w:r>
                </w:p>
              </w:tc>
              <w:tc>
                <w:tcPr>
                  <w:tcW w:w="996" w:type="pct"/>
                  <w:vMerge w:val="continue"/>
                  <w:shd w:val="clear" w:color="auto" w:fill="auto"/>
                  <w:vAlign w:val="center"/>
                </w:tcPr>
                <w:p w14:paraId="60AE625B">
                  <w:pPr>
                    <w:pStyle w:val="123"/>
                    <w:rPr>
                      <w:rFonts w:hint="default"/>
                      <w:color w:val="000000" w:themeColor="text1"/>
                      <w14:textFill>
                        <w14:solidFill>
                          <w14:schemeClr w14:val="tx1"/>
                        </w14:solidFill>
                      </w14:textFill>
                    </w:rPr>
                  </w:pPr>
                </w:p>
              </w:tc>
              <w:tc>
                <w:tcPr>
                  <w:tcW w:w="971" w:type="pct"/>
                  <w:shd w:val="clear" w:color="auto" w:fill="auto"/>
                  <w:vAlign w:val="center"/>
                </w:tcPr>
                <w:p w14:paraId="1EA80FF1">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沉砂</w:t>
                  </w:r>
                </w:p>
              </w:tc>
              <w:tc>
                <w:tcPr>
                  <w:tcW w:w="1619" w:type="pct"/>
                  <w:shd w:val="clear" w:color="auto" w:fill="auto"/>
                  <w:vAlign w:val="center"/>
                </w:tcPr>
                <w:p w14:paraId="6D2650CA">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r>
            <w:tr w14:paraId="0435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shd w:val="clear" w:color="auto" w:fill="auto"/>
                  <w:vAlign w:val="center"/>
                </w:tcPr>
                <w:p w14:paraId="0DCA0E1D">
                  <w:pPr>
                    <w:pStyle w:val="123"/>
                    <w:rPr>
                      <w:rFonts w:hint="default"/>
                      <w:color w:val="000000" w:themeColor="text1"/>
                      <w14:textFill>
                        <w14:solidFill>
                          <w14:schemeClr w14:val="tx1"/>
                        </w14:solidFill>
                      </w14:textFill>
                    </w:rPr>
                  </w:pPr>
                </w:p>
              </w:tc>
              <w:tc>
                <w:tcPr>
                  <w:tcW w:w="643" w:type="pct"/>
                  <w:shd w:val="clear" w:color="auto" w:fill="auto"/>
                  <w:vAlign w:val="center"/>
                </w:tcPr>
                <w:p w14:paraId="73E0B37B">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5</w:t>
                  </w:r>
                </w:p>
              </w:tc>
              <w:tc>
                <w:tcPr>
                  <w:tcW w:w="996" w:type="pct"/>
                  <w:vMerge w:val="continue"/>
                  <w:shd w:val="clear" w:color="auto" w:fill="auto"/>
                  <w:vAlign w:val="center"/>
                </w:tcPr>
                <w:p w14:paraId="0FE09A02">
                  <w:pPr>
                    <w:pStyle w:val="123"/>
                    <w:rPr>
                      <w:rFonts w:hint="default"/>
                      <w:color w:val="000000" w:themeColor="text1"/>
                      <w14:textFill>
                        <w14:solidFill>
                          <w14:schemeClr w14:val="tx1"/>
                        </w14:solidFill>
                      </w14:textFill>
                    </w:rPr>
                  </w:pPr>
                </w:p>
              </w:tc>
              <w:tc>
                <w:tcPr>
                  <w:tcW w:w="971" w:type="pct"/>
                  <w:shd w:val="clear" w:color="auto" w:fill="auto"/>
                  <w:vAlign w:val="center"/>
                </w:tcPr>
                <w:p w14:paraId="11AD8EE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污泥</w:t>
                  </w:r>
                </w:p>
              </w:tc>
              <w:tc>
                <w:tcPr>
                  <w:tcW w:w="1619" w:type="pct"/>
                  <w:shd w:val="clear" w:color="auto" w:fill="auto"/>
                  <w:vAlign w:val="center"/>
                </w:tcPr>
                <w:p w14:paraId="6929E575">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r>
            <w:tr w14:paraId="7E33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shd w:val="clear" w:color="auto" w:fill="auto"/>
                  <w:vAlign w:val="center"/>
                </w:tcPr>
                <w:p w14:paraId="095C3526">
                  <w:pPr>
                    <w:pStyle w:val="123"/>
                    <w:rPr>
                      <w:rFonts w:hint="default"/>
                      <w:color w:val="000000" w:themeColor="text1"/>
                      <w14:textFill>
                        <w14:solidFill>
                          <w14:schemeClr w14:val="tx1"/>
                        </w14:solidFill>
                      </w14:textFill>
                    </w:rPr>
                  </w:pPr>
                </w:p>
              </w:tc>
              <w:tc>
                <w:tcPr>
                  <w:tcW w:w="643" w:type="pct"/>
                  <w:shd w:val="clear" w:color="auto" w:fill="auto"/>
                  <w:vAlign w:val="center"/>
                </w:tcPr>
                <w:p w14:paraId="01EC4B91">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6</w:t>
                  </w:r>
                </w:p>
              </w:tc>
              <w:tc>
                <w:tcPr>
                  <w:tcW w:w="996" w:type="pct"/>
                  <w:vMerge w:val="restart"/>
                  <w:shd w:val="clear" w:color="auto" w:fill="auto"/>
                  <w:vAlign w:val="center"/>
                </w:tcPr>
                <w:p w14:paraId="025327A9">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设备维护</w:t>
                  </w:r>
                </w:p>
              </w:tc>
              <w:tc>
                <w:tcPr>
                  <w:tcW w:w="971" w:type="pct"/>
                  <w:shd w:val="clear" w:color="auto" w:fill="auto"/>
                  <w:vAlign w:val="center"/>
                </w:tcPr>
                <w:p w14:paraId="5D1D1A2E">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废MBR膜</w:t>
                  </w:r>
                </w:p>
              </w:tc>
              <w:tc>
                <w:tcPr>
                  <w:tcW w:w="1619" w:type="pct"/>
                  <w:shd w:val="clear" w:color="auto" w:fill="auto"/>
                  <w:vAlign w:val="center"/>
                </w:tcPr>
                <w:p w14:paraId="7F308234">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r>
            <w:tr w14:paraId="0A93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pct"/>
                  <w:vMerge w:val="continue"/>
                  <w:shd w:val="clear" w:color="auto" w:fill="auto"/>
                  <w:vAlign w:val="center"/>
                </w:tcPr>
                <w:p w14:paraId="006C031A">
                  <w:pPr>
                    <w:pStyle w:val="123"/>
                    <w:rPr>
                      <w:rFonts w:hint="default"/>
                      <w:color w:val="000000" w:themeColor="text1"/>
                      <w14:textFill>
                        <w14:solidFill>
                          <w14:schemeClr w14:val="tx1"/>
                        </w14:solidFill>
                      </w14:textFill>
                    </w:rPr>
                  </w:pPr>
                </w:p>
              </w:tc>
              <w:tc>
                <w:tcPr>
                  <w:tcW w:w="643" w:type="pct"/>
                  <w:shd w:val="clear" w:color="auto" w:fill="auto"/>
                  <w:vAlign w:val="center"/>
                </w:tcPr>
                <w:p w14:paraId="617AD3E5">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7</w:t>
                  </w:r>
                </w:p>
              </w:tc>
              <w:tc>
                <w:tcPr>
                  <w:tcW w:w="996" w:type="pct"/>
                  <w:vMerge w:val="continue"/>
                  <w:shd w:val="clear" w:color="auto" w:fill="auto"/>
                  <w:vAlign w:val="center"/>
                </w:tcPr>
                <w:p w14:paraId="75288110">
                  <w:pPr>
                    <w:pStyle w:val="123"/>
                    <w:rPr>
                      <w:rFonts w:hint="default"/>
                      <w:color w:val="000000" w:themeColor="text1"/>
                      <w14:textFill>
                        <w14:solidFill>
                          <w14:schemeClr w14:val="tx1"/>
                        </w14:solidFill>
                      </w14:textFill>
                    </w:rPr>
                  </w:pPr>
                </w:p>
              </w:tc>
              <w:tc>
                <w:tcPr>
                  <w:tcW w:w="971" w:type="pct"/>
                  <w:shd w:val="clear" w:color="auto" w:fill="auto"/>
                  <w:vAlign w:val="center"/>
                </w:tcPr>
                <w:p w14:paraId="4C429D83">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废紫外灯</w:t>
                  </w:r>
                </w:p>
              </w:tc>
              <w:tc>
                <w:tcPr>
                  <w:tcW w:w="1619" w:type="pct"/>
                  <w:shd w:val="clear" w:color="auto" w:fill="auto"/>
                  <w:vAlign w:val="center"/>
                </w:tcPr>
                <w:p w14:paraId="0B1458ED">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r>
          </w:tbl>
          <w:p w14:paraId="70B844FF">
            <w:pPr>
              <w:spacing w:line="360" w:lineRule="auto"/>
              <w:jc w:val="left"/>
              <w:rPr>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2.</w:t>
            </w:r>
            <w:r>
              <w:rPr>
                <w:b/>
                <w:color w:val="000000" w:themeColor="text1"/>
                <w:kern w:val="0"/>
                <w:sz w:val="24"/>
                <w:szCs w:val="24"/>
                <w14:textFill>
                  <w14:solidFill>
                    <w14:schemeClr w14:val="tx1"/>
                  </w14:solidFill>
                </w14:textFill>
              </w:rPr>
              <w:t>7</w:t>
            </w:r>
            <w:r>
              <w:rPr>
                <w:rFonts w:hint="eastAsia"/>
                <w:b/>
                <w:color w:val="000000" w:themeColor="text1"/>
                <w:kern w:val="0"/>
                <w:sz w:val="24"/>
                <w:szCs w:val="24"/>
                <w14:textFill>
                  <w14:solidFill>
                    <w14:schemeClr w14:val="tx1"/>
                  </w14:solidFill>
                </w14:textFill>
              </w:rPr>
              <w:t xml:space="preserve"> 项目变更情况说明</w:t>
            </w:r>
          </w:p>
          <w:p w14:paraId="126A21C2">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根据中华人民共和国生态环境部办公厅发布的《污染影响类建设项目重大变动清单（试行）》（环办环评函[2020]688号），对本次变动进行判定，判定结果见下表：</w:t>
            </w:r>
          </w:p>
          <w:p w14:paraId="60FAC9C4">
            <w:pPr>
              <w:jc w:val="center"/>
              <w:rPr>
                <w:rFonts w:ascii="Times New Roman" w:hAnsi="Times New Roman" w:cs="Times New Roman"/>
                <w:b/>
                <w:color w:val="000000" w:themeColor="text1"/>
                <w:spacing w:val="4"/>
                <w:sz w:val="18"/>
                <w:szCs w:val="18"/>
                <w14:textFill>
                  <w14:solidFill>
                    <w14:schemeClr w14:val="tx1"/>
                  </w14:solidFill>
                </w14:textFill>
              </w:rPr>
            </w:pPr>
            <w:r>
              <w:rPr>
                <w:rFonts w:hint="eastAsia" w:ascii="Times New Roman" w:hAnsi="Times New Roman" w:cs="Times New Roman"/>
                <w:b/>
                <w:color w:val="000000" w:themeColor="text1"/>
                <w:spacing w:val="4"/>
                <w:sz w:val="18"/>
                <w:szCs w:val="18"/>
                <w14:textFill>
                  <w14:solidFill>
                    <w14:schemeClr w14:val="tx1"/>
                  </w14:solidFill>
                </w14:textFill>
              </w:rPr>
              <w:t>表2</w:t>
            </w:r>
            <w:r>
              <w:rPr>
                <w:rFonts w:hint="eastAsia" w:cs="Times New Roman"/>
                <w:b/>
                <w:color w:val="000000" w:themeColor="text1"/>
                <w:spacing w:val="4"/>
                <w:sz w:val="18"/>
                <w:szCs w:val="18"/>
                <w:lang w:val="en-US" w:eastAsia="zh-CN"/>
                <w14:textFill>
                  <w14:solidFill>
                    <w14:schemeClr w14:val="tx1"/>
                  </w14:solidFill>
                </w14:textFill>
              </w:rPr>
              <w:t>-9</w:t>
            </w:r>
            <w:r>
              <w:rPr>
                <w:rFonts w:hint="eastAsia" w:ascii="Times New Roman" w:hAnsi="Times New Roman" w:cs="Times New Roman"/>
                <w:b/>
                <w:color w:val="000000" w:themeColor="text1"/>
                <w:spacing w:val="4"/>
                <w:sz w:val="18"/>
                <w:szCs w:val="18"/>
                <w14:textFill>
                  <w14:solidFill>
                    <w14:schemeClr w14:val="tx1"/>
                  </w14:solidFill>
                </w14:textFill>
              </w:rPr>
              <w:t xml:space="preserve"> 项目变更情形对比表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5432"/>
              <w:gridCol w:w="2412"/>
              <w:gridCol w:w="827"/>
            </w:tblGrid>
            <w:tr w14:paraId="19E81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Align w:val="center"/>
                </w:tcPr>
                <w:p w14:paraId="2012E69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p>
              </w:tc>
              <w:tc>
                <w:tcPr>
                  <w:tcW w:w="2885" w:type="pct"/>
                  <w:vAlign w:val="center"/>
                </w:tcPr>
                <w:p w14:paraId="56808D6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重大变动情形</w:t>
                  </w:r>
                </w:p>
              </w:tc>
              <w:tc>
                <w:tcPr>
                  <w:tcW w:w="1281" w:type="pct"/>
                  <w:vAlign w:val="center"/>
                </w:tcPr>
                <w:p w14:paraId="00CB0AC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项目情况</w:t>
                  </w:r>
                </w:p>
              </w:tc>
              <w:tc>
                <w:tcPr>
                  <w:tcW w:w="439" w:type="pct"/>
                  <w:vAlign w:val="center"/>
                </w:tcPr>
                <w:p w14:paraId="0B42948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是否重大变更</w:t>
                  </w:r>
                </w:p>
              </w:tc>
            </w:tr>
            <w:tr w14:paraId="32A7D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94" w:type="pct"/>
                  <w:vAlign w:val="center"/>
                </w:tcPr>
                <w:p w14:paraId="24725F3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性质</w:t>
                  </w:r>
                </w:p>
              </w:tc>
              <w:tc>
                <w:tcPr>
                  <w:tcW w:w="2885" w:type="pct"/>
                  <w:vAlign w:val="center"/>
                </w:tcPr>
                <w:p w14:paraId="7A701BF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1.建设项目开发、使用功能发生变化的。</w:t>
                  </w:r>
                </w:p>
              </w:tc>
              <w:tc>
                <w:tcPr>
                  <w:tcW w:w="1281" w:type="pct"/>
                  <w:vAlign w:val="center"/>
                </w:tcPr>
                <w:p w14:paraId="435CC71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3723ED8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7F6EC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restart"/>
                  <w:vAlign w:val="center"/>
                </w:tcPr>
                <w:p w14:paraId="514512F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规模</w:t>
                  </w:r>
                </w:p>
              </w:tc>
              <w:tc>
                <w:tcPr>
                  <w:tcW w:w="2885" w:type="pct"/>
                  <w:vAlign w:val="center"/>
                </w:tcPr>
                <w:p w14:paraId="23F5594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2.生产、处置或储存能力增大30%及以上的。</w:t>
                  </w:r>
                </w:p>
              </w:tc>
              <w:tc>
                <w:tcPr>
                  <w:tcW w:w="1281" w:type="pct"/>
                  <w:vAlign w:val="center"/>
                </w:tcPr>
                <w:p w14:paraId="28E1399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门塘治理减少一口，未导致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生产、处置或储存能力增大30%及以上</w:t>
                  </w:r>
                </w:p>
              </w:tc>
              <w:tc>
                <w:tcPr>
                  <w:tcW w:w="439" w:type="pct"/>
                  <w:vAlign w:val="center"/>
                </w:tcPr>
                <w:p w14:paraId="012C905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0EF8C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14:paraId="43C003D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885" w:type="pct"/>
                  <w:vAlign w:val="center"/>
                </w:tcPr>
                <w:p w14:paraId="334EA25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3.生产、处置或储存能力增大，导致废水第一类污染物排放量增加的。</w:t>
                  </w:r>
                </w:p>
              </w:tc>
              <w:tc>
                <w:tcPr>
                  <w:tcW w:w="1281" w:type="pct"/>
                  <w:vAlign w:val="center"/>
                </w:tcPr>
                <w:p w14:paraId="748FCCA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门塘治理减少一口，未导致</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生产、处置或储存能力增大</w:t>
                  </w:r>
                  <w:r>
                    <w:rPr>
                      <w:rFonts w:hint="eastAsia" w:cs="Times New Roman"/>
                      <w:color w:val="000000" w:themeColor="text1"/>
                      <w:kern w:val="2"/>
                      <w:sz w:val="21"/>
                      <w:szCs w:val="21"/>
                      <w:highlight w:val="none"/>
                      <w:lang w:val="en-US" w:eastAsia="zh-CN" w:bidi="ar-SA"/>
                      <w14:textFill>
                        <w14:solidFill>
                          <w14:schemeClr w14:val="tx1"/>
                        </w14:solidFill>
                      </w14:textFill>
                    </w:rPr>
                    <w:t>，未</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导致废水第一类污染物排放量增加</w:t>
                  </w:r>
                </w:p>
              </w:tc>
              <w:tc>
                <w:tcPr>
                  <w:tcW w:w="439" w:type="pct"/>
                  <w:vAlign w:val="center"/>
                </w:tcPr>
                <w:p w14:paraId="570685B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18B40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14:paraId="45B41E20">
                  <w:pPr>
                    <w:tabs>
                      <w:tab w:val="center" w:pos="4153"/>
                      <w:tab w:val="right" w:pos="8306"/>
                    </w:tabs>
                    <w:jc w:val="center"/>
                    <w:rPr>
                      <w:b w:val="0"/>
                      <w:bCs w:val="0"/>
                      <w:color w:val="000000" w:themeColor="text1"/>
                      <w:kern w:val="24"/>
                      <w:sz w:val="18"/>
                      <w:szCs w:val="18"/>
                      <w14:textFill>
                        <w14:solidFill>
                          <w14:schemeClr w14:val="tx1"/>
                        </w14:solidFill>
                      </w14:textFill>
                    </w:rPr>
                  </w:pPr>
                </w:p>
              </w:tc>
              <w:tc>
                <w:tcPr>
                  <w:tcW w:w="2885" w:type="pct"/>
                  <w:vAlign w:val="center"/>
                </w:tcPr>
                <w:p w14:paraId="1C18E95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81" w:type="pct"/>
                  <w:vAlign w:val="center"/>
                </w:tcPr>
                <w:p w14:paraId="78855E5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785F6F8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0F533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Align w:val="center"/>
                </w:tcPr>
                <w:p w14:paraId="5F015CD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地点</w:t>
                  </w:r>
                </w:p>
              </w:tc>
              <w:tc>
                <w:tcPr>
                  <w:tcW w:w="2885" w:type="pct"/>
                  <w:vAlign w:val="center"/>
                </w:tcPr>
                <w:p w14:paraId="70AADF6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5.重新选址；在原厂址附近调整（包括总平面布置变化）导致环境防护距离范围变化且新增敏感点的。</w:t>
                  </w:r>
                </w:p>
              </w:tc>
              <w:tc>
                <w:tcPr>
                  <w:tcW w:w="1281" w:type="pct"/>
                  <w:vAlign w:val="center"/>
                </w:tcPr>
                <w:p w14:paraId="41B488B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639E54E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58272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94" w:type="pct"/>
                  <w:vMerge w:val="restart"/>
                  <w:vAlign w:val="center"/>
                </w:tcPr>
                <w:p w14:paraId="4FDCB65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生产工艺</w:t>
                  </w:r>
                </w:p>
              </w:tc>
              <w:tc>
                <w:tcPr>
                  <w:tcW w:w="2885" w:type="pct"/>
                  <w:vAlign w:val="center"/>
                </w:tcPr>
                <w:p w14:paraId="63D1837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281" w:type="pct"/>
                  <w:vAlign w:val="center"/>
                </w:tcPr>
                <w:p w14:paraId="084E9DA3">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2DF7FC1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1AA59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14:paraId="0FE6C45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885" w:type="pct"/>
                  <w:vAlign w:val="center"/>
                </w:tcPr>
                <w:p w14:paraId="2D6FDC9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7.物料运输、装卸、贮存方式变化，导致大气污染物无组织排放量增加10%及以上的。</w:t>
                  </w:r>
                </w:p>
              </w:tc>
              <w:tc>
                <w:tcPr>
                  <w:tcW w:w="1281" w:type="pct"/>
                  <w:vAlign w:val="center"/>
                </w:tcPr>
                <w:p w14:paraId="2B96448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40424D1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680B1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restart"/>
                  <w:vAlign w:val="center"/>
                </w:tcPr>
                <w:p w14:paraId="3085ECD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环境保护措施</w:t>
                  </w:r>
                </w:p>
              </w:tc>
              <w:tc>
                <w:tcPr>
                  <w:tcW w:w="2885" w:type="pct"/>
                  <w:vAlign w:val="center"/>
                </w:tcPr>
                <w:p w14:paraId="026C6E9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tc>
              <w:tc>
                <w:tcPr>
                  <w:tcW w:w="1281" w:type="pct"/>
                  <w:vAlign w:val="center"/>
                </w:tcPr>
                <w:p w14:paraId="4DAC041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6EB9F73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206DA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14:paraId="44EE9AF3">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14:paraId="6BE06C2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9.新增废水直接排放口；废水由间接排放改为直接排放；废水直接排放口位置变化，导致不利环境影响加重的。</w:t>
                  </w:r>
                </w:p>
              </w:tc>
              <w:tc>
                <w:tcPr>
                  <w:tcW w:w="1281" w:type="pct"/>
                  <w:vAlign w:val="center"/>
                </w:tcPr>
                <w:p w14:paraId="3A45C08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6665A7B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5DB1E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14:paraId="502DF15A">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14:paraId="145558C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10.新增废气主要排放口（废气无组织排放改为有组织排放的除外）；主要排放口排气筒高度降低10%及以上的。</w:t>
                  </w:r>
                </w:p>
              </w:tc>
              <w:tc>
                <w:tcPr>
                  <w:tcW w:w="1281" w:type="pct"/>
                  <w:vAlign w:val="center"/>
                </w:tcPr>
                <w:p w14:paraId="29E4C702">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15ED02B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7CB51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14:paraId="001638E5">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14:paraId="4375A36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11.噪声、土壤或地下水污染防治措施变化，导致不利环境影响加重的</w:t>
                  </w:r>
                </w:p>
              </w:tc>
              <w:tc>
                <w:tcPr>
                  <w:tcW w:w="1281" w:type="pct"/>
                  <w:vAlign w:val="center"/>
                </w:tcPr>
                <w:p w14:paraId="07FD5F6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5CC4B31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7FAF6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14:paraId="5DA49D53">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14:paraId="6DC9A4E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tc>
              <w:tc>
                <w:tcPr>
                  <w:tcW w:w="1281" w:type="pct"/>
                  <w:vAlign w:val="center"/>
                </w:tcPr>
                <w:p w14:paraId="5E890DB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不设危废间及一般固废间，产生的固废由相应处理公司直接运走处理</w:t>
                  </w:r>
                </w:p>
              </w:tc>
              <w:tc>
                <w:tcPr>
                  <w:tcW w:w="439" w:type="pct"/>
                  <w:vAlign w:val="center"/>
                </w:tcPr>
                <w:p w14:paraId="6FCA516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14:paraId="0255A4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14:paraId="7EDD95A6">
                  <w:pPr>
                    <w:tabs>
                      <w:tab w:val="center" w:pos="4153"/>
                      <w:tab w:val="right" w:pos="8306"/>
                    </w:tabs>
                    <w:jc w:val="center"/>
                    <w:rPr>
                      <w:b w:val="0"/>
                      <w:bCs w:val="0"/>
                      <w:color w:val="000000" w:themeColor="text1"/>
                      <w:sz w:val="18"/>
                      <w:szCs w:val="18"/>
                      <w14:textFill>
                        <w14:solidFill>
                          <w14:schemeClr w14:val="tx1"/>
                        </w14:solidFill>
                      </w14:textFill>
                    </w:rPr>
                  </w:pPr>
                </w:p>
              </w:tc>
              <w:tc>
                <w:tcPr>
                  <w:tcW w:w="2885" w:type="pct"/>
                  <w:vAlign w:val="center"/>
                </w:tcPr>
                <w:p w14:paraId="2ACCA46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13.事故废水暂存能力或拦截设施变化，导致环境风险防范能力弱化或降低的。</w:t>
                  </w:r>
                </w:p>
              </w:tc>
              <w:tc>
                <w:tcPr>
                  <w:tcW w:w="1281" w:type="pct"/>
                  <w:vAlign w:val="center"/>
                </w:tcPr>
                <w:p w14:paraId="11DE86F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14:paraId="408FB1D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bl>
          <w:p w14:paraId="3659CC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color w:val="000000" w:themeColor="text1"/>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综上，对照《关于印发污染影响类建设项目重大变动清单（试行）的通知》（环 办环评函[2020]688号），本项目无重大变动。</w:t>
            </w:r>
          </w:p>
        </w:tc>
      </w:tr>
    </w:tbl>
    <w:p w14:paraId="6A8336E5">
      <w:pPr>
        <w:bidi w:val="0"/>
        <w:rPr>
          <w:rFonts w:hint="default"/>
          <w:color w:val="000000" w:themeColor="text1"/>
          <w:lang w:val="en-US" w:eastAsia="zh-CN"/>
          <w14:textFill>
            <w14:solidFill>
              <w14:schemeClr w14:val="tx1"/>
            </w14:solidFill>
          </w14:textFill>
        </w:rPr>
        <w:sectPr>
          <w:footerReference r:id="rId6" w:type="default"/>
          <w:pgSz w:w="11907" w:h="16840"/>
          <w:pgMar w:top="1077" w:right="1247" w:bottom="1077" w:left="1247" w:header="851" w:footer="442" w:gutter="0"/>
          <w:pgBorders>
            <w:top w:val="none" w:sz="0" w:space="0"/>
            <w:left w:val="none" w:sz="0" w:space="0"/>
            <w:bottom w:val="none" w:sz="0" w:space="0"/>
            <w:right w:val="none" w:sz="0" w:space="0"/>
          </w:pgBorders>
          <w:pgNumType w:start="1"/>
          <w:cols w:space="720" w:num="1"/>
          <w:docGrid w:type="lines" w:linePitch="312" w:charSpace="0"/>
        </w:sectPr>
      </w:pPr>
    </w:p>
    <w:p w14:paraId="7600DA7E">
      <w:pPr>
        <w:pStyle w:val="5"/>
        <w:rPr>
          <w:color w:val="000000" w:themeColor="text1"/>
          <w14:textFill>
            <w14:solidFill>
              <w14:schemeClr w14:val="tx1"/>
            </w14:solidFill>
          </w14:textFill>
        </w:rPr>
      </w:pPr>
      <w:bookmarkStart w:id="2" w:name="OLE_LINK5"/>
      <w:bookmarkStart w:id="3" w:name="_Toc523906057"/>
      <w:r>
        <w:rPr>
          <w:color w:val="000000" w:themeColor="text1"/>
          <w14:textFill>
            <w14:solidFill>
              <w14:schemeClr w14:val="tx1"/>
            </w14:solidFill>
          </w14:textFill>
        </w:rPr>
        <w:t>表三  主要污染源</w:t>
      </w:r>
      <w:bookmarkEnd w:id="2"/>
      <w:r>
        <w:rPr>
          <w:rFonts w:hint="eastAsia"/>
          <w:color w:val="000000" w:themeColor="text1"/>
          <w14:textFill>
            <w14:solidFill>
              <w14:schemeClr w14:val="tx1"/>
            </w14:solidFill>
          </w14:textFill>
        </w:rPr>
        <w:t>、</w:t>
      </w:r>
      <w:r>
        <w:rPr>
          <w:color w:val="000000" w:themeColor="text1"/>
          <w14:textFill>
            <w14:solidFill>
              <w14:schemeClr w14:val="tx1"/>
            </w14:solidFill>
          </w14:textFill>
        </w:rPr>
        <w:t>污染物处理及其排放情况</w:t>
      </w:r>
      <w:bookmarkEnd w:id="3"/>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5366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5" w:hRule="atLeast"/>
        </w:trPr>
        <w:tc>
          <w:tcPr>
            <w:tcW w:w="9287" w:type="dxa"/>
            <w:shd w:val="clear" w:color="auto" w:fill="auto"/>
          </w:tcPr>
          <w:p w14:paraId="6D5CFA36">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项目运营期主要污染物、污染物处理及排放情况见表3-1。</w:t>
            </w:r>
          </w:p>
          <w:p w14:paraId="4CC38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-1主要污染源、污染物处理和排放</w:t>
            </w:r>
          </w:p>
          <w:tbl>
            <w:tblPr>
              <w:tblStyle w:val="31"/>
              <w:tblW w:w="9071"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731"/>
              <w:gridCol w:w="1385"/>
              <w:gridCol w:w="2609"/>
              <w:gridCol w:w="2716"/>
            </w:tblGrid>
            <w:tr w14:paraId="3DA41E38">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6" w:hRule="atLeast"/>
                <w:tblHeader/>
                <w:jc w:val="center"/>
              </w:trPr>
              <w:tc>
                <w:tcPr>
                  <w:tcW w:w="630" w:type="dxa"/>
                  <w:tcBorders>
                    <w:tl2br w:val="nil"/>
                    <w:tr2bl w:val="nil"/>
                  </w:tcBorders>
                  <w:shd w:val="clear" w:color="auto" w:fill="auto"/>
                  <w:vAlign w:val="center"/>
                </w:tcPr>
                <w:p w14:paraId="7386E17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类别</w:t>
                  </w:r>
                </w:p>
              </w:tc>
              <w:tc>
                <w:tcPr>
                  <w:tcW w:w="1731" w:type="dxa"/>
                  <w:tcBorders>
                    <w:tl2br w:val="nil"/>
                    <w:tr2bl w:val="nil"/>
                  </w:tcBorders>
                  <w:shd w:val="clear" w:color="auto" w:fill="auto"/>
                  <w:vAlign w:val="center"/>
                </w:tcPr>
                <w:p w14:paraId="0D7A784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污染源</w:t>
                  </w:r>
                </w:p>
              </w:tc>
              <w:tc>
                <w:tcPr>
                  <w:tcW w:w="1385" w:type="dxa"/>
                  <w:tcBorders>
                    <w:tl2br w:val="nil"/>
                    <w:tr2bl w:val="nil"/>
                  </w:tcBorders>
                  <w:shd w:val="clear" w:color="auto" w:fill="auto"/>
                  <w:vAlign w:val="center"/>
                </w:tcPr>
                <w:p w14:paraId="2EA4BA8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主要污染物</w:t>
                  </w:r>
                </w:p>
              </w:tc>
              <w:tc>
                <w:tcPr>
                  <w:tcW w:w="2609" w:type="dxa"/>
                  <w:tcBorders>
                    <w:tl2br w:val="nil"/>
                    <w:tr2bl w:val="nil"/>
                  </w:tcBorders>
                  <w:shd w:val="clear" w:color="auto" w:fill="auto"/>
                  <w:vAlign w:val="center"/>
                </w:tcPr>
                <w:p w14:paraId="47D6AFB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环评设计治理措施</w:t>
                  </w:r>
                </w:p>
              </w:tc>
              <w:tc>
                <w:tcPr>
                  <w:tcW w:w="2716" w:type="dxa"/>
                  <w:tcBorders>
                    <w:tl2br w:val="nil"/>
                    <w:tr2bl w:val="nil"/>
                  </w:tcBorders>
                  <w:shd w:val="clear" w:color="auto" w:fill="auto"/>
                  <w:vAlign w:val="center"/>
                </w:tcPr>
                <w:p w14:paraId="2F6A340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实际治理措施</w:t>
                  </w:r>
                </w:p>
              </w:tc>
            </w:tr>
            <w:tr w14:paraId="3E67743B">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630" w:type="dxa"/>
                  <w:tcBorders>
                    <w:tl2br w:val="nil"/>
                    <w:tr2bl w:val="nil"/>
                  </w:tcBorders>
                  <w:shd w:val="clear" w:color="auto" w:fill="auto"/>
                  <w:vAlign w:val="center"/>
                </w:tcPr>
                <w:p w14:paraId="0FEA756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废气</w:t>
                  </w:r>
                </w:p>
              </w:tc>
              <w:tc>
                <w:tcPr>
                  <w:tcW w:w="1731" w:type="dxa"/>
                  <w:tcBorders>
                    <w:tl2br w:val="nil"/>
                    <w:tr2bl w:val="nil"/>
                  </w:tcBorders>
                  <w:shd w:val="clear" w:color="auto" w:fill="auto"/>
                  <w:vAlign w:val="center"/>
                </w:tcPr>
                <w:p w14:paraId="2B0C0F6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无组织</w:t>
                  </w:r>
                </w:p>
              </w:tc>
              <w:tc>
                <w:tcPr>
                  <w:tcW w:w="1385" w:type="dxa"/>
                  <w:tcBorders>
                    <w:tl2br w:val="nil"/>
                    <w:tr2bl w:val="nil"/>
                  </w:tcBorders>
                  <w:shd w:val="clear" w:color="auto" w:fill="auto"/>
                  <w:vAlign w:val="center"/>
                </w:tcPr>
                <w:p w14:paraId="7FD34D3B">
                  <w:pPr>
                    <w:adjustRightInd w:val="0"/>
                    <w:snapToGrid w:val="0"/>
                    <w:spacing w:before="48" w:beforeLines="20" w:after="48" w:afterLines="20" w:line="240" w:lineRule="atLeas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S、臭气浓度</w:t>
                  </w:r>
                </w:p>
              </w:tc>
              <w:tc>
                <w:tcPr>
                  <w:tcW w:w="2609" w:type="dxa"/>
                  <w:tcBorders>
                    <w:tl2br w:val="nil"/>
                    <w:tr2bl w:val="nil"/>
                  </w:tcBorders>
                  <w:shd w:val="clear" w:color="auto" w:fill="auto"/>
                  <w:vAlign w:val="center"/>
                </w:tcPr>
                <w:p w14:paraId="7E9FA9BA">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污水处理站集水池、MBR膜污水处理器均埋在地下，采取封闭式设计</w:t>
                  </w:r>
                </w:p>
              </w:tc>
              <w:tc>
                <w:tcPr>
                  <w:tcW w:w="2716" w:type="dxa"/>
                  <w:tcBorders>
                    <w:tl2br w:val="nil"/>
                    <w:tr2bl w:val="nil"/>
                  </w:tcBorders>
                  <w:shd w:val="clear" w:color="auto" w:fill="auto"/>
                  <w:vAlign w:val="center"/>
                </w:tcPr>
                <w:p w14:paraId="4C719618">
                  <w:pPr>
                    <w:adjustRightInd w:val="0"/>
                    <w:snapToGrid w:val="0"/>
                    <w:spacing w:before="48" w:beforeLines="20" w:after="48" w:afterLines="20" w:line="240" w:lineRule="atLeas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污水处理站集水池、MBR膜污水处理器均埋在地下，采取封闭式设计</w:t>
                  </w:r>
                </w:p>
              </w:tc>
            </w:tr>
            <w:tr w14:paraId="0427D1B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30" w:type="dxa"/>
                  <w:tcBorders>
                    <w:tl2br w:val="nil"/>
                    <w:tr2bl w:val="nil"/>
                  </w:tcBorders>
                  <w:shd w:val="clear" w:color="auto" w:fill="auto"/>
                  <w:vAlign w:val="center"/>
                </w:tcPr>
                <w:p w14:paraId="161C680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tc>
              <w:tc>
                <w:tcPr>
                  <w:tcW w:w="1731" w:type="dxa"/>
                  <w:tcBorders>
                    <w:tl2br w:val="nil"/>
                    <w:tr2bl w:val="nil"/>
                  </w:tcBorders>
                  <w:shd w:val="clear" w:color="auto" w:fill="auto"/>
                  <w:vAlign w:val="center"/>
                </w:tcPr>
                <w:p w14:paraId="65844FD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污水处理</w:t>
                  </w:r>
                </w:p>
              </w:tc>
              <w:tc>
                <w:tcPr>
                  <w:tcW w:w="1385" w:type="dxa"/>
                  <w:tcBorders>
                    <w:tl2br w:val="nil"/>
                    <w:tr2bl w:val="nil"/>
                  </w:tcBorders>
                  <w:shd w:val="clear" w:color="auto" w:fill="auto"/>
                  <w:vAlign w:val="center"/>
                </w:tcPr>
                <w:p w14:paraId="6358518B">
                  <w:pPr>
                    <w:pStyle w:val="123"/>
                    <w:ind w:firstLine="0" w:firstLine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pH</w:t>
                  </w:r>
                  <w:r>
                    <w:rPr>
                      <w:rFonts w:hint="default"/>
                      <w:color w:val="000000" w:themeColor="text1"/>
                      <w14:textFill>
                        <w14:solidFill>
                          <w14:schemeClr w14:val="tx1"/>
                        </w14:solidFill>
                      </w14:textFill>
                    </w:rPr>
                    <w:t>、COD、BOD</w:t>
                  </w:r>
                  <w:r>
                    <w:rPr>
                      <w:rFonts w:hint="default"/>
                      <w:color w:val="000000" w:themeColor="text1"/>
                      <w:vertAlign w:val="subscript"/>
                      <w14:textFill>
                        <w14:solidFill>
                          <w14:schemeClr w14:val="tx1"/>
                        </w14:solidFill>
                      </w14:textFill>
                    </w:rPr>
                    <w:t>5</w:t>
                  </w:r>
                  <w:r>
                    <w:rPr>
                      <w:rFonts w:hint="default"/>
                      <w:color w:val="000000" w:themeColor="text1"/>
                      <w14:textFill>
                        <w14:solidFill>
                          <w14:schemeClr w14:val="tx1"/>
                        </w14:solidFill>
                      </w14:textFill>
                    </w:rPr>
                    <w:t>、NH</w:t>
                  </w:r>
                  <w:r>
                    <w:rPr>
                      <w:rFonts w:hint="default"/>
                      <w:color w:val="000000" w:themeColor="text1"/>
                      <w:vertAlign w:val="subscript"/>
                      <w14:textFill>
                        <w14:solidFill>
                          <w14:schemeClr w14:val="tx1"/>
                        </w14:solidFill>
                      </w14:textFill>
                    </w:rPr>
                    <w:t>3</w:t>
                  </w:r>
                  <w:r>
                    <w:rPr>
                      <w:rFonts w:hint="default"/>
                      <w:color w:val="000000" w:themeColor="text1"/>
                      <w14:textFill>
                        <w14:solidFill>
                          <w14:schemeClr w14:val="tx1"/>
                        </w14:solidFill>
                      </w14:textFill>
                    </w:rPr>
                    <w:t>-N、SS、TN、TP</w:t>
                  </w:r>
                </w:p>
              </w:tc>
              <w:tc>
                <w:tcPr>
                  <w:tcW w:w="2609" w:type="dxa"/>
                  <w:tcBorders>
                    <w:tl2br w:val="nil"/>
                    <w:tr2bl w:val="nil"/>
                  </w:tcBorders>
                  <w:shd w:val="clear" w:color="auto" w:fill="auto"/>
                  <w:vAlign w:val="center"/>
                </w:tcPr>
                <w:p w14:paraId="35CAD205">
                  <w:pPr>
                    <w:pStyle w:val="123"/>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处理达标后排入莲花水系</w:t>
                  </w:r>
                  <w:r>
                    <w:rPr>
                      <w:rFonts w:hint="eastAsia"/>
                      <w:color w:val="000000" w:themeColor="text1"/>
                      <w:lang w:eastAsia="zh-CN"/>
                      <w14:textFill>
                        <w14:solidFill>
                          <w14:schemeClr w14:val="tx1"/>
                        </w14:solidFill>
                      </w14:textFill>
                    </w:rPr>
                    <w:t>，最终汇入赣江</w:t>
                  </w:r>
                </w:p>
              </w:tc>
              <w:tc>
                <w:tcPr>
                  <w:tcW w:w="2716" w:type="dxa"/>
                  <w:tcBorders>
                    <w:tl2br w:val="nil"/>
                    <w:tr2bl w:val="nil"/>
                  </w:tcBorders>
                  <w:shd w:val="clear" w:color="auto" w:fill="auto"/>
                  <w:vAlign w:val="center"/>
                </w:tcPr>
                <w:p w14:paraId="153E9EC0">
                  <w:pPr>
                    <w:pStyle w:val="123"/>
                    <w:ind w:firstLine="0" w:firstLineChars="0"/>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处理达标后排入莲花水系</w:t>
                  </w:r>
                  <w:r>
                    <w:rPr>
                      <w:rFonts w:hint="eastAsia"/>
                      <w:color w:val="000000" w:themeColor="text1"/>
                      <w:lang w:eastAsia="zh-CN"/>
                      <w14:textFill>
                        <w14:solidFill>
                          <w14:schemeClr w14:val="tx1"/>
                        </w14:solidFill>
                      </w14:textFill>
                    </w:rPr>
                    <w:t>，最终汇入赣江</w:t>
                  </w:r>
                </w:p>
              </w:tc>
            </w:tr>
            <w:tr w14:paraId="26B245F7">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630" w:type="dxa"/>
                  <w:tcBorders>
                    <w:tl2br w:val="nil"/>
                    <w:tr2bl w:val="nil"/>
                  </w:tcBorders>
                  <w:shd w:val="clear" w:color="auto" w:fill="auto"/>
                  <w:vAlign w:val="center"/>
                </w:tcPr>
                <w:p w14:paraId="77DF5CB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1731" w:type="dxa"/>
                  <w:tcBorders>
                    <w:tl2br w:val="nil"/>
                    <w:tr2bl w:val="nil"/>
                  </w:tcBorders>
                  <w:shd w:val="clear" w:color="auto" w:fill="auto"/>
                  <w:vAlign w:val="center"/>
                </w:tcPr>
                <w:p w14:paraId="3AA11B0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生产设备</w:t>
                  </w:r>
                </w:p>
              </w:tc>
              <w:tc>
                <w:tcPr>
                  <w:tcW w:w="1385" w:type="dxa"/>
                  <w:tcBorders>
                    <w:tl2br w:val="nil"/>
                    <w:tr2bl w:val="nil"/>
                  </w:tcBorders>
                  <w:shd w:val="clear" w:color="auto" w:fill="auto"/>
                  <w:vAlign w:val="center"/>
                </w:tcPr>
                <w:p w14:paraId="532A74F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2609" w:type="dxa"/>
                  <w:tcBorders>
                    <w:tl2br w:val="nil"/>
                    <w:tr2bl w:val="nil"/>
                  </w:tcBorders>
                  <w:shd w:val="clear" w:color="auto" w:fill="auto"/>
                  <w:vAlign w:val="center"/>
                </w:tcPr>
                <w:p w14:paraId="6559CAE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消声设备、构筑物阻隔</w:t>
                  </w:r>
                </w:p>
              </w:tc>
              <w:tc>
                <w:tcPr>
                  <w:tcW w:w="2716" w:type="dxa"/>
                  <w:tcBorders>
                    <w:tl2br w:val="nil"/>
                    <w:tr2bl w:val="nil"/>
                  </w:tcBorders>
                  <w:shd w:val="clear" w:color="auto" w:fill="auto"/>
                  <w:vAlign w:val="center"/>
                </w:tcPr>
                <w:p w14:paraId="75ED908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消声设备、构筑物阻隔</w:t>
                  </w:r>
                </w:p>
              </w:tc>
            </w:tr>
            <w:tr w14:paraId="3130D0C8">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dxa"/>
                  <w:vMerge w:val="restart"/>
                  <w:tcBorders>
                    <w:tl2br w:val="nil"/>
                    <w:tr2bl w:val="nil"/>
                  </w:tcBorders>
                  <w:shd w:val="clear" w:color="auto" w:fill="auto"/>
                  <w:vAlign w:val="center"/>
                </w:tcPr>
                <w:p w14:paraId="0E1D020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固体废物</w:t>
                  </w:r>
                </w:p>
              </w:tc>
              <w:tc>
                <w:tcPr>
                  <w:tcW w:w="1731" w:type="dxa"/>
                  <w:vMerge w:val="restart"/>
                  <w:tcBorders>
                    <w:tl2br w:val="nil"/>
                    <w:tr2bl w:val="nil"/>
                  </w:tcBorders>
                  <w:shd w:val="clear" w:color="auto" w:fill="auto"/>
                  <w:vAlign w:val="center"/>
                </w:tcPr>
                <w:p w14:paraId="6A80010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生产生活</w:t>
                  </w:r>
                </w:p>
              </w:tc>
              <w:tc>
                <w:tcPr>
                  <w:tcW w:w="1385" w:type="dxa"/>
                  <w:tcBorders>
                    <w:tl2br w:val="nil"/>
                    <w:tr2bl w:val="nil"/>
                  </w:tcBorders>
                  <w:shd w:val="clear" w:color="auto" w:fill="auto"/>
                  <w:vAlign w:val="center"/>
                </w:tcPr>
                <w:p w14:paraId="656817B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一般固废</w:t>
                  </w:r>
                </w:p>
              </w:tc>
              <w:tc>
                <w:tcPr>
                  <w:tcW w:w="2609" w:type="dxa"/>
                  <w:tcBorders>
                    <w:tl2br w:val="nil"/>
                    <w:tr2bl w:val="nil"/>
                  </w:tcBorders>
                  <w:shd w:val="clear" w:color="auto" w:fill="auto"/>
                  <w:vAlign w:val="center"/>
                </w:tcPr>
                <w:p w14:paraId="6C54D17B">
                  <w:pPr>
                    <w:pStyle w:val="123"/>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废MBR膜由厂家回收处置，沉砂、格栅渣、污泥运往垃圾焚烧发电站焚烧。</w:t>
                  </w:r>
                </w:p>
              </w:tc>
              <w:tc>
                <w:tcPr>
                  <w:tcW w:w="2716" w:type="dxa"/>
                  <w:tcBorders>
                    <w:tl2br w:val="nil"/>
                    <w:tr2bl w:val="nil"/>
                  </w:tcBorders>
                  <w:shd w:val="clear" w:color="auto" w:fill="auto"/>
                  <w:vAlign w:val="center"/>
                </w:tcPr>
                <w:p w14:paraId="4DB8840E">
                  <w:pPr>
                    <w:pStyle w:val="123"/>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废MBR膜由厂家回收处置，沉砂、格栅渣、污泥运往垃圾焚烧发电站焚烧。</w:t>
                  </w:r>
                </w:p>
              </w:tc>
            </w:tr>
            <w:tr w14:paraId="0B05F48F">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14:paraId="1F984CA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vMerge w:val="continue"/>
                  <w:tcBorders>
                    <w:tl2br w:val="nil"/>
                    <w:tr2bl w:val="nil"/>
                  </w:tcBorders>
                  <w:shd w:val="clear" w:color="auto" w:fill="auto"/>
                  <w:vAlign w:val="center"/>
                </w:tcPr>
                <w:p w14:paraId="2ECCDE2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14:paraId="50A6B36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危险固废</w:t>
                  </w:r>
                </w:p>
              </w:tc>
              <w:tc>
                <w:tcPr>
                  <w:tcW w:w="2609" w:type="dxa"/>
                  <w:tcBorders>
                    <w:tl2br w:val="nil"/>
                    <w:tr2bl w:val="nil"/>
                  </w:tcBorders>
                  <w:shd w:val="clear" w:color="auto" w:fill="auto"/>
                  <w:vAlign w:val="center"/>
                </w:tcPr>
                <w:p w14:paraId="0ED0C9A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废紫外灯</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交由有危废处置资质单位处理</w:t>
                  </w:r>
                </w:p>
              </w:tc>
              <w:tc>
                <w:tcPr>
                  <w:tcW w:w="2716" w:type="dxa"/>
                  <w:tcBorders>
                    <w:tl2br w:val="nil"/>
                    <w:tr2bl w:val="nil"/>
                  </w:tcBorders>
                  <w:shd w:val="clear" w:color="auto" w:fill="auto"/>
                  <w:vAlign w:val="center"/>
                </w:tcPr>
                <w:p w14:paraId="70A934C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14:textFill>
                        <w14:solidFill>
                          <w14:schemeClr w14:val="tx1"/>
                        </w14:solidFill>
                      </w14:textFill>
                    </w:rPr>
                    <w:t>废紫外灯</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交由有危废处置资质单位处理</w:t>
                  </w:r>
                </w:p>
              </w:tc>
            </w:tr>
          </w:tbl>
          <w:p w14:paraId="02ED8464">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3.1污染物来源</w:t>
            </w:r>
          </w:p>
          <w:p w14:paraId="6BF98FFB">
            <w:pPr>
              <w:spacing w:line="360" w:lineRule="auto"/>
              <w:jc w:val="left"/>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3.1.1废水污染源、污染物及其排放情况</w:t>
            </w:r>
          </w:p>
          <w:p w14:paraId="201BC1B7">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eastAsia="宋体"/>
                <w:color w:val="000000" w:themeColor="text1"/>
                <w:sz w:val="24"/>
                <w:szCs w:val="24"/>
                <w:vertAlign w:val="superscript"/>
                <w:lang w:eastAsia="zh-CN"/>
                <w14:textFill>
                  <w14:solidFill>
                    <w14:schemeClr w14:val="tx1"/>
                  </w14:solidFill>
                </w14:textFill>
              </w:rPr>
            </w:pPr>
            <w:r>
              <w:rPr>
                <w:rFonts w:hint="eastAsia"/>
                <w:color w:val="000000" w:themeColor="text1"/>
                <w:sz w:val="24"/>
                <w:szCs w:val="24"/>
                <w14:textFill>
                  <w14:solidFill>
                    <w14:schemeClr w14:val="tx1"/>
                  </w14:solidFill>
                </w14:textFill>
              </w:rPr>
              <w:t>项目为污水处理站工程，管理人员定时定期检查维护本项目污水处理站，不在站内定点办公，因此不会产生生活污水。</w:t>
            </w:r>
            <w:r>
              <w:rPr>
                <w:color w:val="000000" w:themeColor="text1"/>
                <w:sz w:val="24"/>
                <w:szCs w:val="24"/>
                <w14:textFill>
                  <w14:solidFill>
                    <w14:schemeClr w14:val="tx1"/>
                  </w14:solidFill>
                </w14:textFill>
              </w:rPr>
              <w:t>处理规模</w:t>
            </w:r>
            <w:r>
              <w:rPr>
                <w:rFonts w:hint="eastAsia"/>
                <w:color w:val="000000" w:themeColor="text1"/>
                <w:sz w:val="24"/>
                <w:szCs w:val="24"/>
                <w14:textFill>
                  <w14:solidFill>
                    <w14:schemeClr w14:val="tx1"/>
                  </w14:solidFill>
                </w14:textFill>
              </w:rPr>
              <w:t>合计1200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/d，外排水量为</w:t>
            </w:r>
            <w:r>
              <w:rPr>
                <w:rFonts w:hint="eastAsia"/>
                <w:color w:val="000000" w:themeColor="text1"/>
                <w:sz w:val="24"/>
                <w:szCs w:val="24"/>
                <w14:textFill>
                  <w14:solidFill>
                    <w14:schemeClr w14:val="tx1"/>
                  </w14:solidFill>
                </w14:textFill>
              </w:rPr>
              <w:t>1200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olor w:val="000000" w:themeColor="text1"/>
                <w:sz w:val="24"/>
                <w:szCs w:val="24"/>
                <w14:textFill>
                  <w14:solidFill>
                    <w14:schemeClr w14:val="tx1"/>
                  </w14:solidFill>
                </w14:textFill>
              </w:rPr>
              <w:t>438000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/a）外排尾水水质符合《城镇污水处理厂污染物排放标准》（GB18918-2002）中的一级A标准。</w:t>
            </w:r>
            <w:r>
              <w:rPr>
                <w:rFonts w:hint="eastAsia"/>
                <w:color w:val="000000" w:themeColor="text1"/>
                <w:sz w:val="24"/>
                <w:szCs w:val="24"/>
                <w14:textFill>
                  <w14:solidFill>
                    <w14:schemeClr w14:val="tx1"/>
                  </w14:solidFill>
                </w14:textFill>
              </w:rPr>
              <w:t>根据</w:t>
            </w:r>
            <w:r>
              <w:rPr>
                <w:color w:val="000000" w:themeColor="text1"/>
                <w:sz w:val="24"/>
                <w:szCs w:val="24"/>
                <w14:textFill>
                  <w14:solidFill>
                    <w14:schemeClr w14:val="tx1"/>
                  </w14:solidFill>
                </w14:textFill>
              </w:rPr>
              <w:t>项目设计</w:t>
            </w:r>
            <w:r>
              <w:rPr>
                <w:rFonts w:hint="eastAsia"/>
                <w:color w:val="000000" w:themeColor="text1"/>
                <w:sz w:val="24"/>
                <w:szCs w:val="24"/>
                <w14:textFill>
                  <w14:solidFill>
                    <w14:schemeClr w14:val="tx1"/>
                  </w14:solidFill>
                </w14:textFill>
              </w:rPr>
              <w:t>，污水处理站</w:t>
            </w:r>
            <w:r>
              <w:rPr>
                <w:color w:val="000000" w:themeColor="text1"/>
                <w:sz w:val="24"/>
                <w:szCs w:val="24"/>
                <w14:textFill>
                  <w14:solidFill>
                    <w14:schemeClr w14:val="tx1"/>
                  </w14:solidFill>
                </w14:textFill>
              </w:rPr>
              <w:t>进水水质要求为：pH6~9、COD≤200mg/m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、BOD</w:t>
            </w:r>
            <w:r>
              <w:rPr>
                <w:color w:val="000000" w:themeColor="text1"/>
                <w:sz w:val="24"/>
                <w:szCs w:val="24"/>
                <w:vertAlign w:val="subscript"/>
                <w14:textFill>
                  <w14:solidFill>
                    <w14:schemeClr w14:val="tx1"/>
                  </w14:solidFill>
                </w14:textFill>
              </w:rPr>
              <w:t>5</w:t>
            </w:r>
            <w:r>
              <w:rPr>
                <w:color w:val="000000" w:themeColor="text1"/>
                <w:sz w:val="24"/>
                <w:szCs w:val="24"/>
                <w14:textFill>
                  <w14:solidFill>
                    <w14:schemeClr w14:val="tx1"/>
                  </w14:solidFill>
                </w14:textFill>
              </w:rPr>
              <w:t>≤100mg/m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、SS≤100mg/m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、NH</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-N≤25mg/m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、TN≤40mg/m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、TP≤3mg/m</w:t>
            </w:r>
            <w:r>
              <w:rPr>
                <w:color w:val="000000" w:themeColor="text1"/>
                <w:sz w:val="24"/>
                <w:szCs w:val="24"/>
                <w:vertAlign w:val="superscript"/>
                <w14:textFill>
                  <w14:solidFill>
                    <w14:schemeClr w14:val="tx1"/>
                  </w14:solidFill>
                </w14:textFill>
              </w:rPr>
              <w:t>3</w:t>
            </w:r>
            <w:r>
              <w:rPr>
                <w:rFonts w:hint="eastAsia"/>
                <w:color w:val="000000" w:themeColor="text1"/>
                <w:sz w:val="24"/>
                <w:szCs w:val="24"/>
                <w:vertAlign w:val="baseline"/>
                <w:lang w:eastAsia="zh-CN"/>
                <w14:textFill>
                  <w14:solidFill>
                    <w14:schemeClr w14:val="tx1"/>
                  </w14:solidFill>
                </w14:textFill>
              </w:rPr>
              <w:t>。</w:t>
            </w:r>
          </w:p>
          <w:p w14:paraId="1F1AA8C3">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b/>
                <w:bCs/>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3.1.2</w:t>
            </w:r>
            <w:r>
              <w:rPr>
                <w:rFonts w:hint="eastAsia"/>
                <w:b/>
                <w:bCs/>
                <w:color w:val="000000" w:themeColor="text1"/>
                <w:sz w:val="24"/>
                <w:szCs w:val="24"/>
                <w14:textFill>
                  <w14:solidFill>
                    <w14:schemeClr w14:val="tx1"/>
                  </w14:solidFill>
                </w14:textFill>
              </w:rPr>
              <w:t>废气污染源、污染物及其处理和排放流程</w:t>
            </w:r>
          </w:p>
          <w:p w14:paraId="2A127DE6">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1、无组织废气</w:t>
            </w:r>
          </w:p>
          <w:p w14:paraId="332056D7">
            <w:pPr>
              <w:adjustRightInd w:val="0"/>
              <w:snapToGrid w:val="0"/>
              <w:spacing w:line="360" w:lineRule="auto"/>
              <w:ind w:firstLine="480" w:firstLineChars="200"/>
              <w:jc w:val="both"/>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污水处理站</w:t>
            </w:r>
            <w:r>
              <w:rPr>
                <w:color w:val="000000" w:themeColor="text1"/>
                <w:sz w:val="24"/>
                <w:szCs w:val="24"/>
                <w14:textFill>
                  <w14:solidFill>
                    <w14:schemeClr w14:val="tx1"/>
                  </w14:solidFill>
                </w14:textFill>
              </w:rPr>
              <w:t>产生的H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S、NH</w:t>
            </w:r>
            <w:r>
              <w:rPr>
                <w:color w:val="000000" w:themeColor="text1"/>
                <w:sz w:val="24"/>
                <w:szCs w:val="24"/>
                <w:vertAlign w:val="subscript"/>
                <w14:textFill>
                  <w14:solidFill>
                    <w14:schemeClr w14:val="tx1"/>
                  </w14:solidFill>
                </w14:textFill>
              </w:rPr>
              <w:t>3</w:t>
            </w:r>
            <w:r>
              <w:rPr>
                <w:rFonts w:hint="eastAsia"/>
                <w:color w:val="000000" w:themeColor="text1"/>
                <w:sz w:val="24"/>
                <w:szCs w:val="24"/>
                <w:vertAlign w:val="baseline"/>
                <w:lang w:eastAsia="zh-CN"/>
                <w14:textFill>
                  <w14:solidFill>
                    <w14:schemeClr w14:val="tx1"/>
                  </w14:solidFill>
                </w14:textFill>
              </w:rPr>
              <w:t>、臭气浓度无组织排放</w:t>
            </w:r>
            <w:r>
              <w:rPr>
                <w:color w:val="000000" w:themeColor="text1"/>
                <w:sz w:val="24"/>
                <w:szCs w:val="24"/>
                <w14:textFill>
                  <w14:solidFill>
                    <w14:schemeClr w14:val="tx1"/>
                  </w14:solidFill>
                </w14:textFill>
              </w:rPr>
              <w:t>。污水处理站集水池、MBR膜污水处理器均埋在地下，采取封闭式设计</w:t>
            </w:r>
            <w:r>
              <w:rPr>
                <w:rFonts w:hint="eastAsia"/>
                <w:color w:val="000000" w:themeColor="text1"/>
                <w:sz w:val="24"/>
                <w:szCs w:val="24"/>
                <w:highlight w:val="none"/>
                <w:lang w:val="en-US" w:eastAsia="zh-CN"/>
                <w14:textFill>
                  <w14:solidFill>
                    <w14:schemeClr w14:val="tx1"/>
                  </w14:solidFill>
                </w14:textFill>
              </w:rPr>
              <w:t>。</w:t>
            </w:r>
          </w:p>
          <w:p w14:paraId="7E2DDDAA">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3.1.3 </w:t>
            </w:r>
            <w:r>
              <w:rPr>
                <w:b/>
                <w:bCs/>
                <w:color w:val="000000" w:themeColor="text1"/>
                <w:sz w:val="24"/>
                <w14:textFill>
                  <w14:solidFill>
                    <w14:schemeClr w14:val="tx1"/>
                  </w14:solidFill>
                </w14:textFill>
              </w:rPr>
              <w:t>噪声来源及其排放情况</w:t>
            </w:r>
          </w:p>
          <w:p w14:paraId="178AE1CD">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项目噪声主要来自生产设备运行时产生的噪声。</w:t>
            </w:r>
          </w:p>
          <w:p w14:paraId="298A484B">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采取消声、减震、隔声等措施</w:t>
            </w:r>
            <w:r>
              <w:rPr>
                <w:color w:val="000000" w:themeColor="text1"/>
                <w:sz w:val="24"/>
                <w:szCs w:val="24"/>
                <w14:textFill>
                  <w14:solidFill>
                    <w14:schemeClr w14:val="tx1"/>
                  </w14:solidFill>
                </w14:textFill>
              </w:rPr>
              <w:t>。</w:t>
            </w:r>
          </w:p>
          <w:p w14:paraId="16D93962">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3.1.4固体废物</w:t>
            </w:r>
            <w:r>
              <w:rPr>
                <w:b/>
                <w:bCs/>
                <w:color w:val="000000" w:themeColor="text1"/>
                <w:sz w:val="24"/>
                <w14:textFill>
                  <w14:solidFill>
                    <w14:schemeClr w14:val="tx1"/>
                  </w14:solidFill>
                </w14:textFill>
              </w:rPr>
              <w:t>来源及其</w:t>
            </w:r>
            <w:r>
              <w:rPr>
                <w:rFonts w:hint="eastAsia"/>
                <w:b/>
                <w:bCs/>
                <w:color w:val="000000" w:themeColor="text1"/>
                <w:sz w:val="24"/>
                <w14:textFill>
                  <w14:solidFill>
                    <w14:schemeClr w14:val="tx1"/>
                  </w14:solidFill>
                </w14:textFill>
              </w:rPr>
              <w:t>处理处置</w:t>
            </w:r>
            <w:r>
              <w:rPr>
                <w:b/>
                <w:bCs/>
                <w:color w:val="000000" w:themeColor="text1"/>
                <w:sz w:val="24"/>
                <w14:textFill>
                  <w14:solidFill>
                    <w14:schemeClr w14:val="tx1"/>
                  </w14:solidFill>
                </w14:textFill>
              </w:rPr>
              <w:t>情况</w:t>
            </w:r>
          </w:p>
          <w:p w14:paraId="55B6CE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、建立环境管理台账制度，固体废物产生情况及处置去向如下：</w:t>
            </w:r>
          </w:p>
          <w:p w14:paraId="7A84D6D3">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废MBR膜由厂家回收处置，沉砂、格栅渣、污泥运往垃圾焚烧发电站焚烧。</w:t>
            </w:r>
          </w:p>
          <w:p w14:paraId="311FDBEB">
            <w:pPr>
              <w:adjustRightInd w:val="0"/>
              <w:snapToGrid w:val="0"/>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废紫外灯委托具备《危险废物经营许可证》资质且核准经营危险废物类别相符的单位集中处理</w:t>
            </w:r>
            <w:r>
              <w:rPr>
                <w:rFonts w:hint="eastAsia"/>
                <w:color w:val="000000" w:themeColor="text1"/>
                <w:sz w:val="24"/>
                <w:szCs w:val="24"/>
                <w:lang w:eastAsia="zh-CN"/>
                <w14:textFill>
                  <w14:solidFill>
                    <w14:schemeClr w14:val="tx1"/>
                  </w14:solidFill>
                </w14:textFill>
              </w:rPr>
              <w:t>。</w:t>
            </w:r>
          </w:p>
          <w:p w14:paraId="7CD978EA">
            <w:pPr>
              <w:keepNext w:val="0"/>
              <w:keepLines w:val="0"/>
              <w:pageBreakBefore w:val="0"/>
              <w:widowControl w:val="0"/>
              <w:kinsoku/>
              <w:wordWrap/>
              <w:overflowPunct/>
              <w:topLinePunct w:val="0"/>
              <w:autoSpaceDE/>
              <w:autoSpaceDN/>
              <w:bidi w:val="0"/>
              <w:spacing w:line="360" w:lineRule="auto"/>
              <w:jc w:val="left"/>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3.2其他环境保护设施</w:t>
            </w:r>
          </w:p>
          <w:p w14:paraId="4FF89144">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3.2.1 环境管理机构设置及有关环境管理制度</w:t>
            </w:r>
          </w:p>
          <w:p w14:paraId="2796B4D8">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1）建设单位需设专门的环境管理部门，安排专门环保人员，负责项目运行过程中环境管理、环境监控等工作，并受项目所在地主管部门、生态环境部门的监督和指导。</w:t>
            </w:r>
          </w:p>
          <w:p w14:paraId="77D649CD">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2）安排专人定期对环保设施进行检查、维修、保养等工作，确保环保设施长期、稳定、达标运行。</w:t>
            </w:r>
          </w:p>
          <w:p w14:paraId="2048BEF0">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3）定期对员工进行环境保护教育、培训，提高员工的环保意识。</w:t>
            </w:r>
          </w:p>
          <w:p w14:paraId="644D068B">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3.2.2 环保设施建设与运行</w:t>
            </w:r>
            <w:r>
              <w:rPr>
                <w:rFonts w:hint="eastAsia"/>
                <w:b/>
                <w:bCs/>
                <w:color w:val="000000" w:themeColor="text1"/>
                <w:sz w:val="24"/>
                <w:szCs w:val="24"/>
                <w14:textFill>
                  <w14:solidFill>
                    <w14:schemeClr w14:val="tx1"/>
                  </w14:solidFill>
                </w14:textFill>
              </w:rPr>
              <w:t>情况</w:t>
            </w:r>
          </w:p>
          <w:p w14:paraId="05A03CB6">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蔡家排涝站排洪渠深度治理工程项目</w:t>
            </w:r>
            <w:r>
              <w:rPr>
                <w:rFonts w:hint="eastAsia"/>
                <w:color w:val="000000" w:themeColor="text1"/>
                <w:sz w:val="24"/>
                <w:szCs w:val="24"/>
                <w14:textFill>
                  <w14:solidFill>
                    <w14:schemeClr w14:val="tx1"/>
                  </w14:solidFill>
                </w14:textFill>
              </w:rPr>
              <w:t>竣工环境保护验收监测报告</w:t>
            </w:r>
            <w:r>
              <w:rPr>
                <w:rFonts w:hint="eastAsia"/>
                <w:color w:val="000000" w:themeColor="text1"/>
                <w:sz w:val="24"/>
                <w:szCs w:val="24"/>
                <w:lang w:eastAsia="zh-CN"/>
                <w14:textFill>
                  <w14:solidFill>
                    <w14:schemeClr w14:val="tx1"/>
                  </w14:solidFill>
                </w14:textFill>
              </w:rPr>
              <w:t>基本</w:t>
            </w:r>
            <w:r>
              <w:rPr>
                <w:rFonts w:hint="eastAsia"/>
                <w:color w:val="000000" w:themeColor="text1"/>
                <w:sz w:val="24"/>
                <w:szCs w:val="24"/>
                <w14:textFill>
                  <w14:solidFill>
                    <w14:schemeClr w14:val="tx1"/>
                  </w14:solidFill>
                </w14:textFill>
              </w:rPr>
              <w:t>落实了环评报告及环评批复中提出的各项污染防治措施要求，环保设施的运行及为维护由公司专职人员负责，主要环保设施</w:t>
            </w:r>
            <w:r>
              <w:rPr>
                <w:rFonts w:hint="eastAsia" w:ascii="Times New Roman" w:hAnsi="Times New Roman" w:cs="Times New Roman"/>
                <w:color w:val="000000" w:themeColor="text1"/>
                <w:sz w:val="24"/>
                <w:szCs w:val="24"/>
                <w14:textFill>
                  <w14:solidFill>
                    <w14:schemeClr w14:val="tx1"/>
                  </w14:solidFill>
                </w14:textFill>
              </w:rPr>
              <w:t>包括</w:t>
            </w:r>
            <w:r>
              <w:rPr>
                <w:rFonts w:hint="eastAsia" w:cs="Times New Roman"/>
                <w:color w:val="000000" w:themeColor="text1"/>
                <w:sz w:val="24"/>
                <w:szCs w:val="24"/>
                <w:lang w:eastAsia="zh-CN"/>
                <w14:textFill>
                  <w14:solidFill>
                    <w14:schemeClr w14:val="tx1"/>
                  </w14:solidFill>
                </w14:textFill>
              </w:rPr>
              <w:t>两座污水处理站</w:t>
            </w:r>
            <w:r>
              <w:rPr>
                <w:rFonts w:hint="eastAsia"/>
                <w:color w:val="000000" w:themeColor="text1"/>
                <w:sz w:val="24"/>
                <w:szCs w:val="24"/>
                <w:highlight w:val="none"/>
                <w14:textFill>
                  <w14:solidFill>
                    <w14:schemeClr w14:val="tx1"/>
                  </w14:solidFill>
                </w14:textFill>
              </w:rPr>
              <w:t>“格栅池+沉砂池+集水池（调节池）+MBR膜+紫外线消毒”</w:t>
            </w:r>
            <w:r>
              <w:rPr>
                <w:color w:val="000000" w:themeColor="text1"/>
                <w:sz w:val="24"/>
                <w:szCs w:val="24"/>
                <w:highlight w:val="none"/>
                <w14:textFill>
                  <w14:solidFill>
                    <w14:schemeClr w14:val="tx1"/>
                  </w14:solidFill>
                </w14:textFill>
              </w:rPr>
              <w:t>处理工艺，处理规模</w:t>
            </w:r>
            <w:r>
              <w:rPr>
                <w:rFonts w:hint="eastAsia"/>
                <w:color w:val="000000" w:themeColor="text1"/>
                <w:sz w:val="24"/>
                <w:szCs w:val="24"/>
                <w:highlight w:val="none"/>
                <w14:textFill>
                  <w14:solidFill>
                    <w14:schemeClr w14:val="tx1"/>
                  </w14:solidFill>
                </w14:textFill>
              </w:rPr>
              <w:t>合计1200</w:t>
            </w:r>
            <w:r>
              <w:rPr>
                <w:color w:val="000000" w:themeColor="text1"/>
                <w:sz w:val="24"/>
                <w:szCs w:val="24"/>
                <w:highlight w:val="none"/>
                <w14:textFill>
                  <w14:solidFill>
                    <w14:schemeClr w14:val="tx1"/>
                  </w14:solidFill>
                </w14:textFill>
              </w:rPr>
              <w:t>m</w:t>
            </w:r>
            <w:r>
              <w:rPr>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/d</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14:textFill>
                  <w14:solidFill>
                    <w14:schemeClr w14:val="tx1"/>
                  </w14:solidFill>
                </w14:textFill>
              </w:rPr>
              <w:t>验收期间各</w:t>
            </w:r>
            <w:r>
              <w:rPr>
                <w:rFonts w:hint="eastAsia"/>
                <w:color w:val="000000" w:themeColor="text1"/>
                <w:sz w:val="24"/>
                <w:szCs w:val="24"/>
                <w:lang w:eastAsia="zh-CN"/>
                <w14:textFill>
                  <w14:solidFill>
                    <w14:schemeClr w14:val="tx1"/>
                  </w14:solidFill>
                </w14:textFill>
              </w:rPr>
              <w:t>项</w:t>
            </w:r>
            <w:r>
              <w:rPr>
                <w:rFonts w:hint="eastAsia"/>
                <w:color w:val="000000" w:themeColor="text1"/>
                <w:sz w:val="24"/>
                <w:szCs w:val="24"/>
                <w14:textFill>
                  <w14:solidFill>
                    <w14:schemeClr w14:val="tx1"/>
                  </w14:solidFill>
                </w14:textFill>
              </w:rPr>
              <w:t>环保设施正常运转。</w:t>
            </w:r>
          </w:p>
          <w:p w14:paraId="69266738">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3.2.3 其他环境保护设施</w:t>
            </w:r>
          </w:p>
          <w:p w14:paraId="7A19B613">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具体的环保投资见表3-2。</w:t>
            </w:r>
          </w:p>
          <w:p w14:paraId="578A6BC3">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表3-2 环保投资项目</w:t>
            </w:r>
          </w:p>
          <w:tbl>
            <w:tblPr>
              <w:tblStyle w:val="32"/>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3172"/>
              <w:gridCol w:w="3205"/>
              <w:gridCol w:w="978"/>
              <w:gridCol w:w="1044"/>
            </w:tblGrid>
            <w:tr w14:paraId="776C94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pct"/>
                  <w:vAlign w:val="center"/>
                </w:tcPr>
                <w:p w14:paraId="0617D7B6">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产污</w:t>
                  </w:r>
                </w:p>
                <w:p w14:paraId="25C4C496">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环节</w:t>
                  </w:r>
                </w:p>
              </w:tc>
              <w:tc>
                <w:tcPr>
                  <w:tcW w:w="1749" w:type="pct"/>
                  <w:vAlign w:val="center"/>
                </w:tcPr>
                <w:p w14:paraId="0698465E">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环评治理措施</w:t>
                  </w:r>
                </w:p>
              </w:tc>
              <w:tc>
                <w:tcPr>
                  <w:tcW w:w="1767" w:type="pct"/>
                  <w:vAlign w:val="center"/>
                </w:tcPr>
                <w:p w14:paraId="64CBBC74">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实际治理措施</w:t>
                  </w:r>
                </w:p>
              </w:tc>
              <w:tc>
                <w:tcPr>
                  <w:tcW w:w="539" w:type="pct"/>
                  <w:vAlign w:val="center"/>
                </w:tcPr>
                <w:p w14:paraId="2C4D2C0D">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项目环保投资估算（万元）</w:t>
                  </w:r>
                </w:p>
              </w:tc>
              <w:tc>
                <w:tcPr>
                  <w:tcW w:w="575" w:type="pct"/>
                  <w:vAlign w:val="center"/>
                </w:tcPr>
                <w:p w14:paraId="210D71DD">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项目实际投资金额（万元）</w:t>
                  </w:r>
                </w:p>
              </w:tc>
            </w:tr>
            <w:tr w14:paraId="28CD73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7" w:type="pct"/>
                  <w:vAlign w:val="center"/>
                </w:tcPr>
                <w:p w14:paraId="76C0EDDA">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w:t>
                  </w:r>
                </w:p>
              </w:tc>
              <w:tc>
                <w:tcPr>
                  <w:tcW w:w="1749" w:type="pct"/>
                  <w:vAlign w:val="center"/>
                </w:tcPr>
                <w:p w14:paraId="494E461A">
                  <w:pPr>
                    <w:pStyle w:val="7"/>
                    <w:tabs>
                      <w:tab w:val="left" w:pos="1036"/>
                    </w:tabs>
                    <w:snapToGrid w:val="0"/>
                    <w:ind w:firstLine="0" w:firstLineChars="0"/>
                    <w:jc w:val="center"/>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pPr>
                  <w:r>
                    <w:rPr>
                      <w:color w:val="000000" w:themeColor="text1"/>
                      <w14:textFill>
                        <w14:solidFill>
                          <w14:schemeClr w14:val="tx1"/>
                        </w14:solidFill>
                      </w14:textFill>
                    </w:rPr>
                    <w:t>污水处理站集水池、MBR膜污水处理器均埋在地下，采取封闭式设计</w:t>
                  </w:r>
                </w:p>
              </w:tc>
              <w:tc>
                <w:tcPr>
                  <w:tcW w:w="1767" w:type="pct"/>
                  <w:vAlign w:val="center"/>
                </w:tcPr>
                <w:p w14:paraId="3CD23322">
                  <w:pPr>
                    <w:pStyle w:val="7"/>
                    <w:tabs>
                      <w:tab w:val="left" w:pos="1036"/>
                    </w:tabs>
                    <w:snapToGrid w:val="0"/>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color w:val="000000" w:themeColor="text1"/>
                      <w14:textFill>
                        <w14:solidFill>
                          <w14:schemeClr w14:val="tx1"/>
                        </w14:solidFill>
                      </w14:textFill>
                    </w:rPr>
                    <w:t>污水处理站集水池、MBR膜污水处理器均埋在地下，采取封闭式设计</w:t>
                  </w:r>
                </w:p>
              </w:tc>
              <w:tc>
                <w:tcPr>
                  <w:tcW w:w="539" w:type="pct"/>
                  <w:vMerge w:val="restart"/>
                  <w:vAlign w:val="center"/>
                </w:tcPr>
                <w:p w14:paraId="5FB0C031">
                  <w:pPr>
                    <w:jc w:val="center"/>
                    <w:rPr>
                      <w:color w:val="000000" w:themeColor="text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3656.38</w:t>
                  </w:r>
                </w:p>
              </w:tc>
              <w:tc>
                <w:tcPr>
                  <w:tcW w:w="575" w:type="pct"/>
                  <w:vMerge w:val="restart"/>
                  <w:vAlign w:val="center"/>
                </w:tcPr>
                <w:p w14:paraId="41296C68">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3549.01</w:t>
                  </w:r>
                </w:p>
              </w:tc>
            </w:tr>
            <w:tr w14:paraId="2AA70B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67" w:type="pct"/>
                  <w:vAlign w:val="center"/>
                </w:tcPr>
                <w:p w14:paraId="2BECE849">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w:t>
                  </w:r>
                </w:p>
              </w:tc>
              <w:tc>
                <w:tcPr>
                  <w:tcW w:w="1749" w:type="pct"/>
                  <w:vAlign w:val="center"/>
                </w:tcPr>
                <w:p w14:paraId="3BD972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两座污水处理站</w:t>
                  </w:r>
                  <w:r>
                    <w:rPr>
                      <w:rFonts w:hint="eastAsia"/>
                      <w:color w:val="000000" w:themeColor="text1"/>
                      <w:sz w:val="21"/>
                      <w:szCs w:val="21"/>
                      <w:highlight w:val="none"/>
                      <w14:textFill>
                        <w14:solidFill>
                          <w14:schemeClr w14:val="tx1"/>
                        </w14:solidFill>
                      </w14:textFill>
                    </w:rPr>
                    <w:t>“格栅池+沉砂池+集水池（调节池）+MBR膜+紫外线消毒”</w:t>
                  </w:r>
                  <w:r>
                    <w:rPr>
                      <w:color w:val="000000" w:themeColor="text1"/>
                      <w:sz w:val="21"/>
                      <w:szCs w:val="21"/>
                      <w:highlight w:val="none"/>
                      <w14:textFill>
                        <w14:solidFill>
                          <w14:schemeClr w14:val="tx1"/>
                        </w14:solidFill>
                      </w14:textFill>
                    </w:rPr>
                    <w:t>处理工艺，处理规模</w:t>
                  </w:r>
                  <w:r>
                    <w:rPr>
                      <w:rFonts w:hint="eastAsia"/>
                      <w:color w:val="000000" w:themeColor="text1"/>
                      <w:sz w:val="21"/>
                      <w:szCs w:val="21"/>
                      <w:highlight w:val="none"/>
                      <w14:textFill>
                        <w14:solidFill>
                          <w14:schemeClr w14:val="tx1"/>
                        </w14:solidFill>
                      </w14:textFill>
                    </w:rPr>
                    <w:t>合计1200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/d</w:t>
                  </w:r>
                </w:p>
              </w:tc>
              <w:tc>
                <w:tcPr>
                  <w:tcW w:w="1767" w:type="pct"/>
                  <w:vAlign w:val="center"/>
                </w:tcPr>
                <w:p w14:paraId="28920D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两座污水处理站</w:t>
                  </w:r>
                  <w:r>
                    <w:rPr>
                      <w:rFonts w:hint="eastAsia"/>
                      <w:color w:val="000000" w:themeColor="text1"/>
                      <w:sz w:val="21"/>
                      <w:szCs w:val="21"/>
                      <w:highlight w:val="none"/>
                      <w14:textFill>
                        <w14:solidFill>
                          <w14:schemeClr w14:val="tx1"/>
                        </w14:solidFill>
                      </w14:textFill>
                    </w:rPr>
                    <w:t>“格栅池+沉砂池+集水池（调节池）+MBR膜+紫外线消毒”</w:t>
                  </w:r>
                  <w:r>
                    <w:rPr>
                      <w:color w:val="000000" w:themeColor="text1"/>
                      <w:sz w:val="21"/>
                      <w:szCs w:val="21"/>
                      <w:highlight w:val="none"/>
                      <w14:textFill>
                        <w14:solidFill>
                          <w14:schemeClr w14:val="tx1"/>
                        </w14:solidFill>
                      </w14:textFill>
                    </w:rPr>
                    <w:t>处理工艺，处理规模</w:t>
                  </w:r>
                  <w:r>
                    <w:rPr>
                      <w:rFonts w:hint="eastAsia"/>
                      <w:color w:val="000000" w:themeColor="text1"/>
                      <w:sz w:val="21"/>
                      <w:szCs w:val="21"/>
                      <w:highlight w:val="none"/>
                      <w14:textFill>
                        <w14:solidFill>
                          <w14:schemeClr w14:val="tx1"/>
                        </w14:solidFill>
                      </w14:textFill>
                    </w:rPr>
                    <w:t>合计1200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/d</w:t>
                  </w:r>
                </w:p>
              </w:tc>
              <w:tc>
                <w:tcPr>
                  <w:tcW w:w="539" w:type="pct"/>
                  <w:vMerge w:val="continue"/>
                  <w:vAlign w:val="center"/>
                </w:tcPr>
                <w:p w14:paraId="2187A798">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575" w:type="pct"/>
                  <w:vMerge w:val="continue"/>
                  <w:vAlign w:val="center"/>
                </w:tcPr>
                <w:p w14:paraId="5C69BD0C">
                  <w:pPr>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r>
            <w:tr w14:paraId="217A6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367" w:type="pct"/>
                  <w:vAlign w:val="center"/>
                </w:tcPr>
                <w:p w14:paraId="19069CA1">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噪声</w:t>
                  </w:r>
                </w:p>
              </w:tc>
              <w:tc>
                <w:tcPr>
                  <w:tcW w:w="1749" w:type="pct"/>
                  <w:vAlign w:val="center"/>
                </w:tcPr>
                <w:p w14:paraId="50070EAD">
                  <w:pPr>
                    <w:snapToGrid w:val="0"/>
                    <w:spacing w:line="240" w:lineRule="auto"/>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color w:val="000000" w:themeColor="text1"/>
                      <w14:textFill>
                        <w14:solidFill>
                          <w14:schemeClr w14:val="tx1"/>
                        </w14:solidFill>
                      </w14:textFill>
                    </w:rPr>
                    <w:t>消声设备、构筑物阻隔</w:t>
                  </w:r>
                </w:p>
              </w:tc>
              <w:tc>
                <w:tcPr>
                  <w:tcW w:w="1767" w:type="pct"/>
                  <w:vAlign w:val="center"/>
                </w:tcPr>
                <w:p w14:paraId="558D966D">
                  <w:pPr>
                    <w:widowControl w:val="0"/>
                    <w:snapToGrid w:val="0"/>
                    <w:spacing w:line="240" w:lineRule="auto"/>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color w:val="000000" w:themeColor="text1"/>
                      <w14:textFill>
                        <w14:solidFill>
                          <w14:schemeClr w14:val="tx1"/>
                        </w14:solidFill>
                      </w14:textFill>
                    </w:rPr>
                    <w:t>消声设备、构筑物阻隔</w:t>
                  </w:r>
                </w:p>
              </w:tc>
              <w:tc>
                <w:tcPr>
                  <w:tcW w:w="539" w:type="pct"/>
                  <w:vMerge w:val="continue"/>
                  <w:vAlign w:val="center"/>
                </w:tcPr>
                <w:p w14:paraId="26E87CC6">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75" w:type="pct"/>
                  <w:vMerge w:val="continue"/>
                  <w:vAlign w:val="center"/>
                </w:tcPr>
                <w:p w14:paraId="31DDFAFE">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r>
            <w:tr w14:paraId="524EDF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pct"/>
                  <w:vAlign w:val="center"/>
                </w:tcPr>
                <w:p w14:paraId="7562E0FC">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固废</w:t>
                  </w:r>
                </w:p>
              </w:tc>
              <w:tc>
                <w:tcPr>
                  <w:tcW w:w="1749" w:type="pct"/>
                  <w:vAlign w:val="center"/>
                </w:tcPr>
                <w:p w14:paraId="1720651D">
                  <w:pPr>
                    <w:topLinePunct/>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snapToGrid w:val="0"/>
                      <w:color w:val="000000" w:themeColor="text1"/>
                      <w:spacing w:val="4"/>
                      <w:kern w:val="0"/>
                      <w:sz w:val="21"/>
                      <w:szCs w:val="21"/>
                      <w:highlight w:val="none"/>
                      <w14:textFill>
                        <w14:solidFill>
                          <w14:schemeClr w14:val="tx1"/>
                        </w14:solidFill>
                      </w14:textFill>
                    </w:rPr>
                    <w:t>一般固废间</w:t>
                  </w:r>
                  <w:r>
                    <w:rPr>
                      <w:rFonts w:hint="default" w:ascii="Times New Roman" w:hAnsi="Times New Roman" w:eastAsia="宋体" w:cs="Times New Roman"/>
                      <w:bCs/>
                      <w:snapToGrid w:val="0"/>
                      <w:color w:val="000000" w:themeColor="text1"/>
                      <w:spacing w:val="4"/>
                      <w:kern w:val="0"/>
                      <w:sz w:val="21"/>
                      <w:szCs w:val="21"/>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spacing w:val="4"/>
                      <w:kern w:val="0"/>
                      <w:sz w:val="21"/>
                      <w:szCs w:val="21"/>
                      <w:highlight w:val="none"/>
                      <w14:textFill>
                        <w14:solidFill>
                          <w14:schemeClr w14:val="tx1"/>
                        </w14:solidFill>
                      </w14:textFill>
                    </w:rPr>
                    <w:t>危废暂存间</w:t>
                  </w:r>
                </w:p>
              </w:tc>
              <w:tc>
                <w:tcPr>
                  <w:tcW w:w="1767" w:type="pct"/>
                  <w:vAlign w:val="center"/>
                </w:tcPr>
                <w:p w14:paraId="7021EC68">
                  <w:pPr>
                    <w:keepNext w:val="0"/>
                    <w:keepLines w:val="0"/>
                    <w:pageBreakBefore w:val="0"/>
                    <w:widowControl w:val="0"/>
                    <w:kinsoku/>
                    <w:wordWrap/>
                    <w:overflowPunct/>
                    <w:topLinePunct/>
                    <w:autoSpaceDE/>
                    <w:autoSpaceDN/>
                    <w:bidi w:val="0"/>
                    <w:adjustRightInd/>
                    <w:snapToGrid/>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Cs/>
                      <w:snapToGrid w:val="0"/>
                      <w:color w:val="000000" w:themeColor="text1"/>
                      <w:spacing w:val="4"/>
                      <w:kern w:val="0"/>
                      <w:sz w:val="21"/>
                      <w:szCs w:val="21"/>
                      <w:highlight w:val="none"/>
                      <w:lang w:val="en-US" w:eastAsia="zh-CN"/>
                      <w14:textFill>
                        <w14:solidFill>
                          <w14:schemeClr w14:val="tx1"/>
                        </w14:solidFill>
                      </w14:textFill>
                    </w:rPr>
                    <w:t>/</w:t>
                  </w:r>
                </w:p>
              </w:tc>
              <w:tc>
                <w:tcPr>
                  <w:tcW w:w="539" w:type="pct"/>
                  <w:vMerge w:val="continue"/>
                  <w:vAlign w:val="center"/>
                </w:tcPr>
                <w:p w14:paraId="7CFE00D1">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75" w:type="pct"/>
                  <w:vMerge w:val="continue"/>
                  <w:vAlign w:val="center"/>
                </w:tcPr>
                <w:p w14:paraId="56A9D49F">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r>
            <w:tr w14:paraId="5D654F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pct"/>
                  <w:vAlign w:val="center"/>
                </w:tcPr>
                <w:p w14:paraId="7C0EBDC1">
                  <w:pPr>
                    <w:topLinePun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地下水</w:t>
                  </w:r>
                </w:p>
              </w:tc>
              <w:tc>
                <w:tcPr>
                  <w:tcW w:w="1749" w:type="pct"/>
                  <w:vAlign w:val="center"/>
                </w:tcPr>
                <w:p w14:paraId="56FDE0C3">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将全厂划分为重点防渗区简单防渗区，各区域分别采用相应的防治措施。</w:t>
                  </w:r>
                </w:p>
              </w:tc>
              <w:tc>
                <w:tcPr>
                  <w:tcW w:w="1767" w:type="pct"/>
                  <w:vAlign w:val="center"/>
                </w:tcPr>
                <w:p w14:paraId="6D9A3B52">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将全厂划分为重点防渗区简单防渗区，各区域分别采用相应的防治措施。</w:t>
                  </w:r>
                </w:p>
              </w:tc>
              <w:tc>
                <w:tcPr>
                  <w:tcW w:w="539" w:type="pct"/>
                  <w:vMerge w:val="continue"/>
                  <w:vAlign w:val="center"/>
                </w:tcPr>
                <w:p w14:paraId="56EBA88F">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75" w:type="pct"/>
                  <w:vMerge w:val="continue"/>
                  <w:vAlign w:val="center"/>
                </w:tcPr>
                <w:p w14:paraId="265CB8EC">
                  <w:pPr>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r>
            <w:tr w14:paraId="6A262E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pct"/>
                  <w:vAlign w:val="center"/>
                </w:tcPr>
                <w:p w14:paraId="151F0646">
                  <w:pPr>
                    <w:topLinePunct/>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1749" w:type="pct"/>
                  <w:vAlign w:val="center"/>
                </w:tcPr>
                <w:p w14:paraId="6A0E991B">
                  <w:pPr>
                    <w:topLinePun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20口门塘治理</w:t>
                  </w:r>
                </w:p>
              </w:tc>
              <w:tc>
                <w:tcPr>
                  <w:tcW w:w="1767" w:type="pct"/>
                  <w:vAlign w:val="center"/>
                </w:tcPr>
                <w:p w14:paraId="401C88B0">
                  <w:pPr>
                    <w:topLinePunct/>
                    <w:jc w:val="center"/>
                    <w:rPr>
                      <w:color w:val="000000" w:themeColor="text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19口门塘治理</w:t>
                  </w:r>
                </w:p>
              </w:tc>
              <w:tc>
                <w:tcPr>
                  <w:tcW w:w="539" w:type="pct"/>
                  <w:vMerge w:val="continue"/>
                  <w:vAlign w:val="center"/>
                </w:tcPr>
                <w:p w14:paraId="6F9BD8D1">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75" w:type="pct"/>
                  <w:vMerge w:val="continue"/>
                  <w:vAlign w:val="center"/>
                </w:tcPr>
                <w:p w14:paraId="14D2CC4D">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r>
            <w:tr w14:paraId="6B38ED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pct"/>
                  <w:vAlign w:val="center"/>
                </w:tcPr>
                <w:p w14:paraId="1095BFF8">
                  <w:pPr>
                    <w:topLinePunct/>
                    <w:jc w:val="center"/>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1749" w:type="pct"/>
                  <w:vAlign w:val="center"/>
                </w:tcPr>
                <w:p w14:paraId="72C9C7B9">
                  <w:pPr>
                    <w:topLinePunct/>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污水管16532m</w:t>
                  </w:r>
                </w:p>
              </w:tc>
              <w:tc>
                <w:tcPr>
                  <w:tcW w:w="1767" w:type="pct"/>
                  <w:vAlign w:val="center"/>
                </w:tcPr>
                <w:p w14:paraId="5FD7AB1C">
                  <w:pPr>
                    <w:topLinePunct/>
                    <w:jc w:val="center"/>
                    <w:rPr>
                      <w:color w:val="000000" w:themeColor="text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污水管16532m</w:t>
                  </w:r>
                </w:p>
              </w:tc>
              <w:tc>
                <w:tcPr>
                  <w:tcW w:w="539" w:type="pct"/>
                  <w:vMerge w:val="continue"/>
                  <w:vAlign w:val="center"/>
                </w:tcPr>
                <w:p w14:paraId="061662DB">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75" w:type="pct"/>
                  <w:vMerge w:val="continue"/>
                  <w:vAlign w:val="center"/>
                </w:tcPr>
                <w:p w14:paraId="17A2AB0D">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r>
            <w:tr w14:paraId="6943BF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7" w:type="pct"/>
                  <w:vAlign w:val="center"/>
                </w:tcPr>
                <w:p w14:paraId="0B48EFBE">
                  <w:pPr>
                    <w:tabs>
                      <w:tab w:val="left" w:pos="268"/>
                    </w:tabs>
                    <w:topLinePunct/>
                    <w:ind w:firstLine="210" w:firstLineChars="100"/>
                    <w:jc w:val="left"/>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w:t>
                  </w:r>
                </w:p>
              </w:tc>
              <w:tc>
                <w:tcPr>
                  <w:tcW w:w="1749" w:type="pct"/>
                  <w:vAlign w:val="center"/>
                </w:tcPr>
                <w:p w14:paraId="3447FCB6">
                  <w:pPr>
                    <w:topLinePunct/>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污水提升泵6座</w:t>
                  </w:r>
                </w:p>
              </w:tc>
              <w:tc>
                <w:tcPr>
                  <w:tcW w:w="1767" w:type="pct"/>
                  <w:vAlign w:val="center"/>
                </w:tcPr>
                <w:p w14:paraId="5F794B38">
                  <w:pPr>
                    <w:topLinePunct/>
                    <w:jc w:val="center"/>
                    <w:rPr>
                      <w:color w:val="000000" w:themeColor="text1"/>
                      <w:szCs w:val="21"/>
                      <w:highlight w:val="none"/>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污水提升泵6座</w:t>
                  </w:r>
                </w:p>
              </w:tc>
              <w:tc>
                <w:tcPr>
                  <w:tcW w:w="539" w:type="pct"/>
                  <w:vMerge w:val="continue"/>
                  <w:vAlign w:val="center"/>
                </w:tcPr>
                <w:p w14:paraId="1BC19115">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575" w:type="pct"/>
                  <w:vMerge w:val="continue"/>
                  <w:vAlign w:val="center"/>
                </w:tcPr>
                <w:p w14:paraId="72166BB2">
                  <w:pPr>
                    <w:jc w:val="cente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p>
              </w:tc>
            </w:tr>
          </w:tbl>
          <w:p w14:paraId="643CD004">
            <w:pPr>
              <w:spacing w:line="360" w:lineRule="auto"/>
              <w:rPr>
                <w:rFonts w:hint="eastAsia" w:eastAsia="宋体"/>
                <w:bCs/>
                <w:color w:val="000000" w:themeColor="text1"/>
                <w:sz w:val="24"/>
                <w:lang w:eastAsia="zh-CN"/>
                <w14:textFill>
                  <w14:solidFill>
                    <w14:schemeClr w14:val="tx1"/>
                  </w14:solidFill>
                </w14:textFill>
              </w:rPr>
            </w:pPr>
          </w:p>
        </w:tc>
      </w:tr>
    </w:tbl>
    <w:p w14:paraId="1F6CA111">
      <w:pPr>
        <w:pStyle w:val="5"/>
        <w:rPr>
          <w:b w:val="0"/>
          <w:bCs/>
          <w:color w:val="000000" w:themeColor="text1"/>
          <w:szCs w:val="24"/>
          <w:highlight w:val="none"/>
          <w14:textFill>
            <w14:solidFill>
              <w14:schemeClr w14:val="tx1"/>
            </w14:solidFill>
          </w14:textFill>
        </w:rPr>
      </w:pPr>
      <w:bookmarkStart w:id="4" w:name="_Toc523906058"/>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四</w:t>
      </w:r>
      <w:r>
        <w:rPr>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环境影响报告表主要结论与建议及其审批部门审批决定</w:t>
      </w:r>
      <w:bookmarkEnd w:id="4"/>
    </w:p>
    <w:tbl>
      <w:tblPr>
        <w:tblStyle w:val="31"/>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7"/>
      </w:tblGrid>
      <w:tr w14:paraId="47AF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3" w:hRule="atLeast"/>
        </w:trPr>
        <w:tc>
          <w:tcPr>
            <w:tcW w:w="9247" w:type="dxa"/>
            <w:shd w:val="clear" w:color="auto" w:fill="auto"/>
          </w:tcPr>
          <w:p w14:paraId="6EEBF13D">
            <w:pPr>
              <w:keepNext w:val="0"/>
              <w:keepLines w:val="0"/>
              <w:pageBreakBefore w:val="0"/>
              <w:widowControl w:val="0"/>
              <w:kinsoku/>
              <w:wordWrap/>
              <w:overflowPunct/>
              <w:topLinePunct w:val="0"/>
              <w:autoSpaceDE/>
              <w:autoSpaceDN/>
              <w:bidi w:val="0"/>
              <w:spacing w:line="360" w:lineRule="auto"/>
              <w:textAlignment w:val="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 建设项目环境影响报告表的主要结论与建议</w:t>
            </w:r>
          </w:p>
          <w:p w14:paraId="7722F8DC">
            <w:pPr>
              <w:keepNext w:val="0"/>
              <w:keepLines w:val="0"/>
              <w:pageBreakBefore w:val="0"/>
              <w:widowControl w:val="0"/>
              <w:kinsoku/>
              <w:wordWrap/>
              <w:overflowPunct/>
              <w:topLinePunct w:val="0"/>
              <w:autoSpaceDE/>
              <w:autoSpaceDN/>
              <w:bidi w:val="0"/>
              <w:spacing w:line="360" w:lineRule="auto"/>
              <w:textAlignment w:val="auto"/>
              <w:rPr>
                <w:rFonts w:hint="eastAsia" w:eastAsia="宋体"/>
                <w:b/>
                <w:color w:val="000000" w:themeColor="text1"/>
                <w:kern w:val="0"/>
                <w:sz w:val="24"/>
                <w:lang w:eastAsia="zh-CN"/>
                <w14:textFill>
                  <w14:solidFill>
                    <w14:schemeClr w14:val="tx1"/>
                  </w14:solidFill>
                </w14:textFill>
              </w:rPr>
            </w:pPr>
            <w:r>
              <w:rPr>
                <w:rFonts w:hint="eastAsia"/>
                <w:b/>
                <w:color w:val="000000" w:themeColor="text1"/>
                <w:kern w:val="0"/>
                <w:sz w:val="24"/>
                <w14:textFill>
                  <w14:solidFill>
                    <w14:schemeClr w14:val="tx1"/>
                  </w14:solidFill>
                </w14:textFill>
              </w:rPr>
              <w:t>4.1.</w:t>
            </w:r>
            <w:r>
              <w:rPr>
                <w:rFonts w:hint="eastAsia"/>
                <w:b/>
                <w:color w:val="000000" w:themeColor="text1"/>
                <w:kern w:val="0"/>
                <w:sz w:val="24"/>
                <w:lang w:val="en-US" w:eastAsia="zh-CN"/>
                <w14:textFill>
                  <w14:solidFill>
                    <w14:schemeClr w14:val="tx1"/>
                  </w14:solidFill>
                </w14:textFill>
              </w:rPr>
              <w:t>1</w:t>
            </w:r>
            <w:r>
              <w:rPr>
                <w:rFonts w:hint="eastAsia"/>
                <w:b/>
                <w:color w:val="000000" w:themeColor="text1"/>
                <w:kern w:val="0"/>
                <w:sz w:val="24"/>
                <w14:textFill>
                  <w14:solidFill>
                    <w14:schemeClr w14:val="tx1"/>
                  </w14:solidFill>
                </w14:textFill>
              </w:rPr>
              <w:t xml:space="preserve">  废水污染防治</w:t>
            </w:r>
            <w:r>
              <w:rPr>
                <w:rFonts w:hint="eastAsia"/>
                <w:b/>
                <w:color w:val="000000" w:themeColor="text1"/>
                <w:kern w:val="0"/>
                <w:sz w:val="24"/>
                <w:lang w:eastAsia="zh-CN"/>
                <w14:textFill>
                  <w14:solidFill>
                    <w14:schemeClr w14:val="tx1"/>
                  </w14:solidFill>
                </w14:textFill>
              </w:rPr>
              <w:t>要求</w:t>
            </w:r>
          </w:p>
          <w:p w14:paraId="26B1FE59">
            <w:pPr>
              <w:adjustRightInd w:val="0"/>
              <w:snapToGrid w:val="0"/>
              <w:spacing w:line="360" w:lineRule="auto"/>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本项目运营期废水主要为红门社区、下埠岗社区、城岗社区、莲花社区的生活污水和公共设施污水。项目采用“格栅池+沉砂池+集水池（调节池）+MBR膜+紫外线消毒”处理工艺，处理规模合计1200m</w:t>
            </w:r>
            <w:r>
              <w:rPr>
                <w:rFonts w:hint="eastAsia"/>
                <w:bCs/>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/d，处理后尾水执行《城镇污水处理厂污染物排放标准》（GB18918-2002）中一级A标准排入莲花水系最终进入赣江。</w:t>
            </w:r>
          </w:p>
          <w:p w14:paraId="2F933D84">
            <w:pPr>
              <w:keepNext w:val="0"/>
              <w:keepLines w:val="0"/>
              <w:pageBreakBefore w:val="0"/>
              <w:widowControl w:val="0"/>
              <w:kinsoku/>
              <w:wordWrap/>
              <w:overflowPunct/>
              <w:topLinePunct w:val="0"/>
              <w:autoSpaceDE/>
              <w:autoSpaceDN/>
              <w:bidi w:val="0"/>
              <w:spacing w:line="360" w:lineRule="auto"/>
              <w:textAlignment w:val="auto"/>
              <w:rPr>
                <w:rFonts w:hint="eastAsia" w:eastAsia="宋体"/>
                <w:b/>
                <w:color w:val="000000" w:themeColor="text1"/>
                <w:kern w:val="0"/>
                <w:sz w:val="24"/>
                <w:lang w:eastAsia="zh-CN"/>
                <w14:textFill>
                  <w14:solidFill>
                    <w14:schemeClr w14:val="tx1"/>
                  </w14:solidFill>
                </w14:textFill>
              </w:rPr>
            </w:pPr>
            <w:r>
              <w:rPr>
                <w:rFonts w:hint="eastAsia"/>
                <w:b/>
                <w:color w:val="000000" w:themeColor="text1"/>
                <w:kern w:val="0"/>
                <w:sz w:val="24"/>
                <w14:textFill>
                  <w14:solidFill>
                    <w14:schemeClr w14:val="tx1"/>
                  </w14:solidFill>
                </w14:textFill>
              </w:rPr>
              <w:t>4.1.</w:t>
            </w:r>
            <w:r>
              <w:rPr>
                <w:rFonts w:hint="eastAsia"/>
                <w:b/>
                <w:color w:val="000000" w:themeColor="text1"/>
                <w:kern w:val="0"/>
                <w:sz w:val="24"/>
                <w:lang w:val="en-US" w:eastAsia="zh-CN"/>
                <w14:textFill>
                  <w14:solidFill>
                    <w14:schemeClr w14:val="tx1"/>
                  </w14:solidFill>
                </w14:textFill>
              </w:rPr>
              <w:t>2</w:t>
            </w:r>
            <w:r>
              <w:rPr>
                <w:rFonts w:hint="eastAsia"/>
                <w:b/>
                <w:color w:val="000000" w:themeColor="text1"/>
                <w:kern w:val="0"/>
                <w:sz w:val="24"/>
                <w14:textFill>
                  <w14:solidFill>
                    <w14:schemeClr w14:val="tx1"/>
                  </w14:solidFill>
                </w14:textFill>
              </w:rPr>
              <w:t xml:space="preserve">  废气污染防治</w:t>
            </w:r>
            <w:r>
              <w:rPr>
                <w:rFonts w:hint="eastAsia"/>
                <w:b/>
                <w:color w:val="000000" w:themeColor="text1"/>
                <w:kern w:val="0"/>
                <w:sz w:val="24"/>
                <w:lang w:eastAsia="zh-CN"/>
                <w14:textFill>
                  <w14:solidFill>
                    <w14:schemeClr w14:val="tx1"/>
                  </w14:solidFill>
                </w14:textFill>
              </w:rPr>
              <w:t>要求</w:t>
            </w:r>
          </w:p>
          <w:p w14:paraId="5C2CE424">
            <w:pPr>
              <w:adjustRightInd w:val="0"/>
              <w:snapToGrid w:val="0"/>
              <w:spacing w:line="360" w:lineRule="auto"/>
              <w:ind w:firstLine="480" w:firstLineChars="200"/>
              <w:rPr>
                <w:color w:val="000000" w:themeColor="text1"/>
                <w14:textFill>
                  <w14:solidFill>
                    <w14:schemeClr w14:val="tx1"/>
                  </w14:solidFill>
                </w14:textFill>
              </w:rPr>
            </w:pPr>
            <w:r>
              <w:rPr>
                <w:rFonts w:hint="eastAsia"/>
                <w:bCs/>
                <w:color w:val="000000" w:themeColor="text1"/>
                <w:sz w:val="24"/>
                <w:highlight w:val="none"/>
                <w14:textFill>
                  <w14:solidFill>
                    <w14:schemeClr w14:val="tx1"/>
                  </w14:solidFill>
                </w14:textFill>
              </w:rPr>
              <w:t>本项目废气主要来自于污水处理站产生的恶臭气体。由于伴随微生物、原生动物、菌股团等生物的新陈代谢而产生恶臭污染物，主要成分为H</w:t>
            </w:r>
            <w:r>
              <w:rPr>
                <w:rFonts w:hint="eastAsia"/>
                <w:bCs/>
                <w:color w:val="000000" w:themeColor="text1"/>
                <w:sz w:val="24"/>
                <w:highlight w:val="none"/>
                <w:vertAlign w:val="subscript"/>
                <w14:textFill>
                  <w14:solidFill>
                    <w14:schemeClr w14:val="tx1"/>
                  </w14:solidFill>
                </w14:textFill>
              </w:rPr>
              <w:t>2</w:t>
            </w:r>
            <w:r>
              <w:rPr>
                <w:rFonts w:hint="eastAsia"/>
                <w:bCs/>
                <w:color w:val="000000" w:themeColor="text1"/>
                <w:sz w:val="24"/>
                <w:highlight w:val="none"/>
                <w14:textFill>
                  <w14:solidFill>
                    <w14:schemeClr w14:val="tx1"/>
                  </w14:solidFill>
                </w14:textFill>
              </w:rPr>
              <w:t>S、NH</w:t>
            </w:r>
            <w:r>
              <w:rPr>
                <w:rFonts w:hint="eastAsia"/>
                <w:bCs/>
                <w:color w:val="000000" w:themeColor="text1"/>
                <w:sz w:val="24"/>
                <w:highlight w:val="none"/>
                <w:vertAlign w:val="subscript"/>
                <w14:textFill>
                  <w14:solidFill>
                    <w14:schemeClr w14:val="tx1"/>
                  </w14:solidFill>
                </w14:textFill>
              </w:rPr>
              <w:t>3</w:t>
            </w:r>
            <w:r>
              <w:rPr>
                <w:rFonts w:hint="eastAsia"/>
                <w:bCs/>
                <w:color w:val="000000" w:themeColor="text1"/>
                <w:sz w:val="24"/>
                <w:highlight w:val="none"/>
                <w14:textFill>
                  <w14:solidFill>
                    <w14:schemeClr w14:val="tx1"/>
                  </w14:solidFill>
                </w14:textFill>
              </w:rPr>
              <w:t>，均为无组织排放，废气排放执行《城镇污水处理厂污染物排放标准》（GB18918-2002）中厂界废气排放最高允许浓度中的二级标准。</w:t>
            </w:r>
          </w:p>
          <w:p w14:paraId="44932DB4">
            <w:pPr>
              <w:spacing w:line="360" w:lineRule="auto"/>
              <w:rPr>
                <w:rFonts w:hint="eastAsia" w:eastAsia="宋体"/>
                <w:b/>
                <w:color w:val="000000" w:themeColor="text1"/>
                <w:kern w:val="0"/>
                <w:sz w:val="24"/>
                <w:lang w:eastAsia="zh-CN"/>
                <w14:textFill>
                  <w14:solidFill>
                    <w14:schemeClr w14:val="tx1"/>
                  </w14:solidFill>
                </w14:textFill>
              </w:rPr>
            </w:pPr>
            <w:r>
              <w:rPr>
                <w:rFonts w:hint="eastAsia"/>
                <w:b/>
                <w:color w:val="000000" w:themeColor="text1"/>
                <w:kern w:val="0"/>
                <w:sz w:val="24"/>
                <w14:textFill>
                  <w14:solidFill>
                    <w14:schemeClr w14:val="tx1"/>
                  </w14:solidFill>
                </w14:textFill>
              </w:rPr>
              <w:t>4.1.</w:t>
            </w:r>
            <w:r>
              <w:rPr>
                <w:rFonts w:hint="eastAsia"/>
                <w:b/>
                <w:color w:val="000000" w:themeColor="text1"/>
                <w:kern w:val="0"/>
                <w:sz w:val="24"/>
                <w:lang w:val="en-US" w:eastAsia="zh-CN"/>
                <w14:textFill>
                  <w14:solidFill>
                    <w14:schemeClr w14:val="tx1"/>
                  </w14:solidFill>
                </w14:textFill>
              </w:rPr>
              <w:t>3</w:t>
            </w:r>
            <w:r>
              <w:rPr>
                <w:rFonts w:hint="eastAsia"/>
                <w:b/>
                <w:color w:val="000000" w:themeColor="text1"/>
                <w:kern w:val="0"/>
                <w:sz w:val="24"/>
                <w14:textFill>
                  <w14:solidFill>
                    <w14:schemeClr w14:val="tx1"/>
                  </w14:solidFill>
                </w14:textFill>
              </w:rPr>
              <w:t xml:space="preserve">  噪声</w:t>
            </w:r>
            <w:r>
              <w:rPr>
                <w:rFonts w:hint="eastAsia"/>
                <w:b/>
                <w:color w:val="000000" w:themeColor="text1"/>
                <w:kern w:val="0"/>
                <w:sz w:val="24"/>
                <w:lang w:eastAsia="zh-CN"/>
                <w14:textFill>
                  <w14:solidFill>
                    <w14:schemeClr w14:val="tx1"/>
                  </w14:solidFill>
                </w14:textFill>
              </w:rPr>
              <w:t>污染</w:t>
            </w:r>
            <w:r>
              <w:rPr>
                <w:rFonts w:hint="eastAsia"/>
                <w:b/>
                <w:color w:val="000000" w:themeColor="text1"/>
                <w:kern w:val="0"/>
                <w:sz w:val="24"/>
                <w14:textFill>
                  <w14:solidFill>
                    <w14:schemeClr w14:val="tx1"/>
                  </w14:solidFill>
                </w14:textFill>
              </w:rPr>
              <w:t>防治</w:t>
            </w:r>
            <w:r>
              <w:rPr>
                <w:rFonts w:hint="eastAsia"/>
                <w:b/>
                <w:color w:val="000000" w:themeColor="text1"/>
                <w:kern w:val="0"/>
                <w:sz w:val="24"/>
                <w:lang w:eastAsia="zh-CN"/>
                <w14:textFill>
                  <w14:solidFill>
                    <w14:schemeClr w14:val="tx1"/>
                  </w14:solidFill>
                </w14:textFill>
              </w:rPr>
              <w:t>要求</w:t>
            </w:r>
          </w:p>
          <w:p w14:paraId="7572D916">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选用低噪声的机械设备，并合理布置高噪声设备，对生产噪声的设备采取减震、隔声、消声等措施，以减少噪声对周边环境的影响。</w:t>
            </w:r>
          </w:p>
          <w:p w14:paraId="5C0B6C56">
            <w:pPr>
              <w:spacing w:line="360" w:lineRule="auto"/>
              <w:rPr>
                <w:rFonts w:hint="eastAsia"/>
                <w:color w:val="000000" w:themeColor="text1"/>
                <w:sz w:val="24"/>
                <w:szCs w:val="24"/>
                <w14:textFill>
                  <w14:solidFill>
                    <w14:schemeClr w14:val="tx1"/>
                  </w14:solidFill>
                </w14:textFill>
              </w:rPr>
            </w:pPr>
            <w:r>
              <w:rPr>
                <w:rFonts w:hint="eastAsia"/>
                <w:b/>
                <w:color w:val="000000" w:themeColor="text1"/>
                <w:kern w:val="0"/>
                <w:sz w:val="24"/>
                <w14:textFill>
                  <w14:solidFill>
                    <w14:schemeClr w14:val="tx1"/>
                  </w14:solidFill>
                </w14:textFill>
              </w:rPr>
              <w:t>4.1.</w:t>
            </w:r>
            <w:r>
              <w:rPr>
                <w:rFonts w:hint="eastAsia"/>
                <w:b/>
                <w:color w:val="000000" w:themeColor="text1"/>
                <w:kern w:val="0"/>
                <w:sz w:val="24"/>
                <w:lang w:val="en-US" w:eastAsia="zh-CN"/>
                <w14:textFill>
                  <w14:solidFill>
                    <w14:schemeClr w14:val="tx1"/>
                  </w14:solidFill>
                </w14:textFill>
              </w:rPr>
              <w:t>4</w:t>
            </w:r>
            <w:r>
              <w:rPr>
                <w:rFonts w:hint="eastAsia"/>
                <w:b/>
                <w:color w:val="000000" w:themeColor="text1"/>
                <w:kern w:val="0"/>
                <w:sz w:val="24"/>
                <w14:textFill>
                  <w14:solidFill>
                    <w14:schemeClr w14:val="tx1"/>
                  </w14:solidFill>
                </w14:textFill>
              </w:rPr>
              <w:t xml:space="preserve">  固废污染防治措施</w:t>
            </w:r>
          </w:p>
          <w:p w14:paraId="16B6D2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废MBR膜由厂家回收处置，沉砂、格栅渣、污泥运往垃圾焚烧发电站焚烧。废紫外灯</w:t>
            </w:r>
            <w:r>
              <w:rPr>
                <w:rFonts w:hint="eastAsia"/>
                <w:color w:val="000000" w:themeColor="text1"/>
                <w:sz w:val="24"/>
                <w:szCs w:val="24"/>
                <w14:textFill>
                  <w14:solidFill>
                    <w14:schemeClr w14:val="tx1"/>
                  </w14:solidFill>
                </w14:textFill>
              </w:rPr>
              <w:t>委</w:t>
            </w:r>
            <w:r>
              <w:rPr>
                <w:rFonts w:hint="eastAsia" w:ascii="Times New Roman" w:hAnsi="Times New Roman" w:cs="Times New Roman"/>
                <w:color w:val="000000" w:themeColor="text1"/>
                <w:sz w:val="24"/>
                <w:szCs w:val="24"/>
                <w14:textFill>
                  <w14:solidFill>
                    <w14:schemeClr w14:val="tx1"/>
                  </w14:solidFill>
                </w14:textFill>
              </w:rPr>
              <w:t>托具备《危险废物经营许可证》资质且核准经营危险废物类别相符的单位集中处理</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生</w:t>
            </w:r>
            <w:r>
              <w:rPr>
                <w:color w:val="000000" w:themeColor="text1"/>
                <w:sz w:val="24"/>
                <w:szCs w:val="24"/>
                <w14:textFill>
                  <w14:solidFill>
                    <w14:schemeClr w14:val="tx1"/>
                  </w14:solidFill>
                </w14:textFill>
              </w:rPr>
              <w:t>采取以上措施后，本项目所产生的固体废物均可得到妥善处理，处理率为100%，对周围环境影响较小。</w:t>
            </w:r>
          </w:p>
          <w:p w14:paraId="289191CC">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4.2 环境影响评价批复的要求</w:t>
            </w:r>
          </w:p>
          <w:p w14:paraId="7F59AA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宜春市丰城生态环境局《关于蔡家排涝排洪渠深度治理工程环境影响报告表的批复》（</w:t>
            </w:r>
            <w:r>
              <w:rPr>
                <w:rFonts w:hint="eastAsia"/>
                <w:color w:val="000000" w:themeColor="text1"/>
                <w:sz w:val="24"/>
                <w:szCs w:val="24"/>
                <w:lang w:val="en-US" w:eastAsia="zh-CN"/>
                <w14:textFill>
                  <w14:solidFill>
                    <w14:schemeClr w14:val="tx1"/>
                  </w14:solidFill>
                </w14:textFill>
              </w:rPr>
              <w:t>丰环评字〔2023〕3号</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，确定对该项目</w:t>
            </w:r>
            <w:r>
              <w:rPr>
                <w:rFonts w:hint="eastAsia"/>
                <w:color w:val="000000" w:themeColor="text1"/>
                <w:sz w:val="24"/>
                <w:szCs w:val="24"/>
                <w:lang w:eastAsia="zh-CN"/>
                <w14:textFill>
                  <w14:solidFill>
                    <w14:schemeClr w14:val="tx1"/>
                  </w14:solidFill>
                </w14:textFill>
              </w:rPr>
              <w:t>建设的防治措施及要求如下</w:t>
            </w:r>
            <w:r>
              <w:rPr>
                <w:rFonts w:hint="eastAsia"/>
                <w:color w:val="000000" w:themeColor="text1"/>
                <w:sz w:val="24"/>
                <w:szCs w:val="24"/>
                <w14:textFill>
                  <w14:solidFill>
                    <w14:schemeClr w14:val="tx1"/>
                  </w14:solidFill>
                </w14:textFill>
              </w:rPr>
              <w:t>：</w:t>
            </w:r>
          </w:p>
          <w:p w14:paraId="37CBB367">
            <w:pPr>
              <w:keepNext w:val="0"/>
              <w:keepLines w:val="0"/>
              <w:pageBreakBefore w:val="0"/>
              <w:widowControl w:val="0"/>
              <w:tabs>
                <w:tab w:val="left" w:pos="3570"/>
              </w:tabs>
              <w:kinsoku/>
              <w:wordWrap/>
              <w:overflowPunct/>
              <w:topLinePunct w:val="0"/>
              <w:autoSpaceDE/>
              <w:autoSpaceDN/>
              <w:bidi w:val="0"/>
              <w:spacing w:line="360" w:lineRule="auto"/>
              <w:ind w:firstLine="480" w:firstLineChars="200"/>
              <w:textAlignment w:val="auto"/>
              <w:rPr>
                <w:rFonts w:hint="eastAsia"/>
                <w:b w:val="0"/>
                <w:bCs/>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w:t>
            </w:r>
            <w:r>
              <w:rPr>
                <w:rFonts w:hint="eastAsia"/>
                <w:b/>
                <w:color w:val="000000" w:themeColor="text1"/>
                <w:kern w:val="0"/>
                <w:sz w:val="24"/>
                <w:lang w:eastAsia="zh-CN"/>
                <w14:textFill>
                  <w14:solidFill>
                    <w14:schemeClr w14:val="tx1"/>
                  </w14:solidFill>
                </w14:textFill>
              </w:rPr>
              <w:t>严格落实施工期污染防治措施。</w:t>
            </w:r>
            <w:r>
              <w:rPr>
                <w:rFonts w:hint="eastAsia"/>
                <w:b w:val="0"/>
                <w:bCs/>
                <w:color w:val="000000" w:themeColor="text1"/>
                <w:kern w:val="0"/>
                <w:sz w:val="24"/>
                <w:lang w:eastAsia="zh-CN"/>
                <w14:textFill>
                  <w14:solidFill>
                    <w14:schemeClr w14:val="tx1"/>
                  </w14:solidFill>
                </w14:textFill>
              </w:rPr>
              <w:t>施工期间，项目应采取措施对施工废水、废气（含施工扬尘）、固体废物和噪声进行控制和治理，避免对周边环境产生不利影响，落实水土保持方案要求，避免导致水土流失。</w:t>
            </w:r>
          </w:p>
          <w:p w14:paraId="6999906F">
            <w:pPr>
              <w:keepNext w:val="0"/>
              <w:keepLines w:val="0"/>
              <w:pageBreakBefore w:val="0"/>
              <w:widowControl w:val="0"/>
              <w:tabs>
                <w:tab w:val="left" w:pos="3570"/>
              </w:tabs>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2、</w:t>
            </w:r>
            <w:r>
              <w:rPr>
                <w:rFonts w:hint="eastAsia"/>
                <w:b/>
                <w:color w:val="000000" w:themeColor="text1"/>
                <w:kern w:val="0"/>
                <w:sz w:val="24"/>
                <w:lang w:eastAsia="zh-CN"/>
                <w14:textFill>
                  <w14:solidFill>
                    <w14:schemeClr w14:val="tx1"/>
                  </w14:solidFill>
                </w14:textFill>
              </w:rPr>
              <w:t>严格落实水污染防治措施。</w:t>
            </w:r>
            <w:r>
              <w:rPr>
                <w:rFonts w:hint="eastAsia" w:ascii="Times New Roman" w:hAnsi="宋体" w:eastAsia="宋体" w:cs="Times New Roman"/>
                <w:bCs/>
                <w:color w:val="000000" w:themeColor="text1"/>
                <w:kern w:val="2"/>
                <w:sz w:val="24"/>
                <w:lang w:val="en-US" w:eastAsia="zh-CN" w:bidi="ar-SA"/>
                <w14:textFill>
                  <w14:solidFill>
                    <w14:schemeClr w14:val="tx1"/>
                  </w14:solidFill>
                </w14:textFill>
              </w:rPr>
              <w:t>项目</w:t>
            </w:r>
            <w:r>
              <w:rPr>
                <w:rFonts w:hint="eastAsia" w:hAnsi="宋体" w:cs="Times New Roman"/>
                <w:bCs/>
                <w:color w:val="000000" w:themeColor="text1"/>
                <w:kern w:val="2"/>
                <w:sz w:val="24"/>
                <w:lang w:val="en-US" w:eastAsia="zh-CN" w:bidi="ar-SA"/>
                <w14:textFill>
                  <w14:solidFill>
                    <w14:schemeClr w14:val="tx1"/>
                  </w14:solidFill>
                </w14:textFill>
              </w:rPr>
              <w:t>污水处理站进行废水治理，收集的废水采用“格栅池+沉砂池+集水池（调节池）+MBR膜+紫外线消毒”处理工艺，处理规模合计为1200m</w:t>
            </w:r>
            <w:r>
              <w:rPr>
                <w:rFonts w:hint="eastAsia" w:hAnsi="宋体" w:cs="Times New Roman"/>
                <w:bCs/>
                <w:color w:val="000000" w:themeColor="text1"/>
                <w:kern w:val="2"/>
                <w:sz w:val="24"/>
                <w:vertAlign w:val="superscript"/>
                <w:lang w:val="en-US" w:eastAsia="zh-CN" w:bidi="ar-SA"/>
                <w14:textFill>
                  <w14:solidFill>
                    <w14:schemeClr w14:val="tx1"/>
                  </w14:solidFill>
                </w14:textFill>
              </w:rPr>
              <w:t>3</w:t>
            </w:r>
            <w:r>
              <w:rPr>
                <w:rFonts w:hint="eastAsia" w:hAnsi="宋体" w:cs="Times New Roman"/>
                <w:bCs/>
                <w:color w:val="000000" w:themeColor="text1"/>
                <w:kern w:val="2"/>
                <w:sz w:val="24"/>
                <w:lang w:val="en-US" w:eastAsia="zh-CN" w:bidi="ar-SA"/>
                <w14:textFill>
                  <w14:solidFill>
                    <w14:schemeClr w14:val="tx1"/>
                  </w14:solidFill>
                </w14:textFill>
              </w:rPr>
              <w:t>/d，处理后尾水执行《城镇污水处理厂污染物排放标准》（GB18918-2022）中一级A标准后经莲花水系排入赣江</w:t>
            </w:r>
            <w:r>
              <w:rPr>
                <w:rFonts w:hint="eastAsia" w:ascii="Times New Roman" w:hAnsi="宋体" w:eastAsia="宋体" w:cs="Times New Roman"/>
                <w:bCs/>
                <w:color w:val="000000" w:themeColor="text1"/>
                <w:kern w:val="2"/>
                <w:sz w:val="24"/>
                <w:lang w:val="en-US" w:eastAsia="zh-CN" w:bidi="ar-SA"/>
                <w14:textFill>
                  <w14:solidFill>
                    <w14:schemeClr w14:val="tx1"/>
                  </w14:solidFill>
                </w14:textFill>
              </w:rPr>
              <w:t>。</w:t>
            </w:r>
          </w:p>
          <w:p w14:paraId="2391D50B">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hAnsi="宋体"/>
                <w:bCs/>
                <w:color w:val="000000" w:themeColor="text1"/>
                <w:sz w:val="24"/>
                <w:lang w:val="en-US" w:eastAsia="zh-CN"/>
                <w14:textFill>
                  <w14:solidFill>
                    <w14:schemeClr w14:val="tx1"/>
                  </w14:solidFill>
                </w14:textFill>
              </w:rPr>
            </w:pPr>
            <w:r>
              <w:rPr>
                <w:rFonts w:hint="eastAsia"/>
                <w:b/>
                <w:color w:val="000000" w:themeColor="text1"/>
                <w:kern w:val="0"/>
                <w:sz w:val="24"/>
                <w:lang w:val="en-US" w:eastAsia="zh-CN"/>
                <w14:textFill>
                  <w14:solidFill>
                    <w14:schemeClr w14:val="tx1"/>
                  </w14:solidFill>
                </w14:textFill>
              </w:rPr>
              <w:t>3、</w:t>
            </w:r>
            <w:r>
              <w:rPr>
                <w:rFonts w:hint="eastAsia"/>
                <w:b/>
                <w:color w:val="000000" w:themeColor="text1"/>
                <w:kern w:val="0"/>
                <w:sz w:val="24"/>
                <w:lang w:eastAsia="zh-CN"/>
                <w14:textFill>
                  <w14:solidFill>
                    <w14:schemeClr w14:val="tx1"/>
                  </w14:solidFill>
                </w14:textFill>
              </w:rPr>
              <w:t>严格落实大气污染防治措施。</w:t>
            </w:r>
            <w:r>
              <w:rPr>
                <w:rFonts w:hint="eastAsia" w:hAnsi="宋体"/>
                <w:bCs/>
                <w:color w:val="000000" w:themeColor="text1"/>
                <w:sz w:val="24"/>
                <w:lang w:eastAsia="zh-CN"/>
                <w14:textFill>
                  <w14:solidFill>
                    <w14:schemeClr w14:val="tx1"/>
                  </w14:solidFill>
                </w14:textFill>
              </w:rPr>
              <w:t>项目废气主要为污水处理站产生的恶臭气体。主要污染物为</w:t>
            </w:r>
            <w:r>
              <w:rPr>
                <w:rFonts w:hint="eastAsia" w:hAnsi="宋体"/>
                <w:bCs/>
                <w:color w:val="000000" w:themeColor="text1"/>
                <w:sz w:val="24"/>
                <w:lang w:val="en-US" w:eastAsia="zh-CN"/>
                <w14:textFill>
                  <w14:solidFill>
                    <w14:schemeClr w14:val="tx1"/>
                  </w14:solidFill>
                </w14:textFill>
              </w:rPr>
              <w:t>NH</w:t>
            </w:r>
            <w:r>
              <w:rPr>
                <w:rFonts w:hint="eastAsia" w:hAnsi="宋体"/>
                <w:bCs/>
                <w:color w:val="000000" w:themeColor="text1"/>
                <w:sz w:val="24"/>
                <w:vertAlign w:val="subscript"/>
                <w:lang w:val="en-US" w:eastAsia="zh-CN"/>
                <w14:textFill>
                  <w14:solidFill>
                    <w14:schemeClr w14:val="tx1"/>
                  </w14:solidFill>
                </w14:textFill>
              </w:rPr>
              <w:t>3</w:t>
            </w:r>
            <w:r>
              <w:rPr>
                <w:rFonts w:hint="eastAsia" w:hAnsi="宋体"/>
                <w:bCs/>
                <w:color w:val="000000" w:themeColor="text1"/>
                <w:sz w:val="24"/>
                <w:lang w:val="en-US" w:eastAsia="zh-CN"/>
                <w14:textFill>
                  <w14:solidFill>
                    <w14:schemeClr w14:val="tx1"/>
                  </w14:solidFill>
                </w14:textFill>
              </w:rPr>
              <w:t>、H</w:t>
            </w:r>
            <w:r>
              <w:rPr>
                <w:rFonts w:hint="eastAsia" w:hAnsi="宋体"/>
                <w:bCs/>
                <w:color w:val="000000" w:themeColor="text1"/>
                <w:sz w:val="24"/>
                <w:vertAlign w:val="subscript"/>
                <w:lang w:val="en-US" w:eastAsia="zh-CN"/>
                <w14:textFill>
                  <w14:solidFill>
                    <w14:schemeClr w14:val="tx1"/>
                  </w14:solidFill>
                </w14:textFill>
              </w:rPr>
              <w:t>2</w:t>
            </w:r>
            <w:r>
              <w:rPr>
                <w:rFonts w:hint="eastAsia" w:hAnsi="宋体"/>
                <w:bCs/>
                <w:color w:val="000000" w:themeColor="text1"/>
                <w:sz w:val="24"/>
                <w:lang w:val="en-US" w:eastAsia="zh-CN"/>
                <w14:textFill>
                  <w14:solidFill>
                    <w14:schemeClr w14:val="tx1"/>
                  </w14:solidFill>
                </w14:textFill>
              </w:rPr>
              <w:t>S。项目对主要恶臭产出源进行加盖密闭处理，对有强烈臭味的污泥浓缩脱水等设备进行密封，无组织恶臭气体排放执行《城镇污水处理厂污染物排放标准》（GB18918-2022）中废气排放最高允许浓度的二级标准。</w:t>
            </w:r>
          </w:p>
          <w:p w14:paraId="6E22D4B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4、</w:t>
            </w:r>
            <w:r>
              <w:rPr>
                <w:rFonts w:hint="eastAsia"/>
                <w:b/>
                <w:color w:val="000000" w:themeColor="text1"/>
                <w:kern w:val="0"/>
                <w:sz w:val="24"/>
                <w:lang w:eastAsia="zh-CN"/>
                <w14:textFill>
                  <w14:solidFill>
                    <w14:schemeClr w14:val="tx1"/>
                  </w14:solidFill>
                </w14:textFill>
              </w:rPr>
              <w:t>严格落实固体废物分类处置和综合利用措施。</w:t>
            </w:r>
            <w:r>
              <w:rPr>
                <w:rFonts w:hint="eastAsia"/>
                <w:b w:val="0"/>
                <w:bCs/>
                <w:color w:val="000000" w:themeColor="text1"/>
                <w:kern w:val="0"/>
                <w:sz w:val="24"/>
                <w:lang w:eastAsia="zh-CN"/>
                <w14:textFill>
                  <w14:solidFill>
                    <w14:schemeClr w14:val="tx1"/>
                  </w14:solidFill>
                </w14:textFill>
              </w:rPr>
              <w:t>本</w:t>
            </w:r>
            <w:r>
              <w:rPr>
                <w:rFonts w:hint="default"/>
                <w:b w:val="0"/>
                <w:bCs/>
                <w:color w:val="000000" w:themeColor="text1"/>
                <w:sz w:val="24"/>
                <w:szCs w:val="24"/>
                <w14:textFill>
                  <w14:solidFill>
                    <w14:schemeClr w14:val="tx1"/>
                  </w14:solidFill>
                </w14:textFill>
              </w:rPr>
              <w:t>项</w:t>
            </w:r>
            <w:r>
              <w:rPr>
                <w:rFonts w:hint="default"/>
                <w:color w:val="000000" w:themeColor="text1"/>
                <w:sz w:val="24"/>
                <w:szCs w:val="24"/>
                <w14:textFill>
                  <w14:solidFill>
                    <w14:schemeClr w14:val="tx1"/>
                  </w14:solidFill>
                </w14:textFill>
              </w:rPr>
              <w:t>目</w:t>
            </w:r>
            <w:r>
              <w:rPr>
                <w:rFonts w:hint="eastAsia"/>
                <w:color w:val="000000" w:themeColor="text1"/>
                <w:sz w:val="24"/>
                <w:szCs w:val="24"/>
                <w:lang w:eastAsia="zh-CN"/>
                <w14:textFill>
                  <w14:solidFill>
                    <w14:schemeClr w14:val="tx1"/>
                  </w14:solidFill>
                </w14:textFill>
              </w:rPr>
              <w:t>主要固体废物为污水处理过程中产生的格栅渣、沉砂、废</w:t>
            </w:r>
            <w:r>
              <w:rPr>
                <w:rFonts w:hint="eastAsia"/>
                <w:color w:val="000000" w:themeColor="text1"/>
                <w:sz w:val="24"/>
                <w:szCs w:val="24"/>
                <w:lang w:val="en-US" w:eastAsia="zh-CN"/>
                <w14:textFill>
                  <w14:solidFill>
                    <w14:schemeClr w14:val="tx1"/>
                  </w14:solidFill>
                </w14:textFill>
              </w:rPr>
              <w:t>MBR膜、污泥、废紫外灯、及员工生活垃圾。废MBR膜由厂家回收处置：沉砂、格栅渣、污泥运往丰城生活垃圾焚烧发电项目焚烧处置；废紫外灯暂存与危废暂存间中定期交由有资质单位处置。项目应按“资源化、减量化、无害化”处置原则，认真落实固废分类收集、处置和综合利用措施。项目产生的一般工业固体废物分类收集、处置和综合利用措施。</w:t>
            </w:r>
            <w:r>
              <w:rPr>
                <w:rFonts w:hint="default" w:ascii="Times New Roman" w:hAnsi="Times New Roman" w:cs="Times New Roman"/>
                <w:color w:val="000000" w:themeColor="text1"/>
                <w:kern w:val="18"/>
                <w:sz w:val="24"/>
                <w:szCs w:val="20"/>
                <w:highlight w:val="none"/>
                <w:shd w:val="clear" w:color="auto" w:fill="auto"/>
                <w14:textFill>
                  <w14:solidFill>
                    <w14:schemeClr w14:val="tx1"/>
                  </w14:solidFill>
                </w14:textFill>
              </w:rPr>
              <w:t>一般工业固体废物贮存过程应满足相应防扬尘、防雨淋、防渗漏等环境保护要求</w:t>
            </w:r>
            <w:r>
              <w:rPr>
                <w:rFonts w:hint="eastAsia"/>
                <w:color w:val="000000" w:themeColor="text1"/>
                <w:sz w:val="24"/>
                <w:szCs w:val="24"/>
                <w:lang w:val="en-US" w:eastAsia="zh-CN"/>
                <w14:textFill>
                  <w14:solidFill>
                    <w14:schemeClr w14:val="tx1"/>
                  </w14:solidFill>
                </w14:textFill>
              </w:rPr>
              <w:t>；危废暂存间的设计、建设和运行执行《危险废物贮存污染控制标准》（GB18597-2023）。</w:t>
            </w:r>
          </w:p>
          <w:p w14:paraId="48608DAB">
            <w:pPr>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5、</w:t>
            </w:r>
            <w:r>
              <w:rPr>
                <w:rFonts w:hint="eastAsia"/>
                <w:b/>
                <w:color w:val="000000" w:themeColor="text1"/>
                <w:kern w:val="0"/>
                <w:sz w:val="24"/>
                <w:lang w:eastAsia="zh-CN"/>
                <w14:textFill>
                  <w14:solidFill>
                    <w14:schemeClr w14:val="tx1"/>
                  </w14:solidFill>
                </w14:textFill>
              </w:rPr>
              <w:t>严格落实噪声污染防治措施。</w:t>
            </w:r>
            <w:r>
              <w:rPr>
                <w:rFonts w:hint="eastAsia"/>
                <w:color w:val="000000" w:themeColor="text1"/>
                <w:sz w:val="24"/>
                <w:szCs w:val="24"/>
                <w:lang w:eastAsia="zh-CN"/>
                <w14:textFill>
                  <w14:solidFill>
                    <w14:schemeClr w14:val="tx1"/>
                  </w14:solidFill>
                </w14:textFill>
              </w:rPr>
              <w:t>项目噪声污染源主要为提升泵、风机、膜生物反应器产水泵等设备产生的机械噪声，应采用隔声、减振、消声等措施，并在厂区种植树木以隔声降噪，厂界噪声应满足《工业企业厂界环境噪声排放标准》（</w:t>
            </w:r>
            <w:r>
              <w:rPr>
                <w:rFonts w:hint="eastAsia"/>
                <w:color w:val="000000" w:themeColor="text1"/>
                <w:sz w:val="24"/>
                <w:szCs w:val="24"/>
                <w:lang w:val="en-US" w:eastAsia="zh-CN"/>
                <w14:textFill>
                  <w14:solidFill>
                    <w14:schemeClr w14:val="tx1"/>
                  </w14:solidFill>
                </w14:textFill>
              </w:rPr>
              <w:t>GB12348-2008</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2类标准。</w:t>
            </w:r>
          </w:p>
          <w:p w14:paraId="4FBF97FF">
            <w:pPr>
              <w:pStyle w:val="14"/>
              <w:spacing w:line="360" w:lineRule="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sz w:val="24"/>
                <w:szCs w:val="24"/>
                <w:lang w:eastAsia="zh-CN"/>
                <w14:textFill>
                  <w14:solidFill>
                    <w14:schemeClr w14:val="tx1"/>
                  </w14:solidFill>
                </w14:textFill>
              </w:rPr>
              <w:t>6、</w:t>
            </w:r>
            <w:r>
              <w:rPr>
                <w:rFonts w:hint="eastAsia"/>
                <w:b/>
                <w:bCs/>
                <w:color w:val="000000" w:themeColor="text1"/>
                <w:sz w:val="24"/>
                <w:szCs w:val="24"/>
                <w:lang w:eastAsia="zh-CN"/>
                <w14:textFill>
                  <w14:solidFill>
                    <w14:schemeClr w14:val="tx1"/>
                  </w14:solidFill>
                </w14:textFill>
              </w:rPr>
              <w:t>严格落实地下水环境保护措施。</w:t>
            </w:r>
            <w:r>
              <w:rPr>
                <w:rFonts w:hint="eastAsia"/>
                <w:color w:val="000000" w:themeColor="text1"/>
                <w:sz w:val="24"/>
                <w:szCs w:val="24"/>
                <w:lang w:eastAsia="zh-CN"/>
                <w14:textFill>
                  <w14:solidFill>
                    <w14:schemeClr w14:val="tx1"/>
                  </w14:solidFill>
                </w14:textFill>
              </w:rPr>
              <w:t>项目应采取源头控制、分区防渗、污染监控、应急响应相结合的原则，从污染物的产生、入渗、扩散、应急响应全方位进行防控，严格落实《报告表》中提出地下水污染防治措施，防止地下水污染。</w:t>
            </w:r>
          </w:p>
          <w:p w14:paraId="0176140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7、</w:t>
            </w:r>
            <w:r>
              <w:rPr>
                <w:rFonts w:hint="eastAsia"/>
                <w:b/>
                <w:bCs/>
                <w:color w:val="000000" w:themeColor="text1"/>
                <w:sz w:val="24"/>
                <w:szCs w:val="24"/>
                <w:lang w:eastAsia="zh-CN"/>
                <w14:textFill>
                  <w14:solidFill>
                    <w14:schemeClr w14:val="tx1"/>
                  </w14:solidFill>
                </w14:textFill>
              </w:rPr>
              <w:t>严格落实环境风险防范措施。</w:t>
            </w:r>
            <w:r>
              <w:rPr>
                <w:rFonts w:hint="eastAsia"/>
                <w:color w:val="000000" w:themeColor="text1"/>
                <w:sz w:val="24"/>
                <w:szCs w:val="24"/>
                <w:lang w:eastAsia="zh-CN"/>
                <w14:textFill>
                  <w14:solidFill>
                    <w14:schemeClr w14:val="tx1"/>
                  </w14:solidFill>
                </w14:textFill>
              </w:rPr>
              <w:t>本项目的风险主要来源于管网破裂、堵塞导致的污水溢出污染地下风险以及污水处理站进水超标和故障导致的污水处理不达标风险。项目应严格落实《报告表》中提出的各项环境风险防控措施，认真制定环境风险应急预案，配备环境应急设施和装备，定期开展应急演练。一旦发现环境监测计划要求，委托有资质单位定期进行监测，一旦发现环境监测计划要求，委托有资质单位定期进行监测，一旦发现环境污染情况，应立即采取有效防控措施。</w:t>
            </w:r>
          </w:p>
          <w:p w14:paraId="0C390C5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8、</w:t>
            </w:r>
            <w:r>
              <w:rPr>
                <w:rFonts w:hint="eastAsia"/>
                <w:b/>
                <w:bCs/>
                <w:color w:val="000000" w:themeColor="text1"/>
                <w:sz w:val="24"/>
                <w:szCs w:val="24"/>
                <w:lang w:eastAsia="zh-CN"/>
                <w14:textFill>
                  <w14:solidFill>
                    <w14:schemeClr w14:val="tx1"/>
                  </w14:solidFill>
                </w14:textFill>
              </w:rPr>
              <w:t>排污口规范化。</w:t>
            </w:r>
            <w:r>
              <w:rPr>
                <w:rFonts w:hint="eastAsia"/>
                <w:color w:val="000000" w:themeColor="text1"/>
                <w:sz w:val="24"/>
                <w:szCs w:val="24"/>
                <w:lang w:eastAsia="zh-CN"/>
                <w14:textFill>
                  <w14:solidFill>
                    <w14:schemeClr w14:val="tx1"/>
                  </w14:solidFill>
                </w14:textFill>
              </w:rPr>
              <w:t>你单位应按国家有关规定设置的污染物排放口，并设立标志牌。项目废水排放口，并设立标志牌。项目废水排放口处设置测流段及采样池，并安装废水在线监控设备。应按照《报告表》中提出的环境监测计划要求，委托有资质单位进行定期监测，一旦发现环境污染情况，应立即采取有效防控措施。</w:t>
            </w:r>
          </w:p>
          <w:p w14:paraId="0FB4834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lang w:eastAsia="zh-CN"/>
                <w14:textFill>
                  <w14:solidFill>
                    <w14:schemeClr w14:val="tx1"/>
                  </w14:solidFill>
                </w14:textFill>
              </w:rPr>
              <w:t>、</w:t>
            </w:r>
            <w:r>
              <w:rPr>
                <w:rFonts w:hint="eastAsia"/>
                <w:b/>
                <w:bCs/>
                <w:color w:val="000000" w:themeColor="text1"/>
                <w:sz w:val="24"/>
                <w:szCs w:val="24"/>
                <w:lang w:eastAsia="zh-CN"/>
                <w14:textFill>
                  <w14:solidFill>
                    <w14:schemeClr w14:val="tx1"/>
                  </w14:solidFill>
                </w14:textFill>
              </w:rPr>
              <w:t>项目周边规划控制要求。</w:t>
            </w:r>
            <w:r>
              <w:rPr>
                <w:rFonts w:hint="eastAsia"/>
                <w:color w:val="000000" w:themeColor="text1"/>
                <w:sz w:val="24"/>
                <w:szCs w:val="24"/>
                <w:lang w:eastAsia="zh-CN"/>
                <w14:textFill>
                  <w14:solidFill>
                    <w14:schemeClr w14:val="tx1"/>
                  </w14:solidFill>
                </w14:textFill>
              </w:rPr>
              <w:t>根据《报告表》结论，两座污水处理站分别设置</w:t>
            </w:r>
            <w:r>
              <w:rPr>
                <w:rFonts w:hint="eastAsia"/>
                <w:color w:val="000000" w:themeColor="text1"/>
                <w:sz w:val="24"/>
                <w:szCs w:val="24"/>
                <w:lang w:val="en-US" w:eastAsia="zh-CN"/>
                <w14:textFill>
                  <w14:solidFill>
                    <w14:schemeClr w14:val="tx1"/>
                  </w14:solidFill>
                </w14:textFill>
              </w:rPr>
              <w:t>50m卫生防护距离。该项目卫生防护距离内无《建设项目环境影响评价分类管理名录》规定的敏感点，符合卫生防护距离的要求。丰城市龙津洲街道应严格控制好本项目周边规划，项目卫生防护距离范围内不得新建住宅、学校等环境敏感建筑。</w:t>
            </w:r>
          </w:p>
          <w:p w14:paraId="5215954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10、</w:t>
            </w:r>
            <w:r>
              <w:rPr>
                <w:rFonts w:hint="eastAsia"/>
                <w:b/>
                <w:bCs/>
                <w:color w:val="000000" w:themeColor="text1"/>
                <w:sz w:val="24"/>
                <w:szCs w:val="24"/>
                <w:lang w:val="en-US" w:eastAsia="zh-CN"/>
                <w14:textFill>
                  <w14:solidFill>
                    <w14:schemeClr w14:val="tx1"/>
                  </w14:solidFill>
                </w14:textFill>
              </w:rPr>
              <w:t>信息公开要求。</w:t>
            </w:r>
            <w:r>
              <w:rPr>
                <w:rFonts w:hint="eastAsia"/>
                <w:color w:val="000000" w:themeColor="text1"/>
                <w:sz w:val="24"/>
                <w:szCs w:val="24"/>
                <w:lang w:val="en-US" w:eastAsia="zh-CN"/>
                <w14:textFill>
                  <w14:solidFill>
                    <w14:schemeClr w14:val="tx1"/>
                  </w14:solidFill>
                </w14:textFill>
              </w:rPr>
              <w:t>在工程施工和项目运营过程中，应建立畅通的公众参与平台，及时解决公众提出的环境问题，满足公众合理的环境诉求。定期发布企业环境信息，并主动接受社会监督。</w:t>
            </w:r>
          </w:p>
        </w:tc>
      </w:tr>
    </w:tbl>
    <w:p w14:paraId="0B08B03C">
      <w:pPr>
        <w:pStyle w:val="5"/>
        <w:rPr>
          <w:b w:val="0"/>
          <w:bCs/>
          <w:color w:val="000000" w:themeColor="text1"/>
          <w:szCs w:val="24"/>
          <w14:textFill>
            <w14:solidFill>
              <w14:schemeClr w14:val="tx1"/>
            </w14:solidFill>
          </w14:textFill>
        </w:rPr>
      </w:pPr>
      <w:bookmarkStart w:id="5" w:name="_Toc523906059"/>
      <w:r>
        <w:rPr>
          <w:color w:val="000000" w:themeColor="text1"/>
          <w14:textFill>
            <w14:solidFill>
              <w14:schemeClr w14:val="tx1"/>
            </w14:solidFill>
          </w14:textFill>
        </w:rPr>
        <w:t>表</w:t>
      </w:r>
      <w:r>
        <w:rPr>
          <w:rFonts w:hint="eastAsia"/>
          <w:color w:val="000000" w:themeColor="text1"/>
          <w14:textFill>
            <w14:solidFill>
              <w14:schemeClr w14:val="tx1"/>
            </w14:solidFill>
          </w14:textFill>
        </w:rPr>
        <w:t>五</w:t>
      </w:r>
      <w:r>
        <w:rPr>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验收监测质量保证及质量控制</w:t>
      </w:r>
      <w:bookmarkEnd w:id="5"/>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51F6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trPr>
        <w:tc>
          <w:tcPr>
            <w:tcW w:w="9287" w:type="dxa"/>
            <w:shd w:val="clear" w:color="auto" w:fill="auto"/>
          </w:tcPr>
          <w:p w14:paraId="2652006D">
            <w:pPr>
              <w:spacing w:line="360" w:lineRule="auto"/>
              <w:rPr>
                <w:b/>
                <w:color w:val="000000" w:themeColor="text1"/>
                <w:kern w:val="0"/>
                <w:sz w:val="24"/>
                <w:highlight w:val="none"/>
                <w14:textFill>
                  <w14:solidFill>
                    <w14:schemeClr w14:val="tx1"/>
                  </w14:solidFill>
                </w14:textFill>
              </w:rPr>
            </w:pPr>
            <w:r>
              <w:rPr>
                <w:rFonts w:hint="eastAsia"/>
                <w:b/>
                <w:color w:val="000000" w:themeColor="text1"/>
                <w:kern w:val="0"/>
                <w:sz w:val="24"/>
                <w14:textFill>
                  <w14:solidFill>
                    <w14:schemeClr w14:val="tx1"/>
                  </w14:solidFill>
                </w14:textFill>
              </w:rPr>
              <w:t>5</w:t>
            </w:r>
            <w:r>
              <w:rPr>
                <w:rFonts w:hint="eastAsia"/>
                <w:b/>
                <w:color w:val="000000" w:themeColor="text1"/>
                <w:kern w:val="0"/>
                <w:sz w:val="24"/>
                <w:highlight w:val="none"/>
                <w14:textFill>
                  <w14:solidFill>
                    <w14:schemeClr w14:val="tx1"/>
                  </w14:solidFill>
                </w14:textFill>
              </w:rPr>
              <w:t>.1 监测分析方法</w:t>
            </w:r>
          </w:p>
          <w:p w14:paraId="3CF34E68">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各项污染物具体测定方法见表</w:t>
            </w:r>
            <w:r>
              <w:rPr>
                <w:rFonts w:hint="eastAsia"/>
                <w:color w:val="000000" w:themeColor="text1"/>
                <w:sz w:val="24"/>
                <w:szCs w:val="24"/>
                <w:highlight w:val="none"/>
                <w14:textFill>
                  <w14:solidFill>
                    <w14:schemeClr w14:val="tx1"/>
                  </w14:solidFill>
                </w14:textFill>
              </w:rPr>
              <w:t>5-1</w:t>
            </w:r>
            <w:r>
              <w:rPr>
                <w:color w:val="000000" w:themeColor="text1"/>
                <w:sz w:val="24"/>
                <w:szCs w:val="24"/>
                <w:highlight w:val="none"/>
                <w14:textFill>
                  <w14:solidFill>
                    <w14:schemeClr w14:val="tx1"/>
                  </w14:solidFill>
                </w14:textFill>
              </w:rPr>
              <w:t>。</w:t>
            </w:r>
          </w:p>
          <w:p w14:paraId="75802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表</w:t>
            </w:r>
            <w:r>
              <w:rPr>
                <w:rFonts w:hint="eastAsia"/>
                <w:b/>
                <w:color w:val="000000" w:themeColor="text1"/>
                <w:sz w:val="18"/>
                <w:szCs w:val="18"/>
                <w:highlight w:val="none"/>
                <w14:textFill>
                  <w14:solidFill>
                    <w14:schemeClr w14:val="tx1"/>
                  </w14:solidFill>
                </w14:textFill>
              </w:rPr>
              <w:t>5</w:t>
            </w:r>
            <w:r>
              <w:rPr>
                <w:b/>
                <w:color w:val="000000" w:themeColor="text1"/>
                <w:sz w:val="18"/>
                <w:szCs w:val="18"/>
                <w:highlight w:val="none"/>
                <w14:textFill>
                  <w14:solidFill>
                    <w14:schemeClr w14:val="tx1"/>
                  </w14:solidFill>
                </w14:textFill>
              </w:rPr>
              <w:t>-1 监测方法一览表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447"/>
              <w:gridCol w:w="1905"/>
              <w:gridCol w:w="3255"/>
              <w:gridCol w:w="1560"/>
              <w:gridCol w:w="1336"/>
            </w:tblGrid>
            <w:tr w14:paraId="6688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558" w:type="dxa"/>
                  <w:vAlign w:val="center"/>
                </w:tcPr>
                <w:p w14:paraId="59C7F0DA">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序号</w:t>
                  </w:r>
                </w:p>
              </w:tc>
              <w:tc>
                <w:tcPr>
                  <w:tcW w:w="447" w:type="dxa"/>
                  <w:vAlign w:val="center"/>
                </w:tcPr>
                <w:p w14:paraId="79E1AE03">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检测类别</w:t>
                  </w:r>
                </w:p>
              </w:tc>
              <w:tc>
                <w:tcPr>
                  <w:tcW w:w="1905" w:type="dxa"/>
                  <w:vAlign w:val="center"/>
                </w:tcPr>
                <w:p w14:paraId="431C3539">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项目名称</w:t>
                  </w:r>
                </w:p>
              </w:tc>
              <w:tc>
                <w:tcPr>
                  <w:tcW w:w="3255" w:type="dxa"/>
                  <w:vAlign w:val="center"/>
                </w:tcPr>
                <w:p w14:paraId="7A2EB07D">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检测方法</w:t>
                  </w:r>
                </w:p>
              </w:tc>
              <w:tc>
                <w:tcPr>
                  <w:tcW w:w="1560" w:type="dxa"/>
                  <w:vAlign w:val="center"/>
                </w:tcPr>
                <w:p w14:paraId="1D34B64F">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使用仪器</w:t>
                  </w:r>
                </w:p>
              </w:tc>
              <w:tc>
                <w:tcPr>
                  <w:tcW w:w="1336" w:type="dxa"/>
                  <w:vAlign w:val="center"/>
                </w:tcPr>
                <w:p w14:paraId="39464FB8">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检出限</w:t>
                  </w:r>
                </w:p>
              </w:tc>
            </w:tr>
            <w:tr w14:paraId="6E89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558" w:type="dxa"/>
                  <w:vAlign w:val="center"/>
                </w:tcPr>
                <w:p w14:paraId="716A3116">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447" w:type="dxa"/>
                  <w:vMerge w:val="restart"/>
                  <w:vAlign w:val="center"/>
                </w:tcPr>
                <w:p w14:paraId="1E5EA233">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水和废水</w:t>
                  </w:r>
                </w:p>
              </w:tc>
              <w:tc>
                <w:tcPr>
                  <w:tcW w:w="1905" w:type="dxa"/>
                  <w:vAlign w:val="center"/>
                </w:tcPr>
                <w:p w14:paraId="6D21C49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H</w:t>
                  </w: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值</w:t>
                  </w:r>
                </w:p>
              </w:tc>
              <w:tc>
                <w:tcPr>
                  <w:tcW w:w="3255" w:type="dxa"/>
                  <w:vAlign w:val="center"/>
                </w:tcPr>
                <w:p w14:paraId="2A48B1D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水质pH值的测定 电极法 （HJ 1147-2020）</w:t>
                  </w:r>
                </w:p>
              </w:tc>
              <w:tc>
                <w:tcPr>
                  <w:tcW w:w="1560" w:type="dxa"/>
                  <w:vAlign w:val="center"/>
                </w:tcPr>
                <w:p w14:paraId="2A9AF20E">
                  <w:pPr>
                    <w:widowControl/>
                    <w:jc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p</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HBJ-260</w:t>
                  </w:r>
                </w:p>
                <w:p w14:paraId="7AEE0803">
                  <w:pPr>
                    <w:widowControl/>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便携式 pH 计</w:t>
                  </w:r>
                </w:p>
              </w:tc>
              <w:tc>
                <w:tcPr>
                  <w:tcW w:w="1336" w:type="dxa"/>
                  <w:vAlign w:val="center"/>
                </w:tcPr>
                <w:p w14:paraId="494EEDA1">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DB2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558" w:type="dxa"/>
                  <w:vAlign w:val="center"/>
                </w:tcPr>
                <w:p w14:paraId="0507E419">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w:t>
                  </w:r>
                </w:p>
              </w:tc>
              <w:tc>
                <w:tcPr>
                  <w:tcW w:w="447" w:type="dxa"/>
                  <w:vMerge w:val="continue"/>
                  <w:vAlign w:val="center"/>
                </w:tcPr>
                <w:p w14:paraId="601EDFDA">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05" w:type="dxa"/>
                  <w:vAlign w:val="center"/>
                </w:tcPr>
                <w:p w14:paraId="7EEE5528">
                  <w:pPr>
                    <w:pStyle w:val="37"/>
                    <w:spacing w:before="0" w:after="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水温</w:t>
                  </w:r>
                </w:p>
              </w:tc>
              <w:tc>
                <w:tcPr>
                  <w:tcW w:w="3255" w:type="dxa"/>
                  <w:vAlign w:val="center"/>
                </w:tcPr>
                <w:p w14:paraId="6974C5BD">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水温的测定 温度计或颠倒温度计测定法</w:t>
                  </w:r>
                </w:p>
                <w:p w14:paraId="1E41FF3B">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GB/T 13195-1991</w:t>
                  </w:r>
                </w:p>
              </w:tc>
              <w:tc>
                <w:tcPr>
                  <w:tcW w:w="1560" w:type="dxa"/>
                  <w:vAlign w:val="center"/>
                </w:tcPr>
                <w:p w14:paraId="704AF003">
                  <w:pPr>
                    <w:widowControl/>
                    <w:jc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WQG-17</w:t>
                  </w:r>
                </w:p>
                <w:p w14:paraId="717336BA">
                  <w:pPr>
                    <w:widowControl/>
                    <w:jc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颠倒式水温计</w:t>
                  </w:r>
                </w:p>
              </w:tc>
              <w:tc>
                <w:tcPr>
                  <w:tcW w:w="1336" w:type="dxa"/>
                  <w:vAlign w:val="center"/>
                </w:tcPr>
                <w:p w14:paraId="3CCF044A">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w:t>
                  </w:r>
                </w:p>
              </w:tc>
            </w:tr>
            <w:tr w14:paraId="6CBE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8" w:type="dxa"/>
                  <w:vAlign w:val="center"/>
                </w:tcPr>
                <w:p w14:paraId="1AE9BB02">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w:t>
                  </w:r>
                </w:p>
              </w:tc>
              <w:tc>
                <w:tcPr>
                  <w:tcW w:w="447" w:type="dxa"/>
                  <w:vMerge w:val="continue"/>
                  <w:vAlign w:val="center"/>
                </w:tcPr>
                <w:p w14:paraId="36AF88D7">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05" w:type="dxa"/>
                  <w:vAlign w:val="center"/>
                </w:tcPr>
                <w:p w14:paraId="5ADBBB60">
                  <w:pPr>
                    <w:pStyle w:val="37"/>
                    <w:spacing w:before="0" w:after="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色度</w:t>
                  </w:r>
                </w:p>
              </w:tc>
              <w:tc>
                <w:tcPr>
                  <w:tcW w:w="3255" w:type="dxa"/>
                  <w:vAlign w:val="center"/>
                </w:tcPr>
                <w:p w14:paraId="061EBDB8">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色度的测定 稀释倍数法 HJ 1182-2021</w:t>
                  </w:r>
                </w:p>
              </w:tc>
              <w:tc>
                <w:tcPr>
                  <w:tcW w:w="1560" w:type="dxa"/>
                  <w:vAlign w:val="center"/>
                </w:tcPr>
                <w:p w14:paraId="28FDD25A">
                  <w:pPr>
                    <w:widowControl/>
                    <w:jc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w:t>
                  </w:r>
                </w:p>
              </w:tc>
              <w:tc>
                <w:tcPr>
                  <w:tcW w:w="1336" w:type="dxa"/>
                  <w:vAlign w:val="center"/>
                </w:tcPr>
                <w:p w14:paraId="0F17C802">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2倍</w:t>
                  </w:r>
                </w:p>
              </w:tc>
            </w:tr>
            <w:tr w14:paraId="7D58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558" w:type="dxa"/>
                  <w:vAlign w:val="center"/>
                </w:tcPr>
                <w:p w14:paraId="5653D7A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w:t>
                  </w:r>
                </w:p>
              </w:tc>
              <w:tc>
                <w:tcPr>
                  <w:tcW w:w="447" w:type="dxa"/>
                  <w:vMerge w:val="continue"/>
                  <w:vAlign w:val="center"/>
                </w:tcPr>
                <w:p w14:paraId="7FB64831">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05" w:type="dxa"/>
                  <w:vAlign w:val="center"/>
                </w:tcPr>
                <w:p w14:paraId="2B89AA13">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粪大肠菌群</w:t>
                  </w:r>
                </w:p>
              </w:tc>
              <w:tc>
                <w:tcPr>
                  <w:tcW w:w="3255" w:type="dxa"/>
                  <w:vAlign w:val="center"/>
                </w:tcPr>
                <w:p w14:paraId="7E195664">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粪大肠菌群的测定 多管发酵法(HJ347.2-2018）</w:t>
                  </w:r>
                </w:p>
              </w:tc>
              <w:tc>
                <w:tcPr>
                  <w:tcW w:w="1560" w:type="dxa"/>
                  <w:vAlign w:val="center"/>
                </w:tcPr>
                <w:p w14:paraId="111B1F44">
                  <w:pPr>
                    <w:keepNext w:val="0"/>
                    <w:keepLines w:val="0"/>
                    <w:widowControl/>
                    <w:suppressLineNumbers w:val="0"/>
                    <w:jc w:val="center"/>
                    <w:rPr>
                      <w:rFonts w:hint="eastAsia"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HWP-9272 电热恒温培养箱、HWP- 9162 恒温培养箱</w:t>
                  </w:r>
                </w:p>
              </w:tc>
              <w:tc>
                <w:tcPr>
                  <w:tcW w:w="1336" w:type="dxa"/>
                  <w:vAlign w:val="center"/>
                </w:tcPr>
                <w:p w14:paraId="3CC2F03A">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个</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w:t>
                  </w:r>
                </w:p>
              </w:tc>
            </w:tr>
            <w:tr w14:paraId="729F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558" w:type="dxa"/>
                  <w:vAlign w:val="center"/>
                </w:tcPr>
                <w:p w14:paraId="37A176E6">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w:t>
                  </w:r>
                </w:p>
              </w:tc>
              <w:tc>
                <w:tcPr>
                  <w:tcW w:w="447" w:type="dxa"/>
                  <w:vMerge w:val="continue"/>
                  <w:vAlign w:val="center"/>
                </w:tcPr>
                <w:p w14:paraId="3ACFADFB">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05" w:type="dxa"/>
                  <w:vAlign w:val="center"/>
                </w:tcPr>
                <w:p w14:paraId="67442EDF">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阴离子表面活性剂</w:t>
                  </w:r>
                </w:p>
              </w:tc>
              <w:tc>
                <w:tcPr>
                  <w:tcW w:w="3255" w:type="dxa"/>
                  <w:vAlign w:val="center"/>
                </w:tcPr>
                <w:p w14:paraId="0C0215AD">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阴离子表面活性剂的测定 亚甲蓝分光光度法（GB7494-1987）</w:t>
                  </w:r>
                </w:p>
              </w:tc>
              <w:tc>
                <w:tcPr>
                  <w:tcW w:w="1560" w:type="dxa"/>
                  <w:vAlign w:val="center"/>
                </w:tcPr>
                <w:p w14:paraId="34F4535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T6 新世纪 紫外可见分光光度计</w:t>
                  </w:r>
                </w:p>
              </w:tc>
              <w:tc>
                <w:tcPr>
                  <w:tcW w:w="1336" w:type="dxa"/>
                  <w:vAlign w:val="center"/>
                </w:tcPr>
                <w:p w14:paraId="53B9A20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0.05mg/L</w:t>
                  </w:r>
                </w:p>
              </w:tc>
            </w:tr>
            <w:tr w14:paraId="3AE4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43ACD71">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w:t>
                  </w:r>
                </w:p>
              </w:tc>
              <w:tc>
                <w:tcPr>
                  <w:tcW w:w="447" w:type="dxa"/>
                  <w:vMerge w:val="continue"/>
                  <w:vAlign w:val="center"/>
                </w:tcPr>
                <w:p w14:paraId="3717C8FA">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E8E4C2F">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化学需氧量</w:t>
                  </w:r>
                </w:p>
              </w:tc>
              <w:tc>
                <w:tcPr>
                  <w:tcW w:w="3255" w:type="dxa"/>
                  <w:vAlign w:val="center"/>
                </w:tcPr>
                <w:p w14:paraId="55DEA294">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化学需氧量的测定 重铬酸盐法(HJ 828-2017)</w:t>
                  </w:r>
                </w:p>
              </w:tc>
              <w:tc>
                <w:tcPr>
                  <w:tcW w:w="1560" w:type="dxa"/>
                  <w:vAlign w:val="center"/>
                </w:tcPr>
                <w:p w14:paraId="54F61BA6">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50mL 滴定管</w:t>
                  </w:r>
                </w:p>
              </w:tc>
              <w:tc>
                <w:tcPr>
                  <w:tcW w:w="1336" w:type="dxa"/>
                  <w:vAlign w:val="center"/>
                </w:tcPr>
                <w:p w14:paraId="0F3A11E3">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4mg/L</w:t>
                  </w:r>
                </w:p>
              </w:tc>
            </w:tr>
            <w:tr w14:paraId="03B3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0C06E9F8">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w:t>
                  </w:r>
                </w:p>
              </w:tc>
              <w:tc>
                <w:tcPr>
                  <w:tcW w:w="447" w:type="dxa"/>
                  <w:vMerge w:val="continue"/>
                  <w:vAlign w:val="center"/>
                </w:tcPr>
                <w:p w14:paraId="43A6C30F">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F0FC86D">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五日化学需氧量</w:t>
                  </w:r>
                </w:p>
              </w:tc>
              <w:tc>
                <w:tcPr>
                  <w:tcW w:w="3255" w:type="dxa"/>
                  <w:vAlign w:val="center"/>
                </w:tcPr>
                <w:p w14:paraId="71E7F803">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五日生化需氧量(BOD5)的测定稀释与接种法(HJ 505-2009)</w:t>
                  </w:r>
                </w:p>
              </w:tc>
              <w:tc>
                <w:tcPr>
                  <w:tcW w:w="1560" w:type="dxa"/>
                  <w:vAlign w:val="center"/>
                </w:tcPr>
                <w:p w14:paraId="5F074FB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JPSJ-605F</w:t>
                  </w:r>
                </w:p>
                <w:p w14:paraId="379C56F1">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溶解氧测定仪</w:t>
                  </w:r>
                </w:p>
              </w:tc>
              <w:tc>
                <w:tcPr>
                  <w:tcW w:w="1336" w:type="dxa"/>
                  <w:vAlign w:val="center"/>
                </w:tcPr>
                <w:p w14:paraId="36B5E2BF">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0.5mg/L</w:t>
                  </w:r>
                </w:p>
              </w:tc>
            </w:tr>
            <w:tr w14:paraId="2911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8" w:type="dxa"/>
                  <w:vAlign w:val="center"/>
                </w:tcPr>
                <w:p w14:paraId="01DA7C25">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w:t>
                  </w:r>
                </w:p>
              </w:tc>
              <w:tc>
                <w:tcPr>
                  <w:tcW w:w="447" w:type="dxa"/>
                  <w:vMerge w:val="continue"/>
                  <w:vAlign w:val="center"/>
                </w:tcPr>
                <w:p w14:paraId="341A82DD">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975AF13">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氨氮</w:t>
                  </w:r>
                </w:p>
              </w:tc>
              <w:tc>
                <w:tcPr>
                  <w:tcW w:w="3255" w:type="dxa"/>
                  <w:vAlign w:val="center"/>
                </w:tcPr>
                <w:p w14:paraId="7F85FAA0">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氨氮的测定 纳氏试剂分光光度法 (HJ 535-2009)</w:t>
                  </w:r>
                </w:p>
              </w:tc>
              <w:tc>
                <w:tcPr>
                  <w:tcW w:w="1560" w:type="dxa"/>
                  <w:vAlign w:val="center"/>
                </w:tcPr>
                <w:p w14:paraId="34ED682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722N</w:t>
                  </w:r>
                </w:p>
                <w:p w14:paraId="068858F9">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可见分光光度计</w:t>
                  </w:r>
                </w:p>
              </w:tc>
              <w:tc>
                <w:tcPr>
                  <w:tcW w:w="1336" w:type="dxa"/>
                  <w:vAlign w:val="center"/>
                </w:tcPr>
                <w:p w14:paraId="1DC2D052">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0.025mg/L</w:t>
                  </w:r>
                </w:p>
              </w:tc>
            </w:tr>
            <w:tr w14:paraId="6F69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8" w:type="dxa"/>
                  <w:vAlign w:val="center"/>
                </w:tcPr>
                <w:p w14:paraId="65B6AAAD">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w:t>
                  </w:r>
                </w:p>
              </w:tc>
              <w:tc>
                <w:tcPr>
                  <w:tcW w:w="447" w:type="dxa"/>
                  <w:vMerge w:val="continue"/>
                  <w:vAlign w:val="center"/>
                </w:tcPr>
                <w:p w14:paraId="776DEC71">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9233365">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悬浮物</w:t>
                  </w:r>
                </w:p>
              </w:tc>
              <w:tc>
                <w:tcPr>
                  <w:tcW w:w="3255" w:type="dxa"/>
                  <w:vAlign w:val="center"/>
                </w:tcPr>
                <w:p w14:paraId="760C2655">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悬浮物的测定 重量法(GB 11901-89)</w:t>
                  </w:r>
                </w:p>
              </w:tc>
              <w:tc>
                <w:tcPr>
                  <w:tcW w:w="1560" w:type="dxa"/>
                  <w:vAlign w:val="center"/>
                </w:tcPr>
                <w:p w14:paraId="4820E7ED">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FA1004B</w:t>
                  </w:r>
                </w:p>
                <w:p w14:paraId="00063CC3">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电子天平</w:t>
                  </w:r>
                </w:p>
              </w:tc>
              <w:tc>
                <w:tcPr>
                  <w:tcW w:w="1336" w:type="dxa"/>
                  <w:vAlign w:val="center"/>
                </w:tcPr>
                <w:p w14:paraId="64B76B51">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4mg/L</w:t>
                  </w:r>
                </w:p>
              </w:tc>
            </w:tr>
            <w:tr w14:paraId="6484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1D4618DC">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10</w:t>
                  </w:r>
                </w:p>
              </w:tc>
              <w:tc>
                <w:tcPr>
                  <w:tcW w:w="447" w:type="dxa"/>
                  <w:vMerge w:val="continue"/>
                  <w:vAlign w:val="center"/>
                </w:tcPr>
                <w:p w14:paraId="4DC4086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4347B57">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石油类</w:t>
                  </w:r>
                </w:p>
              </w:tc>
              <w:tc>
                <w:tcPr>
                  <w:tcW w:w="3255" w:type="dxa"/>
                  <w:vMerge w:val="restart"/>
                  <w:vAlign w:val="center"/>
                </w:tcPr>
                <w:p w14:paraId="0245CDB9">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石油类和动植物油类的测定 红外分光光</w:t>
                  </w:r>
                </w:p>
                <w:p w14:paraId="43A10C03">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度法 HJ 637-2018</w:t>
                  </w:r>
                </w:p>
              </w:tc>
              <w:tc>
                <w:tcPr>
                  <w:tcW w:w="1560" w:type="dxa"/>
                  <w:vMerge w:val="restart"/>
                  <w:vAlign w:val="center"/>
                </w:tcPr>
                <w:p w14:paraId="520CF534">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LT-21A</w:t>
                  </w:r>
                </w:p>
                <w:p w14:paraId="13975520">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红外分光测油仪</w:t>
                  </w:r>
                </w:p>
              </w:tc>
              <w:tc>
                <w:tcPr>
                  <w:tcW w:w="1336" w:type="dxa"/>
                  <w:vAlign w:val="center"/>
                </w:tcPr>
                <w:p w14:paraId="61717D8D">
                  <w:pPr>
                    <w:pStyle w:val="37"/>
                    <w:spacing w:before="0" w:after="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0.06mg/L</w:t>
                  </w:r>
                </w:p>
              </w:tc>
            </w:tr>
            <w:tr w14:paraId="762B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558" w:type="dxa"/>
                  <w:vAlign w:val="center"/>
                </w:tcPr>
                <w:p w14:paraId="5A56BD18">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11</w:t>
                  </w:r>
                </w:p>
              </w:tc>
              <w:tc>
                <w:tcPr>
                  <w:tcW w:w="447" w:type="dxa"/>
                  <w:vMerge w:val="continue"/>
                  <w:vAlign w:val="center"/>
                </w:tcPr>
                <w:p w14:paraId="38AAD395">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511F997">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动植物油</w:t>
                  </w:r>
                </w:p>
              </w:tc>
              <w:tc>
                <w:tcPr>
                  <w:tcW w:w="3255" w:type="dxa"/>
                  <w:vMerge w:val="continue"/>
                  <w:vAlign w:val="center"/>
                </w:tcPr>
                <w:p w14:paraId="79F10E4D">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60" w:type="dxa"/>
                  <w:vMerge w:val="continue"/>
                  <w:vAlign w:val="center"/>
                </w:tcPr>
                <w:p w14:paraId="13BFCC2F">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36" w:type="dxa"/>
                  <w:vAlign w:val="center"/>
                </w:tcPr>
                <w:p w14:paraId="39C2D704">
                  <w:pPr>
                    <w:pStyle w:val="37"/>
                    <w:spacing w:before="0" w:after="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0.06mg/L</w:t>
                  </w:r>
                </w:p>
              </w:tc>
            </w:tr>
            <w:tr w14:paraId="5893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4E4DF7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12</w:t>
                  </w:r>
                </w:p>
              </w:tc>
              <w:tc>
                <w:tcPr>
                  <w:tcW w:w="447" w:type="dxa"/>
                  <w:vMerge w:val="continue"/>
                  <w:vAlign w:val="center"/>
                </w:tcPr>
                <w:p w14:paraId="22B727D7">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24C7CA0">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总磷</w:t>
                  </w:r>
                </w:p>
              </w:tc>
              <w:tc>
                <w:tcPr>
                  <w:tcW w:w="3255" w:type="dxa"/>
                  <w:vAlign w:val="center"/>
                </w:tcPr>
                <w:p w14:paraId="38C10F9B">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水质 总磷的测定 钼酸铵分光光 度法（GB 11893-89）</w:t>
                  </w:r>
                </w:p>
              </w:tc>
              <w:tc>
                <w:tcPr>
                  <w:tcW w:w="1560" w:type="dxa"/>
                  <w:vAlign w:val="center"/>
                </w:tcPr>
                <w:p w14:paraId="3D2A519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722N</w:t>
                  </w:r>
                </w:p>
                <w:p w14:paraId="6EB20C27">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可见分光光度计</w:t>
                  </w:r>
                </w:p>
              </w:tc>
              <w:tc>
                <w:tcPr>
                  <w:tcW w:w="1336" w:type="dxa"/>
                  <w:vAlign w:val="center"/>
                </w:tcPr>
                <w:p w14:paraId="474D0B0F">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0.01mg/L</w:t>
                  </w:r>
                </w:p>
              </w:tc>
            </w:tr>
            <w:tr w14:paraId="54C3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300950A">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13</w:t>
                  </w:r>
                </w:p>
              </w:tc>
              <w:tc>
                <w:tcPr>
                  <w:tcW w:w="447" w:type="dxa"/>
                  <w:vMerge w:val="restart"/>
                  <w:vAlign w:val="center"/>
                </w:tcPr>
                <w:p w14:paraId="1DA3D190">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cs="Times New Roman"/>
                      <w:color w:val="000000" w:themeColor="text1"/>
                      <w:sz w:val="21"/>
                      <w:szCs w:val="21"/>
                      <w:highlight w:val="none"/>
                      <w:vertAlign w:val="baseline"/>
                      <w:lang w:eastAsia="zh-CN"/>
                      <w14:textFill>
                        <w14:solidFill>
                          <w14:schemeClr w14:val="tx1"/>
                        </w14:solidFill>
                      </w14:textFill>
                    </w:rPr>
                    <w:t>地表水</w:t>
                  </w:r>
                </w:p>
              </w:tc>
              <w:tc>
                <w:tcPr>
                  <w:tcW w:w="1905" w:type="dxa"/>
                  <w:vAlign w:val="center"/>
                </w:tcPr>
                <w:p w14:paraId="2E448F4E">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cs="Times New Roman"/>
                      <w:color w:val="000000" w:themeColor="text1"/>
                      <w:kern w:val="0"/>
                      <w:sz w:val="21"/>
                      <w:szCs w:val="21"/>
                      <w:highlight w:val="none"/>
                      <w:vertAlign w:val="baseline"/>
                      <w:lang w:val="en-US" w:eastAsia="zh-CN" w:bidi="ar-SA"/>
                      <w14:textFill>
                        <w14:solidFill>
                          <w14:schemeClr w14:val="tx1"/>
                        </w14:solidFill>
                      </w14:textFill>
                    </w:rPr>
                    <w:t>pH值</w:t>
                  </w:r>
                </w:p>
              </w:tc>
              <w:tc>
                <w:tcPr>
                  <w:tcW w:w="3255" w:type="dxa"/>
                  <w:vAlign w:val="center"/>
                </w:tcPr>
                <w:p w14:paraId="17D26551">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水质pH值的测定 电极法 （HJ 1147-2020）</w:t>
                  </w:r>
                </w:p>
              </w:tc>
              <w:tc>
                <w:tcPr>
                  <w:tcW w:w="1560" w:type="dxa"/>
                  <w:vAlign w:val="center"/>
                </w:tcPr>
                <w:p w14:paraId="1C6EB976">
                  <w:pPr>
                    <w:widowControl/>
                    <w:jc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p</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HBJ-260</w:t>
                  </w:r>
                </w:p>
                <w:p w14:paraId="6BB51AA1">
                  <w:pPr>
                    <w:widowControl/>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便携式 pH 计</w:t>
                  </w:r>
                </w:p>
              </w:tc>
              <w:tc>
                <w:tcPr>
                  <w:tcW w:w="1336" w:type="dxa"/>
                  <w:vAlign w:val="center"/>
                </w:tcPr>
                <w:p w14:paraId="4F13901C">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7E3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A754945">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14</w:t>
                  </w:r>
                </w:p>
              </w:tc>
              <w:tc>
                <w:tcPr>
                  <w:tcW w:w="447" w:type="dxa"/>
                  <w:vMerge w:val="continue"/>
                  <w:vAlign w:val="center"/>
                </w:tcPr>
                <w:p w14:paraId="7A0C91F8">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05" w:type="dxa"/>
                  <w:vAlign w:val="center"/>
                </w:tcPr>
                <w:p w14:paraId="2D224806">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化学需氧量</w:t>
                  </w:r>
                </w:p>
              </w:tc>
              <w:tc>
                <w:tcPr>
                  <w:tcW w:w="3255" w:type="dxa"/>
                  <w:vAlign w:val="center"/>
                </w:tcPr>
                <w:p w14:paraId="6B398D00">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化学需氧量的测定 重铬酸盐法(HJ 828-2017)</w:t>
                  </w:r>
                </w:p>
              </w:tc>
              <w:tc>
                <w:tcPr>
                  <w:tcW w:w="1560" w:type="dxa"/>
                  <w:vAlign w:val="center"/>
                </w:tcPr>
                <w:p w14:paraId="7C9CB386">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50mL 滴定管</w:t>
                  </w:r>
                </w:p>
              </w:tc>
              <w:tc>
                <w:tcPr>
                  <w:tcW w:w="1336" w:type="dxa"/>
                  <w:vAlign w:val="center"/>
                </w:tcPr>
                <w:p w14:paraId="43CC28F2">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4mg/L</w:t>
                  </w:r>
                </w:p>
              </w:tc>
            </w:tr>
            <w:tr w14:paraId="77F8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E2DB409">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15</w:t>
                  </w:r>
                </w:p>
              </w:tc>
              <w:tc>
                <w:tcPr>
                  <w:tcW w:w="447" w:type="dxa"/>
                  <w:vMerge w:val="continue"/>
                  <w:vAlign w:val="center"/>
                </w:tcPr>
                <w:p w14:paraId="049439DE">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05" w:type="dxa"/>
                  <w:vAlign w:val="center"/>
                </w:tcPr>
                <w:p w14:paraId="64D02886">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五日化学需氧量</w:t>
                  </w:r>
                </w:p>
              </w:tc>
              <w:tc>
                <w:tcPr>
                  <w:tcW w:w="3255" w:type="dxa"/>
                  <w:vAlign w:val="center"/>
                </w:tcPr>
                <w:p w14:paraId="6036AB1D">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五日生化需氧量(BOD5)的测定稀释与接种法(HJ 505-2009)</w:t>
                  </w:r>
                </w:p>
              </w:tc>
              <w:tc>
                <w:tcPr>
                  <w:tcW w:w="1560" w:type="dxa"/>
                  <w:vAlign w:val="center"/>
                </w:tcPr>
                <w:p w14:paraId="575E5E5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JPSJ-605F</w:t>
                  </w:r>
                </w:p>
                <w:p w14:paraId="074E80C7">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溶解氧测定仪</w:t>
                  </w:r>
                </w:p>
              </w:tc>
              <w:tc>
                <w:tcPr>
                  <w:tcW w:w="1336" w:type="dxa"/>
                  <w:vAlign w:val="center"/>
                </w:tcPr>
                <w:p w14:paraId="0E406A88">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0.5mg/L</w:t>
                  </w:r>
                </w:p>
              </w:tc>
            </w:tr>
            <w:tr w14:paraId="68F5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2BF140C">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16</w:t>
                  </w:r>
                </w:p>
              </w:tc>
              <w:tc>
                <w:tcPr>
                  <w:tcW w:w="447" w:type="dxa"/>
                  <w:vMerge w:val="continue"/>
                  <w:vAlign w:val="center"/>
                </w:tcPr>
                <w:p w14:paraId="12B7C70E">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905" w:type="dxa"/>
                  <w:vAlign w:val="center"/>
                </w:tcPr>
                <w:p w14:paraId="3461195C">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氨氮</w:t>
                  </w:r>
                </w:p>
              </w:tc>
              <w:tc>
                <w:tcPr>
                  <w:tcW w:w="3255" w:type="dxa"/>
                  <w:vAlign w:val="center"/>
                </w:tcPr>
                <w:p w14:paraId="024C806D">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氨氮的测定 纳氏试剂分光光度法 (HJ 535-2009)</w:t>
                  </w:r>
                </w:p>
              </w:tc>
              <w:tc>
                <w:tcPr>
                  <w:tcW w:w="1560" w:type="dxa"/>
                  <w:vAlign w:val="center"/>
                </w:tcPr>
                <w:p w14:paraId="7F44CF03">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722N</w:t>
                  </w:r>
                </w:p>
                <w:p w14:paraId="0F6572ED">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可见分光光度计</w:t>
                  </w:r>
                </w:p>
              </w:tc>
              <w:tc>
                <w:tcPr>
                  <w:tcW w:w="1336" w:type="dxa"/>
                  <w:vAlign w:val="center"/>
                </w:tcPr>
                <w:p w14:paraId="3B2E6CC9">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0.025mg/L</w:t>
                  </w:r>
                </w:p>
              </w:tc>
            </w:tr>
            <w:tr w14:paraId="61E6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53F713B0">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18</w:t>
                  </w:r>
                </w:p>
              </w:tc>
              <w:tc>
                <w:tcPr>
                  <w:tcW w:w="447" w:type="dxa"/>
                  <w:vMerge w:val="continue"/>
                  <w:vAlign w:val="center"/>
                </w:tcPr>
                <w:p w14:paraId="6527036C">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B78A46B">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总磷</w:t>
                  </w:r>
                </w:p>
              </w:tc>
              <w:tc>
                <w:tcPr>
                  <w:tcW w:w="3255" w:type="dxa"/>
                  <w:vAlign w:val="center"/>
                </w:tcPr>
                <w:p w14:paraId="37C601EE">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水质 总磷的测定 钼酸铵分光光 度法（GB 11893-89）</w:t>
                  </w:r>
                </w:p>
              </w:tc>
              <w:tc>
                <w:tcPr>
                  <w:tcW w:w="1560" w:type="dxa"/>
                  <w:vAlign w:val="center"/>
                </w:tcPr>
                <w:p w14:paraId="386789EF">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722N</w:t>
                  </w:r>
                </w:p>
                <w:p w14:paraId="7F8DE904">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可见分光光度计</w:t>
                  </w:r>
                </w:p>
              </w:tc>
              <w:tc>
                <w:tcPr>
                  <w:tcW w:w="1336" w:type="dxa"/>
                  <w:vAlign w:val="center"/>
                </w:tcPr>
                <w:p w14:paraId="2542488A">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0.01mg/L</w:t>
                  </w:r>
                </w:p>
              </w:tc>
            </w:tr>
            <w:tr w14:paraId="627F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62DE782">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19</w:t>
                  </w:r>
                </w:p>
              </w:tc>
              <w:tc>
                <w:tcPr>
                  <w:tcW w:w="447" w:type="dxa"/>
                  <w:vMerge w:val="continue"/>
                  <w:vAlign w:val="center"/>
                </w:tcPr>
                <w:p w14:paraId="47AEC5A4">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9292B05">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粪大肠菌群</w:t>
                  </w:r>
                </w:p>
              </w:tc>
              <w:tc>
                <w:tcPr>
                  <w:tcW w:w="3255" w:type="dxa"/>
                  <w:vAlign w:val="center"/>
                </w:tcPr>
                <w:p w14:paraId="778773A4">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粪大肠菌群的测定 多管发酵法(HJ347.2-2018）</w:t>
                  </w:r>
                </w:p>
              </w:tc>
              <w:tc>
                <w:tcPr>
                  <w:tcW w:w="1560" w:type="dxa"/>
                  <w:vAlign w:val="center"/>
                </w:tcPr>
                <w:p w14:paraId="3C31476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HWP-9272 电热恒温培养箱、HWP- 9162 恒温培养箱</w:t>
                  </w:r>
                </w:p>
              </w:tc>
              <w:tc>
                <w:tcPr>
                  <w:tcW w:w="1336" w:type="dxa"/>
                  <w:vAlign w:val="center"/>
                </w:tcPr>
                <w:p w14:paraId="26A32273">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20</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个</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w:t>
                  </w:r>
                </w:p>
              </w:tc>
            </w:tr>
            <w:tr w14:paraId="67B7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46069D0">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20</w:t>
                  </w:r>
                </w:p>
              </w:tc>
              <w:tc>
                <w:tcPr>
                  <w:tcW w:w="447" w:type="dxa"/>
                  <w:vMerge w:val="continue"/>
                  <w:vAlign w:val="center"/>
                </w:tcPr>
                <w:p w14:paraId="7B93B7CA">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0230B35">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阴离子表面活性剂</w:t>
                  </w:r>
                </w:p>
              </w:tc>
              <w:tc>
                <w:tcPr>
                  <w:tcW w:w="3255" w:type="dxa"/>
                  <w:vAlign w:val="center"/>
                </w:tcPr>
                <w:p w14:paraId="10BE422D">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阴离子表面活性剂的测定 亚甲蓝分光光度法（GB7494-1987）</w:t>
                  </w:r>
                </w:p>
              </w:tc>
              <w:tc>
                <w:tcPr>
                  <w:tcW w:w="1560" w:type="dxa"/>
                  <w:vAlign w:val="center"/>
                </w:tcPr>
                <w:p w14:paraId="548E75AD">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T6 新世纪 紫外可见分光光度计</w:t>
                  </w:r>
                </w:p>
              </w:tc>
              <w:tc>
                <w:tcPr>
                  <w:tcW w:w="1336" w:type="dxa"/>
                  <w:vAlign w:val="center"/>
                </w:tcPr>
                <w:p w14:paraId="34F3C9A7">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0.05mg/L</w:t>
                  </w:r>
                </w:p>
              </w:tc>
            </w:tr>
            <w:tr w14:paraId="6F2E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80E20F5">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21</w:t>
                  </w:r>
                </w:p>
              </w:tc>
              <w:tc>
                <w:tcPr>
                  <w:tcW w:w="447" w:type="dxa"/>
                  <w:vMerge w:val="continue"/>
                  <w:vAlign w:val="center"/>
                </w:tcPr>
                <w:p w14:paraId="22CFA544">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2AD533A">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石油类</w:t>
                  </w:r>
                </w:p>
              </w:tc>
              <w:tc>
                <w:tcPr>
                  <w:tcW w:w="3255" w:type="dxa"/>
                  <w:vAlign w:val="center"/>
                </w:tcPr>
                <w:p w14:paraId="30D8B3F8">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石油类和动植物油类的测定 红外分光光</w:t>
                  </w:r>
                </w:p>
                <w:p w14:paraId="40E59334">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度法 HJ 637-2018</w:t>
                  </w:r>
                </w:p>
              </w:tc>
              <w:tc>
                <w:tcPr>
                  <w:tcW w:w="1560" w:type="dxa"/>
                  <w:vAlign w:val="center"/>
                </w:tcPr>
                <w:p w14:paraId="532E5C29">
                  <w:pPr>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T6 新世纪 紫外可见分光光度</w:t>
                  </w:r>
                </w:p>
              </w:tc>
              <w:tc>
                <w:tcPr>
                  <w:tcW w:w="1336" w:type="dxa"/>
                  <w:vAlign w:val="center"/>
                </w:tcPr>
                <w:p w14:paraId="723704C7">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0.06mg/L</w:t>
                  </w:r>
                </w:p>
              </w:tc>
            </w:tr>
            <w:tr w14:paraId="540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AF7194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22</w:t>
                  </w:r>
                </w:p>
              </w:tc>
              <w:tc>
                <w:tcPr>
                  <w:tcW w:w="447" w:type="dxa"/>
                  <w:vMerge w:val="continue"/>
                  <w:vAlign w:val="center"/>
                </w:tcPr>
                <w:p w14:paraId="6165E54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7B4EEB1">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总氮</w:t>
                  </w:r>
                </w:p>
              </w:tc>
              <w:tc>
                <w:tcPr>
                  <w:tcW w:w="3255" w:type="dxa"/>
                  <w:vAlign w:val="center"/>
                </w:tcPr>
                <w:p w14:paraId="6787F3B1">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总氮的测定 碱性过硫酸钾消解紫外分光光度法 HJ 636-2012）</w:t>
                  </w:r>
                </w:p>
              </w:tc>
              <w:tc>
                <w:tcPr>
                  <w:tcW w:w="1560" w:type="dxa"/>
                  <w:vAlign w:val="center"/>
                </w:tcPr>
                <w:p w14:paraId="039DA7D1">
                  <w:pPr>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T6 新世纪 紫外可见分光光度</w:t>
                  </w:r>
                </w:p>
              </w:tc>
              <w:tc>
                <w:tcPr>
                  <w:tcW w:w="1336" w:type="dxa"/>
                  <w:vAlign w:val="center"/>
                </w:tcPr>
                <w:p w14:paraId="6B62C27E">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0.05</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mg/m </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3</w:t>
                  </w:r>
                </w:p>
              </w:tc>
            </w:tr>
            <w:tr w14:paraId="2734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 w:hRule="atLeast"/>
                <w:jc w:val="center"/>
              </w:trPr>
              <w:tc>
                <w:tcPr>
                  <w:tcW w:w="558" w:type="dxa"/>
                  <w:vAlign w:val="center"/>
                </w:tcPr>
                <w:p w14:paraId="46A32057">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23</w:t>
                  </w:r>
                </w:p>
              </w:tc>
              <w:tc>
                <w:tcPr>
                  <w:tcW w:w="447" w:type="dxa"/>
                  <w:vMerge w:val="restart"/>
                  <w:vAlign w:val="center"/>
                </w:tcPr>
                <w:p w14:paraId="347C4106">
                  <w:pPr>
                    <w:pStyle w:val="37"/>
                    <w:spacing w:before="0" w:after="0"/>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cs="Times New Roman"/>
                      <w:color w:val="000000" w:themeColor="text1"/>
                      <w:sz w:val="21"/>
                      <w:szCs w:val="21"/>
                      <w:highlight w:val="none"/>
                      <w:vertAlign w:val="baseline"/>
                      <w:lang w:eastAsia="zh-CN"/>
                      <w14:textFill>
                        <w14:solidFill>
                          <w14:schemeClr w14:val="tx1"/>
                        </w14:solidFill>
                      </w14:textFill>
                    </w:rPr>
                    <w:t>地下水</w:t>
                  </w:r>
                </w:p>
              </w:tc>
              <w:tc>
                <w:tcPr>
                  <w:tcW w:w="1905" w:type="dxa"/>
                  <w:vAlign w:val="center"/>
                </w:tcPr>
                <w:p w14:paraId="378CF5CD">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钙</w:t>
                  </w:r>
                </w:p>
              </w:tc>
              <w:tc>
                <w:tcPr>
                  <w:tcW w:w="3255" w:type="dxa"/>
                  <w:vMerge w:val="restart"/>
                  <w:vAlign w:val="center"/>
                </w:tcPr>
                <w:p w14:paraId="0722B98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32 种元素的测定 电感耦合等离子体发射光谱法 HJ 776-2015</w:t>
                  </w:r>
                </w:p>
              </w:tc>
              <w:tc>
                <w:tcPr>
                  <w:tcW w:w="1560" w:type="dxa"/>
                  <w:vMerge w:val="restart"/>
                  <w:vAlign w:val="center"/>
                </w:tcPr>
                <w:p w14:paraId="1A9A42BE">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iCAP 7200</w:t>
                  </w:r>
                </w:p>
                <w:p w14:paraId="534370EC">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电感耦合等离子体发射光谱仪</w:t>
                  </w:r>
                </w:p>
              </w:tc>
              <w:tc>
                <w:tcPr>
                  <w:tcW w:w="1336" w:type="dxa"/>
                  <w:vAlign w:val="center"/>
                </w:tcPr>
                <w:p w14:paraId="53356B71">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0.02mg/L</w:t>
                  </w:r>
                </w:p>
              </w:tc>
            </w:tr>
            <w:tr w14:paraId="0F07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523AB89D">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24</w:t>
                  </w:r>
                </w:p>
              </w:tc>
              <w:tc>
                <w:tcPr>
                  <w:tcW w:w="447" w:type="dxa"/>
                  <w:vMerge w:val="continue"/>
                  <w:vAlign w:val="center"/>
                </w:tcPr>
                <w:p w14:paraId="48F6B85F">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235D528">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镁</w:t>
                  </w:r>
                </w:p>
              </w:tc>
              <w:tc>
                <w:tcPr>
                  <w:tcW w:w="3255" w:type="dxa"/>
                  <w:vMerge w:val="continue"/>
                  <w:vAlign w:val="center"/>
                </w:tcPr>
                <w:p w14:paraId="11A1D07E">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408E5B74">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4B6834AC">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0.02mg/L</w:t>
                  </w:r>
                </w:p>
              </w:tc>
            </w:tr>
            <w:tr w14:paraId="0141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3E08EEB">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25</w:t>
                  </w:r>
                </w:p>
              </w:tc>
              <w:tc>
                <w:tcPr>
                  <w:tcW w:w="447" w:type="dxa"/>
                  <w:vMerge w:val="continue"/>
                  <w:vAlign w:val="center"/>
                </w:tcPr>
                <w:p w14:paraId="169A6EC7">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1B11B18">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钾</w:t>
                  </w:r>
                </w:p>
              </w:tc>
              <w:tc>
                <w:tcPr>
                  <w:tcW w:w="3255" w:type="dxa"/>
                  <w:vMerge w:val="continue"/>
                  <w:vAlign w:val="center"/>
                </w:tcPr>
                <w:p w14:paraId="0C5B1AC3">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555806B2">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560EADDC">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0.07mg/L</w:t>
                  </w:r>
                </w:p>
              </w:tc>
            </w:tr>
            <w:tr w14:paraId="53C7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5800786">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26</w:t>
                  </w:r>
                </w:p>
              </w:tc>
              <w:tc>
                <w:tcPr>
                  <w:tcW w:w="447" w:type="dxa"/>
                  <w:vMerge w:val="continue"/>
                  <w:vAlign w:val="center"/>
                </w:tcPr>
                <w:p w14:paraId="0E744DF6">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31822D4">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钠</w:t>
                  </w:r>
                </w:p>
              </w:tc>
              <w:tc>
                <w:tcPr>
                  <w:tcW w:w="3255" w:type="dxa"/>
                  <w:vMerge w:val="continue"/>
                  <w:vAlign w:val="center"/>
                </w:tcPr>
                <w:p w14:paraId="308F279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02FE4DA4">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6BE80BB6">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0.03mg/L</w:t>
                  </w:r>
                </w:p>
              </w:tc>
            </w:tr>
            <w:tr w14:paraId="7783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1142DE7">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27</w:t>
                  </w:r>
                </w:p>
              </w:tc>
              <w:tc>
                <w:tcPr>
                  <w:tcW w:w="447" w:type="dxa"/>
                  <w:vMerge w:val="continue"/>
                  <w:vAlign w:val="center"/>
                </w:tcPr>
                <w:p w14:paraId="3F8463D7">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002DDF7">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铁</w:t>
                  </w:r>
                </w:p>
              </w:tc>
              <w:tc>
                <w:tcPr>
                  <w:tcW w:w="3255" w:type="dxa"/>
                  <w:vMerge w:val="continue"/>
                  <w:vAlign w:val="center"/>
                </w:tcPr>
                <w:p w14:paraId="1A9E5FDF">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2D86DD44">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54779226">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0.01mg/L</w:t>
                  </w:r>
                </w:p>
              </w:tc>
            </w:tr>
            <w:tr w14:paraId="4D17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16A00BA4">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28</w:t>
                  </w:r>
                </w:p>
              </w:tc>
              <w:tc>
                <w:tcPr>
                  <w:tcW w:w="447" w:type="dxa"/>
                  <w:vMerge w:val="continue"/>
                  <w:vAlign w:val="center"/>
                </w:tcPr>
                <w:p w14:paraId="4DF385CF">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38C46EA">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锰</w:t>
                  </w:r>
                </w:p>
              </w:tc>
              <w:tc>
                <w:tcPr>
                  <w:tcW w:w="3255" w:type="dxa"/>
                  <w:vMerge w:val="continue"/>
                  <w:vAlign w:val="center"/>
                </w:tcPr>
                <w:p w14:paraId="373025EB">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3284D2EB">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417B9DCC">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0.01mg/L</w:t>
                  </w:r>
                </w:p>
              </w:tc>
            </w:tr>
            <w:tr w14:paraId="73C5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D0541BC">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29</w:t>
                  </w:r>
                </w:p>
              </w:tc>
              <w:tc>
                <w:tcPr>
                  <w:tcW w:w="447" w:type="dxa"/>
                  <w:vMerge w:val="continue"/>
                  <w:vAlign w:val="center"/>
                </w:tcPr>
                <w:p w14:paraId="69255A03">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3C78E2A">
                  <w:pPr>
                    <w:pStyle w:val="37"/>
                    <w:spacing w:before="0" w:after="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氨氮</w:t>
                  </w:r>
                </w:p>
              </w:tc>
              <w:tc>
                <w:tcPr>
                  <w:tcW w:w="3255" w:type="dxa"/>
                  <w:vAlign w:val="center"/>
                </w:tcPr>
                <w:p w14:paraId="0F9AA318">
                  <w:pPr>
                    <w:pStyle w:val="37"/>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氨氮的测定 纳氏试剂分光光度法 (HJ 535-2009)</w:t>
                  </w:r>
                </w:p>
              </w:tc>
              <w:tc>
                <w:tcPr>
                  <w:tcW w:w="1560" w:type="dxa"/>
                  <w:vAlign w:val="center"/>
                </w:tcPr>
                <w:p w14:paraId="66D9AC4E">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722N</w:t>
                  </w:r>
                </w:p>
                <w:p w14:paraId="610B053D">
                  <w:pPr>
                    <w:pStyle w:val="37"/>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可见分光光度计</w:t>
                  </w:r>
                </w:p>
              </w:tc>
              <w:tc>
                <w:tcPr>
                  <w:tcW w:w="1336" w:type="dxa"/>
                  <w:vAlign w:val="center"/>
                </w:tcPr>
                <w:p w14:paraId="3C7B7482">
                  <w:pPr>
                    <w:pStyle w:val="37"/>
                    <w:spacing w:before="0" w:after="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0.025mg/L</w:t>
                  </w:r>
                </w:p>
              </w:tc>
            </w:tr>
            <w:tr w14:paraId="2FB4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558" w:type="dxa"/>
                  <w:vAlign w:val="center"/>
                </w:tcPr>
                <w:p w14:paraId="702B5863">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30</w:t>
                  </w:r>
                </w:p>
              </w:tc>
              <w:tc>
                <w:tcPr>
                  <w:tcW w:w="447" w:type="dxa"/>
                  <w:vMerge w:val="continue"/>
                  <w:vAlign w:val="center"/>
                </w:tcPr>
                <w:p w14:paraId="6ACC3CE8">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69D4F5E">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重碳酸根</w:t>
                  </w:r>
                </w:p>
              </w:tc>
              <w:tc>
                <w:tcPr>
                  <w:tcW w:w="3255" w:type="dxa"/>
                  <w:vMerge w:val="restart"/>
                  <w:vAlign w:val="center"/>
                </w:tcPr>
                <w:p w14:paraId="004D8501">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地下水质分析方法 第 49 部分：碳酸根、重碳酸根和氢氧根离子的测定 滴定法DZ/T 0064.49-2021</w:t>
                  </w:r>
                </w:p>
              </w:tc>
              <w:tc>
                <w:tcPr>
                  <w:tcW w:w="1560" w:type="dxa"/>
                  <w:vMerge w:val="restart"/>
                  <w:vAlign w:val="center"/>
                </w:tcPr>
                <w:p w14:paraId="118B595A">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25mL 滴定管</w:t>
                  </w:r>
                </w:p>
              </w:tc>
              <w:tc>
                <w:tcPr>
                  <w:tcW w:w="1336" w:type="dxa"/>
                  <w:vAlign w:val="center"/>
                </w:tcPr>
                <w:p w14:paraId="7F546084">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5mg/L</w:t>
                  </w:r>
                </w:p>
              </w:tc>
            </w:tr>
            <w:tr w14:paraId="5EA2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C14A427">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31</w:t>
                  </w:r>
                </w:p>
              </w:tc>
              <w:tc>
                <w:tcPr>
                  <w:tcW w:w="447" w:type="dxa"/>
                  <w:vMerge w:val="continue"/>
                  <w:vAlign w:val="center"/>
                </w:tcPr>
                <w:p w14:paraId="438C05F3">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362EEE4">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碳酸根</w:t>
                  </w:r>
                </w:p>
              </w:tc>
              <w:tc>
                <w:tcPr>
                  <w:tcW w:w="3255" w:type="dxa"/>
                  <w:vMerge w:val="continue"/>
                  <w:vAlign w:val="center"/>
                </w:tcPr>
                <w:p w14:paraId="126E481A">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3EC426E9">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40898147">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5mg/L</w:t>
                  </w:r>
                </w:p>
              </w:tc>
            </w:tr>
            <w:tr w14:paraId="152E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B0E3C16">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32</w:t>
                  </w:r>
                </w:p>
              </w:tc>
              <w:tc>
                <w:tcPr>
                  <w:tcW w:w="447" w:type="dxa"/>
                  <w:vMerge w:val="continue"/>
                  <w:vAlign w:val="center"/>
                </w:tcPr>
                <w:p w14:paraId="127557E8">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E2074C5">
                  <w:pPr>
                    <w:pStyle w:val="37"/>
                    <w:spacing w:before="0" w:after="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H</w:t>
                  </w: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值</w:t>
                  </w:r>
                </w:p>
              </w:tc>
              <w:tc>
                <w:tcPr>
                  <w:tcW w:w="3255" w:type="dxa"/>
                  <w:vAlign w:val="center"/>
                </w:tcPr>
                <w:p w14:paraId="22A6161D">
                  <w:pPr>
                    <w:pStyle w:val="37"/>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水质pH值的测定 电极法 （HJ 1147-2020）</w:t>
                  </w:r>
                </w:p>
              </w:tc>
              <w:tc>
                <w:tcPr>
                  <w:tcW w:w="1560" w:type="dxa"/>
                  <w:vAlign w:val="center"/>
                </w:tcPr>
                <w:p w14:paraId="5666B153">
                  <w:pPr>
                    <w:widowControl/>
                    <w:jc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p</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HBJ-260</w:t>
                  </w:r>
                </w:p>
                <w:p w14:paraId="35B91D2E">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便携式 pH 计</w:t>
                  </w:r>
                </w:p>
              </w:tc>
              <w:tc>
                <w:tcPr>
                  <w:tcW w:w="1336" w:type="dxa"/>
                  <w:vAlign w:val="center"/>
                </w:tcPr>
                <w:p w14:paraId="64D40ADC">
                  <w:pPr>
                    <w:pStyle w:val="37"/>
                    <w:spacing w:before="0" w:after="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55D6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4B886C4">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33</w:t>
                  </w:r>
                </w:p>
              </w:tc>
              <w:tc>
                <w:tcPr>
                  <w:tcW w:w="447" w:type="dxa"/>
                  <w:vMerge w:val="continue"/>
                  <w:vAlign w:val="center"/>
                </w:tcPr>
                <w:p w14:paraId="7D7F9D8C">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1240990">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氟化物</w:t>
                  </w:r>
                </w:p>
              </w:tc>
              <w:tc>
                <w:tcPr>
                  <w:tcW w:w="3255" w:type="dxa"/>
                  <w:vMerge w:val="restart"/>
                  <w:vAlign w:val="center"/>
                </w:tcPr>
                <w:p w14:paraId="5566065C">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32 种元素的测定 电感耦合等离子体发</w:t>
                  </w:r>
                </w:p>
                <w:p w14:paraId="19916BCC">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射光谱法 HJ 776-2015</w:t>
                  </w:r>
                </w:p>
              </w:tc>
              <w:tc>
                <w:tcPr>
                  <w:tcW w:w="1560" w:type="dxa"/>
                  <w:vMerge w:val="restart"/>
                  <w:vAlign w:val="center"/>
                </w:tcPr>
                <w:p w14:paraId="3F515AA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iCAP 7200</w:t>
                  </w:r>
                </w:p>
                <w:p w14:paraId="624810D4">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电感耦合等离子体</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发射光谱仪</w:t>
                  </w:r>
                </w:p>
              </w:tc>
              <w:tc>
                <w:tcPr>
                  <w:tcW w:w="1336" w:type="dxa"/>
                  <w:vAlign w:val="center"/>
                </w:tcPr>
                <w:p w14:paraId="6B942259">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0.006mg/L</w:t>
                  </w:r>
                </w:p>
              </w:tc>
            </w:tr>
            <w:tr w14:paraId="149F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DB3F187">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34</w:t>
                  </w:r>
                </w:p>
              </w:tc>
              <w:tc>
                <w:tcPr>
                  <w:tcW w:w="447" w:type="dxa"/>
                  <w:vMerge w:val="continue"/>
                  <w:vAlign w:val="center"/>
                </w:tcPr>
                <w:p w14:paraId="197AED3F">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40C2BCF">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氯化物</w:t>
                  </w:r>
                </w:p>
              </w:tc>
              <w:tc>
                <w:tcPr>
                  <w:tcW w:w="3255" w:type="dxa"/>
                  <w:vMerge w:val="continue"/>
                  <w:vAlign w:val="center"/>
                </w:tcPr>
                <w:p w14:paraId="708E5F86">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460F42E8">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2A89D125">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0.007mg/L</w:t>
                  </w:r>
                </w:p>
              </w:tc>
            </w:tr>
            <w:tr w14:paraId="14F2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E4A0CC8">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35</w:t>
                  </w:r>
                </w:p>
              </w:tc>
              <w:tc>
                <w:tcPr>
                  <w:tcW w:w="447" w:type="dxa"/>
                  <w:vMerge w:val="continue"/>
                  <w:vAlign w:val="center"/>
                </w:tcPr>
                <w:p w14:paraId="3AB0D731">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764E13E">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硝酸盐氮</w:t>
                  </w:r>
                </w:p>
              </w:tc>
              <w:tc>
                <w:tcPr>
                  <w:tcW w:w="3255" w:type="dxa"/>
                  <w:vMerge w:val="continue"/>
                  <w:vAlign w:val="center"/>
                </w:tcPr>
                <w:p w14:paraId="51DAAA8F">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7CC3D2E8">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3AA58593">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0.016mg/L</w:t>
                  </w:r>
                </w:p>
              </w:tc>
            </w:tr>
            <w:tr w14:paraId="4E66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B3833F5">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36</w:t>
                  </w:r>
                </w:p>
              </w:tc>
              <w:tc>
                <w:tcPr>
                  <w:tcW w:w="447" w:type="dxa"/>
                  <w:vMerge w:val="continue"/>
                  <w:vAlign w:val="center"/>
                </w:tcPr>
                <w:p w14:paraId="31FA3D76">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4156F13C">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亚硝酸盐氮</w:t>
                  </w:r>
                </w:p>
              </w:tc>
              <w:tc>
                <w:tcPr>
                  <w:tcW w:w="3255" w:type="dxa"/>
                  <w:vMerge w:val="continue"/>
                  <w:vAlign w:val="center"/>
                </w:tcPr>
                <w:p w14:paraId="09D1843E">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5C832D7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75B4209B">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0.016mg/L</w:t>
                  </w:r>
                </w:p>
              </w:tc>
            </w:tr>
            <w:tr w14:paraId="5A98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1BADCF8">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37</w:t>
                  </w:r>
                </w:p>
              </w:tc>
              <w:tc>
                <w:tcPr>
                  <w:tcW w:w="447" w:type="dxa"/>
                  <w:vMerge w:val="continue"/>
                  <w:vAlign w:val="center"/>
                </w:tcPr>
                <w:p w14:paraId="6F39E446">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F5A1806">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硫酸盐</w:t>
                  </w:r>
                </w:p>
              </w:tc>
              <w:tc>
                <w:tcPr>
                  <w:tcW w:w="3255" w:type="dxa"/>
                  <w:vMerge w:val="continue"/>
                  <w:vAlign w:val="center"/>
                </w:tcPr>
                <w:p w14:paraId="02624FBE">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07C6D321">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6DC0C1C9">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0.018mg/L</w:t>
                  </w:r>
                </w:p>
              </w:tc>
            </w:tr>
            <w:tr w14:paraId="0CF7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298F664">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38</w:t>
                  </w:r>
                </w:p>
              </w:tc>
              <w:tc>
                <w:tcPr>
                  <w:tcW w:w="447" w:type="dxa"/>
                  <w:vMerge w:val="continue"/>
                  <w:vAlign w:val="center"/>
                </w:tcPr>
                <w:p w14:paraId="3DFEEA8A">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86CE6A7">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挥发酚</w:t>
                  </w:r>
                </w:p>
              </w:tc>
              <w:tc>
                <w:tcPr>
                  <w:tcW w:w="3255" w:type="dxa"/>
                  <w:vAlign w:val="center"/>
                </w:tcPr>
                <w:p w14:paraId="1AC4ABF0">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挥发酚的测定 4-氨基安替比林分光光</w:t>
                  </w:r>
                </w:p>
                <w:p w14:paraId="2F25BB9D">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度法 HJ 503-2009</w:t>
                  </w:r>
                </w:p>
              </w:tc>
              <w:tc>
                <w:tcPr>
                  <w:tcW w:w="1560" w:type="dxa"/>
                  <w:vAlign w:val="center"/>
                </w:tcPr>
                <w:p w14:paraId="38AE4D41">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T6 新世纪 紫外可见分光光度</w:t>
                  </w:r>
                </w:p>
              </w:tc>
              <w:tc>
                <w:tcPr>
                  <w:tcW w:w="1336" w:type="dxa"/>
                  <w:vAlign w:val="center"/>
                </w:tcPr>
                <w:p w14:paraId="2E1684B7">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0.0003mg/L</w:t>
                  </w:r>
                </w:p>
              </w:tc>
            </w:tr>
            <w:tr w14:paraId="7A5A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E5969CC">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39</w:t>
                  </w:r>
                </w:p>
              </w:tc>
              <w:tc>
                <w:tcPr>
                  <w:tcW w:w="447" w:type="dxa"/>
                  <w:vMerge w:val="continue"/>
                  <w:vAlign w:val="center"/>
                </w:tcPr>
                <w:p w14:paraId="2FECAC0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6F58AB3">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氰化物</w:t>
                  </w:r>
                </w:p>
              </w:tc>
              <w:tc>
                <w:tcPr>
                  <w:tcW w:w="3255" w:type="dxa"/>
                  <w:vAlign w:val="center"/>
                </w:tcPr>
                <w:p w14:paraId="7F5B024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氰化物的测定 容量法和分光光度法 异烟酸-吡唑啉酮分光光度法 HJ 484-2009</w:t>
                  </w:r>
                </w:p>
              </w:tc>
              <w:tc>
                <w:tcPr>
                  <w:tcW w:w="1560" w:type="dxa"/>
                  <w:vAlign w:val="center"/>
                </w:tcPr>
                <w:p w14:paraId="5FE4095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T6 新世纪 紫外可见分光光度</w:t>
                  </w:r>
                </w:p>
              </w:tc>
              <w:tc>
                <w:tcPr>
                  <w:tcW w:w="1336" w:type="dxa"/>
                  <w:vAlign w:val="center"/>
                </w:tcPr>
                <w:p w14:paraId="5E6410A0">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0.004mg/L</w:t>
                  </w:r>
                </w:p>
              </w:tc>
            </w:tr>
            <w:tr w14:paraId="3D63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758DA0B">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40</w:t>
                  </w:r>
                </w:p>
              </w:tc>
              <w:tc>
                <w:tcPr>
                  <w:tcW w:w="447" w:type="dxa"/>
                  <w:vMerge w:val="continue"/>
                  <w:vAlign w:val="center"/>
                </w:tcPr>
                <w:p w14:paraId="3C74D903">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9FF3E72">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总大肠菌群</w:t>
                  </w:r>
                </w:p>
              </w:tc>
              <w:tc>
                <w:tcPr>
                  <w:tcW w:w="3255" w:type="dxa"/>
                  <w:vAlign w:val="center"/>
                </w:tcPr>
                <w:p w14:paraId="28FECC6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《水和废水监测分析方法》（第四版）国家环境保护总局（2002 年）（第五篇第二章（五））</w:t>
                  </w:r>
                </w:p>
                <w:p w14:paraId="5C82FAB5">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多管发酵法</w:t>
                  </w:r>
                </w:p>
              </w:tc>
              <w:tc>
                <w:tcPr>
                  <w:tcW w:w="1560" w:type="dxa"/>
                  <w:vAlign w:val="center"/>
                </w:tcPr>
                <w:p w14:paraId="2734AEC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HWP-9272</w:t>
                  </w:r>
                </w:p>
                <w:p w14:paraId="170B7D3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电热恒温培养箱</w:t>
                  </w:r>
                </w:p>
              </w:tc>
              <w:tc>
                <w:tcPr>
                  <w:tcW w:w="1336" w:type="dxa"/>
                  <w:vAlign w:val="center"/>
                </w:tcPr>
                <w:p w14:paraId="2A86466E">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2MPN/100ml</w:t>
                  </w:r>
                </w:p>
              </w:tc>
            </w:tr>
            <w:tr w14:paraId="31E2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62FA5A0">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41</w:t>
                  </w:r>
                </w:p>
              </w:tc>
              <w:tc>
                <w:tcPr>
                  <w:tcW w:w="447" w:type="dxa"/>
                  <w:vMerge w:val="continue"/>
                  <w:vAlign w:val="center"/>
                </w:tcPr>
                <w:p w14:paraId="02B7DAD7">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287540B">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总汞</w:t>
                  </w:r>
                </w:p>
              </w:tc>
              <w:tc>
                <w:tcPr>
                  <w:tcW w:w="3255" w:type="dxa"/>
                  <w:vMerge w:val="restart"/>
                  <w:vAlign w:val="center"/>
                </w:tcPr>
                <w:p w14:paraId="7D09DAE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汞、砷、硒、铋和锑的测定 原子荧光法</w:t>
                  </w:r>
                  <w:r>
                    <w:rPr>
                      <w:rFonts w:hint="eastAsia"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HJ 694-2014</w:t>
                  </w:r>
                </w:p>
              </w:tc>
              <w:tc>
                <w:tcPr>
                  <w:tcW w:w="1560" w:type="dxa"/>
                  <w:vMerge w:val="restart"/>
                  <w:vAlign w:val="center"/>
                </w:tcPr>
                <w:p w14:paraId="393B6C4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AFS-8500</w:t>
                  </w:r>
                </w:p>
                <w:p w14:paraId="06F4F71B">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原子荧光光度计</w:t>
                  </w:r>
                </w:p>
              </w:tc>
              <w:tc>
                <w:tcPr>
                  <w:tcW w:w="1336" w:type="dxa"/>
                  <w:vAlign w:val="center"/>
                </w:tcPr>
                <w:p w14:paraId="6BF1632F">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4×10</w:t>
                  </w:r>
                </w:p>
                <w:p w14:paraId="3397F867">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superscript"/>
                      <w:lang w:val="en-US" w:eastAsia="zh-CN"/>
                      <w14:textFill>
                        <w14:solidFill>
                          <w14:schemeClr w14:val="tx1"/>
                        </w14:solidFill>
                      </w14:textFill>
                    </w:rPr>
                    <w:t>-5</w:t>
                  </w: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mg/L</w:t>
                  </w:r>
                </w:p>
              </w:tc>
            </w:tr>
            <w:tr w14:paraId="01CA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EBCC0F0">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42</w:t>
                  </w:r>
                </w:p>
              </w:tc>
              <w:tc>
                <w:tcPr>
                  <w:tcW w:w="447" w:type="dxa"/>
                  <w:vMerge w:val="continue"/>
                  <w:vAlign w:val="center"/>
                </w:tcPr>
                <w:p w14:paraId="1223FEB3">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E043B0D">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砷</w:t>
                  </w:r>
                </w:p>
              </w:tc>
              <w:tc>
                <w:tcPr>
                  <w:tcW w:w="3255" w:type="dxa"/>
                  <w:vMerge w:val="continue"/>
                  <w:vAlign w:val="center"/>
                </w:tcPr>
                <w:p w14:paraId="0E6D40EB">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4C477D79">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34D82F61">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0.0003mg/L</w:t>
                  </w:r>
                </w:p>
              </w:tc>
            </w:tr>
            <w:tr w14:paraId="474E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5B178DC">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43</w:t>
                  </w:r>
                </w:p>
              </w:tc>
              <w:tc>
                <w:tcPr>
                  <w:tcW w:w="447" w:type="dxa"/>
                  <w:vMerge w:val="continue"/>
                  <w:vAlign w:val="center"/>
                </w:tcPr>
                <w:p w14:paraId="217364EC">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5F76ABD4">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六价铬</w:t>
                  </w:r>
                </w:p>
              </w:tc>
              <w:tc>
                <w:tcPr>
                  <w:tcW w:w="3255" w:type="dxa"/>
                  <w:vAlign w:val="center"/>
                </w:tcPr>
                <w:p w14:paraId="16FDA5B6">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六价铬的测定 二苯碳酰二肼分光光度法 GB/T 7467-1987</w:t>
                  </w:r>
                </w:p>
              </w:tc>
              <w:tc>
                <w:tcPr>
                  <w:tcW w:w="1560" w:type="dxa"/>
                  <w:vAlign w:val="center"/>
                </w:tcPr>
                <w:p w14:paraId="0421C492">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722N</w:t>
                  </w:r>
                </w:p>
                <w:p w14:paraId="61605C15">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可见分光光度计</w:t>
                  </w:r>
                </w:p>
              </w:tc>
              <w:tc>
                <w:tcPr>
                  <w:tcW w:w="1336" w:type="dxa"/>
                  <w:vAlign w:val="center"/>
                </w:tcPr>
                <w:p w14:paraId="14EF7D06">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0.004mg/L</w:t>
                  </w:r>
                </w:p>
              </w:tc>
            </w:tr>
            <w:tr w14:paraId="4748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6F6325B">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44</w:t>
                  </w:r>
                </w:p>
              </w:tc>
              <w:tc>
                <w:tcPr>
                  <w:tcW w:w="447" w:type="dxa"/>
                  <w:vMerge w:val="continue"/>
                  <w:vAlign w:val="center"/>
                </w:tcPr>
                <w:p w14:paraId="7777CDB3">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827E369">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钙和镁总量（总硬度）</w:t>
                  </w:r>
                </w:p>
              </w:tc>
              <w:tc>
                <w:tcPr>
                  <w:tcW w:w="3255" w:type="dxa"/>
                  <w:vAlign w:val="center"/>
                </w:tcPr>
                <w:p w14:paraId="42F7DC73">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钙和镁总量的测定 EDTA 滴定法</w:t>
                  </w:r>
                  <w:r>
                    <w:rPr>
                      <w:rFonts w:hint="eastAsia" w:cs="Times New Roman"/>
                      <w:color w:val="000000" w:themeColor="text1"/>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GB/T 7477-1987</w:t>
                  </w:r>
                </w:p>
              </w:tc>
              <w:tc>
                <w:tcPr>
                  <w:tcW w:w="1560" w:type="dxa"/>
                  <w:vAlign w:val="center"/>
                </w:tcPr>
                <w:p w14:paraId="182306F4">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25mL 滴定管</w:t>
                  </w:r>
                </w:p>
              </w:tc>
              <w:tc>
                <w:tcPr>
                  <w:tcW w:w="1336" w:type="dxa"/>
                  <w:vAlign w:val="center"/>
                </w:tcPr>
                <w:p w14:paraId="594338E2">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5.0mg/L</w:t>
                  </w:r>
                </w:p>
              </w:tc>
            </w:tr>
            <w:tr w14:paraId="459D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882A8CC">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45</w:t>
                  </w:r>
                </w:p>
              </w:tc>
              <w:tc>
                <w:tcPr>
                  <w:tcW w:w="447" w:type="dxa"/>
                  <w:vMerge w:val="continue"/>
                  <w:vAlign w:val="center"/>
                </w:tcPr>
                <w:p w14:paraId="5CBBE0FB">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559679D">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铅</w:t>
                  </w:r>
                </w:p>
              </w:tc>
              <w:tc>
                <w:tcPr>
                  <w:tcW w:w="3255" w:type="dxa"/>
                  <w:vAlign w:val="center"/>
                </w:tcPr>
                <w:p w14:paraId="4302EBA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《水和废水监测分析法》（第四版增补版）国家环境保护总局（2002 年）第三篇第四章（十</w:t>
                  </w:r>
                </w:p>
                <w:p w14:paraId="44291E80">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六）石墨炉原子吸收法（B）</w:t>
                  </w:r>
                </w:p>
              </w:tc>
              <w:tc>
                <w:tcPr>
                  <w:tcW w:w="1560" w:type="dxa"/>
                  <w:vAlign w:val="center"/>
                </w:tcPr>
                <w:p w14:paraId="4822A6F5">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14:textFill>
                        <w14:solidFill>
                          <w14:schemeClr w14:val="tx1"/>
                        </w14:solidFill>
                      </w14:textFill>
                    </w:rPr>
                    <w:t>TAS-990AFG 原子吸收分光光度计</w:t>
                  </w:r>
                </w:p>
              </w:tc>
              <w:tc>
                <w:tcPr>
                  <w:tcW w:w="1336" w:type="dxa"/>
                  <w:vAlign w:val="center"/>
                </w:tcPr>
                <w:p w14:paraId="0419974C">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0.001mg/L</w:t>
                  </w:r>
                </w:p>
              </w:tc>
            </w:tr>
            <w:tr w14:paraId="30DC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8F7108B">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46</w:t>
                  </w:r>
                </w:p>
              </w:tc>
              <w:tc>
                <w:tcPr>
                  <w:tcW w:w="447" w:type="dxa"/>
                  <w:vMerge w:val="continue"/>
                  <w:vAlign w:val="center"/>
                </w:tcPr>
                <w:p w14:paraId="34E92A26">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9FC4E95">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镉</w:t>
                  </w:r>
                </w:p>
              </w:tc>
              <w:tc>
                <w:tcPr>
                  <w:tcW w:w="3255" w:type="dxa"/>
                  <w:vAlign w:val="center"/>
                </w:tcPr>
                <w:p w14:paraId="2C76A661">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《水和废水监测分析方法》（第四版增补版）国家环境保护总局（2002 年）第三篇第四章（七）石墨炉原子吸收法测定镉、铜和铅（B）</w:t>
                  </w:r>
                </w:p>
              </w:tc>
              <w:tc>
                <w:tcPr>
                  <w:tcW w:w="1560" w:type="dxa"/>
                  <w:vAlign w:val="center"/>
                </w:tcPr>
                <w:p w14:paraId="23F536BD">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14:textFill>
                        <w14:solidFill>
                          <w14:schemeClr w14:val="tx1"/>
                        </w14:solidFill>
                      </w14:textFill>
                    </w:rPr>
                    <w:t>TAS-990AFG 原子吸收分光光度计</w:t>
                  </w:r>
                </w:p>
              </w:tc>
              <w:tc>
                <w:tcPr>
                  <w:tcW w:w="1336" w:type="dxa"/>
                  <w:vAlign w:val="center"/>
                </w:tcPr>
                <w:p w14:paraId="69294FB6">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0.00</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1mg/L</w:t>
                  </w:r>
                </w:p>
              </w:tc>
            </w:tr>
            <w:tr w14:paraId="6582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15BCEE7D">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47</w:t>
                  </w:r>
                </w:p>
              </w:tc>
              <w:tc>
                <w:tcPr>
                  <w:tcW w:w="447" w:type="dxa"/>
                  <w:vMerge w:val="continue"/>
                  <w:vAlign w:val="center"/>
                </w:tcPr>
                <w:p w14:paraId="3123B344">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6774013">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溶解性总固体</w:t>
                  </w:r>
                </w:p>
              </w:tc>
              <w:tc>
                <w:tcPr>
                  <w:tcW w:w="3255" w:type="dxa"/>
                  <w:vAlign w:val="center"/>
                </w:tcPr>
                <w:p w14:paraId="2FB64693">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生活饮用水标准检验方法 第 4 部分：感官性</w:t>
                  </w:r>
                </w:p>
                <w:p w14:paraId="60BADEE0">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状和物理指标 GB/T 5750.4-2023（11.1 称量</w:t>
                  </w:r>
                </w:p>
                <w:p w14:paraId="76015E58">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法 ）</w:t>
                  </w:r>
                </w:p>
              </w:tc>
              <w:tc>
                <w:tcPr>
                  <w:tcW w:w="1560" w:type="dxa"/>
                  <w:vAlign w:val="center"/>
                </w:tcPr>
                <w:p w14:paraId="31E8BB75">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FA1004B</w:t>
                  </w:r>
                </w:p>
                <w:p w14:paraId="25E540AA">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电子天平</w:t>
                  </w:r>
                </w:p>
              </w:tc>
              <w:tc>
                <w:tcPr>
                  <w:tcW w:w="1336" w:type="dxa"/>
                  <w:vAlign w:val="center"/>
                </w:tcPr>
                <w:p w14:paraId="4FC7700A">
                  <w:pPr>
                    <w:keepNext w:val="0"/>
                    <w:keepLines w:val="0"/>
                    <w:widowControl/>
                    <w:suppressLineNumbers w:val="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w:t>
                  </w:r>
                </w:p>
              </w:tc>
            </w:tr>
            <w:tr w14:paraId="3887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71565D8">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48</w:t>
                  </w:r>
                </w:p>
              </w:tc>
              <w:tc>
                <w:tcPr>
                  <w:tcW w:w="447" w:type="dxa"/>
                  <w:vMerge w:val="continue"/>
                  <w:vAlign w:val="center"/>
                </w:tcPr>
                <w:p w14:paraId="6A6DCB58">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AC7E779">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高锰酸盐指数</w:t>
                  </w:r>
                </w:p>
              </w:tc>
              <w:tc>
                <w:tcPr>
                  <w:tcW w:w="3255" w:type="dxa"/>
                  <w:vAlign w:val="center"/>
                </w:tcPr>
                <w:p w14:paraId="762D9FF4">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 高锰酸盐指数的测定</w:t>
                  </w:r>
                </w:p>
                <w:p w14:paraId="287CC2F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GB/T 11892-1989</w:t>
                  </w:r>
                </w:p>
              </w:tc>
              <w:tc>
                <w:tcPr>
                  <w:tcW w:w="1560" w:type="dxa"/>
                  <w:vAlign w:val="center"/>
                </w:tcPr>
                <w:p w14:paraId="2A975712">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25mL 滴定管</w:t>
                  </w:r>
                </w:p>
              </w:tc>
              <w:tc>
                <w:tcPr>
                  <w:tcW w:w="1336" w:type="dxa"/>
                  <w:vAlign w:val="center"/>
                </w:tcPr>
                <w:p w14:paraId="311FF8DD">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0.5mg/L</w:t>
                  </w:r>
                </w:p>
              </w:tc>
            </w:tr>
            <w:tr w14:paraId="7F67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451E7F0">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49</w:t>
                  </w:r>
                </w:p>
              </w:tc>
              <w:tc>
                <w:tcPr>
                  <w:tcW w:w="447" w:type="dxa"/>
                  <w:vMerge w:val="restart"/>
                  <w:vAlign w:val="center"/>
                </w:tcPr>
                <w:p w14:paraId="7161F175">
                  <w:pPr>
                    <w:pStyle w:val="37"/>
                    <w:spacing w:before="0" w:after="0"/>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cs="Times New Roman"/>
                      <w:color w:val="000000" w:themeColor="text1"/>
                      <w:sz w:val="21"/>
                      <w:szCs w:val="21"/>
                      <w:highlight w:val="none"/>
                      <w:vertAlign w:val="baseline"/>
                      <w:lang w:eastAsia="zh-CN"/>
                      <w14:textFill>
                        <w14:solidFill>
                          <w14:schemeClr w14:val="tx1"/>
                        </w14:solidFill>
                      </w14:textFill>
                    </w:rPr>
                    <w:t>无组织排放废气</w:t>
                  </w:r>
                </w:p>
              </w:tc>
              <w:tc>
                <w:tcPr>
                  <w:tcW w:w="1905" w:type="dxa"/>
                  <w:vAlign w:val="center"/>
                </w:tcPr>
                <w:p w14:paraId="16208E1C">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硫化氢</w:t>
                  </w:r>
                </w:p>
              </w:tc>
              <w:tc>
                <w:tcPr>
                  <w:tcW w:w="3255" w:type="dxa"/>
                  <w:vAlign w:val="center"/>
                </w:tcPr>
                <w:p w14:paraId="4AE1F941">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《空气和废气监测分析方法》（第四版）国家环境保护总局（2003 年）（第三篇第一章（十一））亚甲基蓝分光光度法</w:t>
                  </w:r>
                </w:p>
              </w:tc>
              <w:tc>
                <w:tcPr>
                  <w:tcW w:w="1560" w:type="dxa"/>
                  <w:vAlign w:val="center"/>
                </w:tcPr>
                <w:p w14:paraId="41E7F5AA">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T6 新世纪 紫外可见分光光度</w:t>
                  </w:r>
                </w:p>
              </w:tc>
              <w:tc>
                <w:tcPr>
                  <w:tcW w:w="1336" w:type="dxa"/>
                  <w:vAlign w:val="center"/>
                </w:tcPr>
                <w:p w14:paraId="1D268EB5">
                  <w:pPr>
                    <w:keepNext w:val="0"/>
                    <w:keepLines w:val="0"/>
                    <w:widowControl/>
                    <w:suppressLineNumbers w:val="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 1mg/m</w:t>
                  </w:r>
                  <w:r>
                    <w:rPr>
                      <w:rFonts w:hint="eastAsia" w:ascii="Times New Roman" w:cs="Times New Roman"/>
                      <w:color w:val="000000" w:themeColor="text1"/>
                      <w:sz w:val="21"/>
                      <w:szCs w:val="21"/>
                      <w:highlight w:val="none"/>
                      <w:vertAlign w:val="superscript"/>
                      <w:lang w:val="en-US" w:eastAsia="zh-CN"/>
                      <w14:textFill>
                        <w14:solidFill>
                          <w14:schemeClr w14:val="tx1"/>
                        </w14:solidFill>
                      </w14:textFill>
                    </w:rPr>
                    <w:t>3</w:t>
                  </w:r>
                </w:p>
              </w:tc>
            </w:tr>
            <w:tr w14:paraId="79FB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5F9689E1">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50</w:t>
                  </w:r>
                </w:p>
              </w:tc>
              <w:tc>
                <w:tcPr>
                  <w:tcW w:w="447" w:type="dxa"/>
                  <w:vMerge w:val="continue"/>
                  <w:vAlign w:val="center"/>
                </w:tcPr>
                <w:p w14:paraId="46307602">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64B3EEA">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氨</w:t>
                  </w:r>
                </w:p>
              </w:tc>
              <w:tc>
                <w:tcPr>
                  <w:tcW w:w="3255" w:type="dxa"/>
                  <w:vAlign w:val="center"/>
                </w:tcPr>
                <w:p w14:paraId="12A4A8A5">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环境空气和废气 氨的测定 纳氏试剂分光光度法 HJ 533-2009</w:t>
                  </w:r>
                </w:p>
              </w:tc>
              <w:tc>
                <w:tcPr>
                  <w:tcW w:w="1560" w:type="dxa"/>
                  <w:vAlign w:val="center"/>
                </w:tcPr>
                <w:p w14:paraId="2E1711D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722N</w:t>
                  </w:r>
                </w:p>
                <w:p w14:paraId="2B27EFEC">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可见分光光度计</w:t>
                  </w:r>
                </w:p>
              </w:tc>
              <w:tc>
                <w:tcPr>
                  <w:tcW w:w="1336" w:type="dxa"/>
                  <w:vAlign w:val="center"/>
                </w:tcPr>
                <w:p w14:paraId="01016E29">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0.01mg/m</w:t>
                  </w:r>
                  <w:r>
                    <w:rPr>
                      <w:rFonts w:hint="eastAsia" w:ascii="Times New Roman" w:cs="Times New Roman"/>
                      <w:color w:val="000000" w:themeColor="text1"/>
                      <w:sz w:val="21"/>
                      <w:szCs w:val="21"/>
                      <w:highlight w:val="none"/>
                      <w:vertAlign w:val="superscript"/>
                      <w:lang w:val="en-US" w:eastAsia="zh-CN"/>
                      <w14:textFill>
                        <w14:solidFill>
                          <w14:schemeClr w14:val="tx1"/>
                        </w14:solidFill>
                      </w14:textFill>
                    </w:rPr>
                    <w:t>3</w:t>
                  </w:r>
                </w:p>
              </w:tc>
            </w:tr>
            <w:tr w14:paraId="45B4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5CCECD93">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51</w:t>
                  </w:r>
                </w:p>
              </w:tc>
              <w:tc>
                <w:tcPr>
                  <w:tcW w:w="447" w:type="dxa"/>
                  <w:vMerge w:val="continue"/>
                  <w:vAlign w:val="center"/>
                </w:tcPr>
                <w:p w14:paraId="123619B0">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6A7B172">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臭气浓度（无量纲）</w:t>
                  </w:r>
                </w:p>
              </w:tc>
              <w:tc>
                <w:tcPr>
                  <w:tcW w:w="3255" w:type="dxa"/>
                  <w:vAlign w:val="center"/>
                </w:tcPr>
                <w:p w14:paraId="441E24D3">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环境空气和废气 臭气的测定 三点比较式臭袋法 HJ 1262-2022</w:t>
                  </w:r>
                </w:p>
              </w:tc>
              <w:tc>
                <w:tcPr>
                  <w:tcW w:w="1560" w:type="dxa"/>
                  <w:vAlign w:val="center"/>
                </w:tcPr>
                <w:p w14:paraId="3E688835">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无臭袋</w:t>
                  </w:r>
                </w:p>
              </w:tc>
              <w:tc>
                <w:tcPr>
                  <w:tcW w:w="1336" w:type="dxa"/>
                  <w:vAlign w:val="center"/>
                </w:tcPr>
                <w:p w14:paraId="13472C3B">
                  <w:pPr>
                    <w:keepNext w:val="0"/>
                    <w:keepLines w:val="0"/>
                    <w:widowControl/>
                    <w:suppressLineNumbers w:val="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10</w:t>
                  </w:r>
                </w:p>
              </w:tc>
            </w:tr>
            <w:tr w14:paraId="2499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5963D9EE">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52</w:t>
                  </w:r>
                </w:p>
              </w:tc>
              <w:tc>
                <w:tcPr>
                  <w:tcW w:w="447" w:type="dxa"/>
                  <w:vMerge w:val="restart"/>
                  <w:vAlign w:val="center"/>
                </w:tcPr>
                <w:p w14:paraId="4098A0FC">
                  <w:pPr>
                    <w:pStyle w:val="37"/>
                    <w:spacing w:before="0" w:after="0"/>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cs="Times New Roman"/>
                      <w:color w:val="000000" w:themeColor="text1"/>
                      <w:sz w:val="21"/>
                      <w:szCs w:val="21"/>
                      <w:highlight w:val="none"/>
                      <w:vertAlign w:val="baseline"/>
                      <w:lang w:eastAsia="zh-CN"/>
                      <w14:textFill>
                        <w14:solidFill>
                          <w14:schemeClr w14:val="tx1"/>
                        </w14:solidFill>
                      </w14:textFill>
                    </w:rPr>
                    <w:t>土壤</w:t>
                  </w:r>
                </w:p>
              </w:tc>
              <w:tc>
                <w:tcPr>
                  <w:tcW w:w="1905" w:type="dxa"/>
                  <w:vAlign w:val="center"/>
                </w:tcPr>
                <w:p w14:paraId="41A36A28">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铜</w:t>
                  </w:r>
                </w:p>
              </w:tc>
              <w:tc>
                <w:tcPr>
                  <w:tcW w:w="3255" w:type="dxa"/>
                  <w:vMerge w:val="restart"/>
                  <w:vAlign w:val="center"/>
                </w:tcPr>
                <w:p w14:paraId="5174F6FD">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土壤和沉积物 铜、锌、铅、镍、铬的测定火焰原子吸收分光光度法 HJ 491-2019</w:t>
                  </w:r>
                </w:p>
              </w:tc>
              <w:tc>
                <w:tcPr>
                  <w:tcW w:w="1560" w:type="dxa"/>
                  <w:vMerge w:val="restart"/>
                  <w:vAlign w:val="center"/>
                </w:tcPr>
                <w:p w14:paraId="0D25B045">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TAS-990AFG 原子吸收分光光度计</w:t>
                  </w:r>
                </w:p>
              </w:tc>
              <w:tc>
                <w:tcPr>
                  <w:tcW w:w="1336" w:type="dxa"/>
                  <w:vAlign w:val="center"/>
                </w:tcPr>
                <w:p w14:paraId="6F52E95F">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1mg/kg</w:t>
                  </w:r>
                </w:p>
              </w:tc>
            </w:tr>
            <w:tr w14:paraId="55BE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1E10828">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53</w:t>
                  </w:r>
                </w:p>
              </w:tc>
              <w:tc>
                <w:tcPr>
                  <w:tcW w:w="447" w:type="dxa"/>
                  <w:vMerge w:val="continue"/>
                  <w:vAlign w:val="center"/>
                </w:tcPr>
                <w:p w14:paraId="35A85CEC">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5B6C84E8">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镍</w:t>
                  </w:r>
                </w:p>
              </w:tc>
              <w:tc>
                <w:tcPr>
                  <w:tcW w:w="3255" w:type="dxa"/>
                  <w:vMerge w:val="continue"/>
                  <w:vAlign w:val="center"/>
                </w:tcPr>
                <w:p w14:paraId="0CF11EE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362B48E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781A50D3">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mg/kg</w:t>
                  </w:r>
                </w:p>
              </w:tc>
            </w:tr>
            <w:tr w14:paraId="2A7B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FB18241">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54</w:t>
                  </w:r>
                </w:p>
              </w:tc>
              <w:tc>
                <w:tcPr>
                  <w:tcW w:w="447" w:type="dxa"/>
                  <w:vMerge w:val="continue"/>
                  <w:vAlign w:val="center"/>
                </w:tcPr>
                <w:p w14:paraId="7FDCB9B5">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F19A79D">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总汞</w:t>
                  </w:r>
                </w:p>
              </w:tc>
              <w:tc>
                <w:tcPr>
                  <w:tcW w:w="3255" w:type="dxa"/>
                  <w:vAlign w:val="center"/>
                </w:tcPr>
                <w:p w14:paraId="5F478DE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土壤和沉积物 汞、砷、硒、铋、锑的测定 微波消解/原子荧光法 HJ 680-2013</w:t>
                  </w:r>
                </w:p>
              </w:tc>
              <w:tc>
                <w:tcPr>
                  <w:tcW w:w="1560" w:type="dxa"/>
                  <w:vAlign w:val="center"/>
                </w:tcPr>
                <w:p w14:paraId="61124C35">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AFS-8500</w:t>
                  </w:r>
                </w:p>
                <w:p w14:paraId="71374289">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原子荧光光度计</w:t>
                  </w:r>
                </w:p>
              </w:tc>
              <w:tc>
                <w:tcPr>
                  <w:tcW w:w="1336" w:type="dxa"/>
                  <w:vAlign w:val="center"/>
                </w:tcPr>
                <w:p w14:paraId="50EA28D0">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0.002mg/kg</w:t>
                  </w:r>
                </w:p>
              </w:tc>
            </w:tr>
            <w:tr w14:paraId="1B55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5662E5D1">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55</w:t>
                  </w:r>
                </w:p>
              </w:tc>
              <w:tc>
                <w:tcPr>
                  <w:tcW w:w="447" w:type="dxa"/>
                  <w:vMerge w:val="continue"/>
                  <w:vAlign w:val="center"/>
                </w:tcPr>
                <w:p w14:paraId="66F6C237">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85C3DA8">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总砷</w:t>
                  </w:r>
                </w:p>
              </w:tc>
              <w:tc>
                <w:tcPr>
                  <w:tcW w:w="3255" w:type="dxa"/>
                  <w:vAlign w:val="center"/>
                </w:tcPr>
                <w:p w14:paraId="05261EC0">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土壤和沉积物 汞、砷、硒、铋、锑的测定 微波消解/原子荧光法 HJ 680-2013</w:t>
                  </w:r>
                </w:p>
              </w:tc>
              <w:tc>
                <w:tcPr>
                  <w:tcW w:w="1560" w:type="dxa"/>
                  <w:vAlign w:val="center"/>
                </w:tcPr>
                <w:p w14:paraId="6EB7D4BE">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AFS-8500</w:t>
                  </w:r>
                </w:p>
                <w:p w14:paraId="4D68D48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原子荧光光度计</w:t>
                  </w:r>
                </w:p>
              </w:tc>
              <w:tc>
                <w:tcPr>
                  <w:tcW w:w="1336" w:type="dxa"/>
                  <w:vAlign w:val="center"/>
                </w:tcPr>
                <w:p w14:paraId="69C1F6FB">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0.01mg/kg</w:t>
                  </w:r>
                </w:p>
              </w:tc>
            </w:tr>
            <w:tr w14:paraId="607B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5C73961">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56</w:t>
                  </w:r>
                </w:p>
              </w:tc>
              <w:tc>
                <w:tcPr>
                  <w:tcW w:w="447" w:type="dxa"/>
                  <w:vMerge w:val="continue"/>
                  <w:vAlign w:val="center"/>
                </w:tcPr>
                <w:p w14:paraId="267D4061">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52953CBF">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铅</w:t>
                  </w:r>
                </w:p>
              </w:tc>
              <w:tc>
                <w:tcPr>
                  <w:tcW w:w="3255" w:type="dxa"/>
                  <w:vMerge w:val="restart"/>
                  <w:vAlign w:val="center"/>
                </w:tcPr>
                <w:p w14:paraId="2CF42204">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土壤质量 铅、镉的测定 石墨炉原子吸收分光</w:t>
                  </w:r>
                </w:p>
                <w:p w14:paraId="4188B381">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光度法 GB/T 17141-1997</w:t>
                  </w:r>
                </w:p>
              </w:tc>
              <w:tc>
                <w:tcPr>
                  <w:tcW w:w="1560" w:type="dxa"/>
                  <w:vMerge w:val="restart"/>
                  <w:vAlign w:val="center"/>
                </w:tcPr>
                <w:p w14:paraId="56924DEE">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TAS-990AFG 原子吸收分光光度计</w:t>
                  </w:r>
                </w:p>
              </w:tc>
              <w:tc>
                <w:tcPr>
                  <w:tcW w:w="1336" w:type="dxa"/>
                  <w:vAlign w:val="center"/>
                </w:tcPr>
                <w:p w14:paraId="54DAE19E">
                  <w:pPr>
                    <w:keepNext w:val="0"/>
                    <w:keepLines w:val="0"/>
                    <w:widowControl/>
                    <w:suppressLineNumbers w:val="0"/>
                    <w:jc w:val="cente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0.1mg/kg</w:t>
                  </w:r>
                </w:p>
              </w:tc>
            </w:tr>
            <w:tr w14:paraId="0E3B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C83F0A5">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57</w:t>
                  </w:r>
                </w:p>
              </w:tc>
              <w:tc>
                <w:tcPr>
                  <w:tcW w:w="447" w:type="dxa"/>
                  <w:vMerge w:val="continue"/>
                  <w:vAlign w:val="center"/>
                </w:tcPr>
                <w:p w14:paraId="71E17538">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AE60B80">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镉</w:t>
                  </w:r>
                </w:p>
              </w:tc>
              <w:tc>
                <w:tcPr>
                  <w:tcW w:w="3255" w:type="dxa"/>
                  <w:vMerge w:val="continue"/>
                  <w:vAlign w:val="center"/>
                </w:tcPr>
                <w:p w14:paraId="3F6052BA">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06688F92">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1DDD5EDC">
                  <w:pPr>
                    <w:keepNext w:val="0"/>
                    <w:keepLines w:val="0"/>
                    <w:widowControl/>
                    <w:suppressLineNumbers w:val="0"/>
                    <w:jc w:val="cente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1mg/kg</w:t>
                  </w:r>
                </w:p>
              </w:tc>
            </w:tr>
            <w:tr w14:paraId="1F10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BE3266B">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58</w:t>
                  </w:r>
                </w:p>
              </w:tc>
              <w:tc>
                <w:tcPr>
                  <w:tcW w:w="447" w:type="dxa"/>
                  <w:vMerge w:val="continue"/>
                  <w:vAlign w:val="center"/>
                </w:tcPr>
                <w:p w14:paraId="52C6540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B9BA7FD">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六价铬</w:t>
                  </w:r>
                </w:p>
              </w:tc>
              <w:tc>
                <w:tcPr>
                  <w:tcW w:w="3255" w:type="dxa"/>
                  <w:vAlign w:val="center"/>
                </w:tcPr>
                <w:p w14:paraId="79ECD93B">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土壤和沉积物 六价铬的测定 碱溶液提取-火焰原子吸收分光光度法 HJ 1082-2019</w:t>
                  </w:r>
                </w:p>
              </w:tc>
              <w:tc>
                <w:tcPr>
                  <w:tcW w:w="1560" w:type="dxa"/>
                  <w:vAlign w:val="center"/>
                </w:tcPr>
                <w:p w14:paraId="1288194A">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TAS-990AFG 原子吸收分光光度计</w:t>
                  </w:r>
                </w:p>
              </w:tc>
              <w:tc>
                <w:tcPr>
                  <w:tcW w:w="1336" w:type="dxa"/>
                  <w:vAlign w:val="center"/>
                </w:tcPr>
                <w:p w14:paraId="026E662D">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0.5mg/kg</w:t>
                  </w:r>
                </w:p>
              </w:tc>
            </w:tr>
            <w:tr w14:paraId="0E3F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85595C8">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59</w:t>
                  </w:r>
                </w:p>
              </w:tc>
              <w:tc>
                <w:tcPr>
                  <w:tcW w:w="447" w:type="dxa"/>
                  <w:vMerge w:val="continue"/>
                  <w:vAlign w:val="center"/>
                </w:tcPr>
                <w:p w14:paraId="1F488BD3">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4DC95483">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氨氮</w:t>
                  </w:r>
                </w:p>
              </w:tc>
              <w:tc>
                <w:tcPr>
                  <w:tcW w:w="3255" w:type="dxa"/>
                  <w:vAlign w:val="center"/>
                </w:tcPr>
                <w:p w14:paraId="2008BA98">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土壤 氨氮、亚硝酸盐氮、硝酸盐氮的测定 氯化钾溶液提取－分光光度法 HJ 634-2012</w:t>
                  </w:r>
                </w:p>
              </w:tc>
              <w:tc>
                <w:tcPr>
                  <w:tcW w:w="1560" w:type="dxa"/>
                  <w:vAlign w:val="center"/>
                </w:tcPr>
                <w:p w14:paraId="743ABBB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722N</w:t>
                  </w:r>
                </w:p>
                <w:p w14:paraId="06DD10FB">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可见分光光度计</w:t>
                  </w:r>
                </w:p>
              </w:tc>
              <w:tc>
                <w:tcPr>
                  <w:tcW w:w="1336" w:type="dxa"/>
                  <w:vAlign w:val="center"/>
                </w:tcPr>
                <w:p w14:paraId="31C4A76F">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0.10mg/kg</w:t>
                  </w:r>
                </w:p>
              </w:tc>
            </w:tr>
            <w:tr w14:paraId="1A2E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BA428B5">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60</w:t>
                  </w:r>
                </w:p>
              </w:tc>
              <w:tc>
                <w:tcPr>
                  <w:tcW w:w="447" w:type="dxa"/>
                  <w:vMerge w:val="continue"/>
                  <w:vAlign w:val="center"/>
                </w:tcPr>
                <w:p w14:paraId="1388DBC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4F518FE">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四氯化碳</w:t>
                  </w:r>
                </w:p>
              </w:tc>
              <w:tc>
                <w:tcPr>
                  <w:tcW w:w="3255" w:type="dxa"/>
                  <w:vMerge w:val="restart"/>
                  <w:vAlign w:val="center"/>
                </w:tcPr>
                <w:p w14:paraId="4328DF9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土壤和沉积物 挥发性有机物的测定 吹扫捕集/气相色谱-质谱法 HJ 605-2011</w:t>
                  </w:r>
                </w:p>
              </w:tc>
              <w:tc>
                <w:tcPr>
                  <w:tcW w:w="1560" w:type="dxa"/>
                  <w:vMerge w:val="restart"/>
                  <w:vAlign w:val="center"/>
                </w:tcPr>
                <w:p w14:paraId="5F857896">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GCMS-QP2010 SE气相色谱-质谱联用仪</w:t>
                  </w:r>
                </w:p>
              </w:tc>
              <w:tc>
                <w:tcPr>
                  <w:tcW w:w="1336" w:type="dxa"/>
                  <w:vAlign w:val="center"/>
                </w:tcPr>
                <w:p w14:paraId="02E99925">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0.0013mg/kg</w:t>
                  </w:r>
                </w:p>
              </w:tc>
            </w:tr>
            <w:tr w14:paraId="0B36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7804DC3">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61</w:t>
                  </w:r>
                </w:p>
              </w:tc>
              <w:tc>
                <w:tcPr>
                  <w:tcW w:w="447" w:type="dxa"/>
                  <w:vMerge w:val="continue"/>
                  <w:vAlign w:val="center"/>
                </w:tcPr>
                <w:p w14:paraId="62CFE16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33331A9">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氯仿</w:t>
                  </w:r>
                </w:p>
              </w:tc>
              <w:tc>
                <w:tcPr>
                  <w:tcW w:w="3255" w:type="dxa"/>
                  <w:vMerge w:val="continue"/>
                  <w:vAlign w:val="center"/>
                </w:tcPr>
                <w:p w14:paraId="0E9ECF9F">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61D479AF">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4F293EFE">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0.0011mg/kg</w:t>
                  </w:r>
                </w:p>
              </w:tc>
            </w:tr>
            <w:tr w14:paraId="2BED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1BE17F83">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62</w:t>
                  </w:r>
                </w:p>
              </w:tc>
              <w:tc>
                <w:tcPr>
                  <w:tcW w:w="447" w:type="dxa"/>
                  <w:vMerge w:val="continue"/>
                  <w:vAlign w:val="center"/>
                </w:tcPr>
                <w:p w14:paraId="5C4FC2BC">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FF26E0A">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氯甲烷</w:t>
                  </w:r>
                </w:p>
              </w:tc>
              <w:tc>
                <w:tcPr>
                  <w:tcW w:w="3255" w:type="dxa"/>
                  <w:vMerge w:val="continue"/>
                  <w:vAlign w:val="center"/>
                </w:tcPr>
                <w:p w14:paraId="6A34E3E4">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085E1158">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48A649F3">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0.0010mg/kg</w:t>
                  </w:r>
                </w:p>
              </w:tc>
            </w:tr>
            <w:tr w14:paraId="3DA8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AC27C17">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63</w:t>
                  </w:r>
                </w:p>
              </w:tc>
              <w:tc>
                <w:tcPr>
                  <w:tcW w:w="447" w:type="dxa"/>
                  <w:vMerge w:val="continue"/>
                  <w:vAlign w:val="center"/>
                </w:tcPr>
                <w:p w14:paraId="3D5D9949">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D62F4D0">
                  <w:pPr>
                    <w:keepNext w:val="0"/>
                    <w:keepLines w:val="0"/>
                    <w:widowControl/>
                    <w:suppressLineNumbers w:val="0"/>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1,1-二氯乙烷</w:t>
                  </w:r>
                </w:p>
              </w:tc>
              <w:tc>
                <w:tcPr>
                  <w:tcW w:w="3255" w:type="dxa"/>
                  <w:vMerge w:val="continue"/>
                  <w:vAlign w:val="center"/>
                </w:tcPr>
                <w:p w14:paraId="71509A60">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76CA8D7B">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41DCC460">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1C79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FEDE814">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64</w:t>
                  </w:r>
                </w:p>
              </w:tc>
              <w:tc>
                <w:tcPr>
                  <w:tcW w:w="447" w:type="dxa"/>
                  <w:vMerge w:val="continue"/>
                  <w:vAlign w:val="center"/>
                </w:tcPr>
                <w:p w14:paraId="4A0616E6">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42C3C97">
                  <w:pPr>
                    <w:keepNext w:val="0"/>
                    <w:keepLines w:val="0"/>
                    <w:widowControl/>
                    <w:suppressLineNumbers w:val="0"/>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1,2-二氯乙烷</w:t>
                  </w:r>
                </w:p>
              </w:tc>
              <w:tc>
                <w:tcPr>
                  <w:tcW w:w="3255" w:type="dxa"/>
                  <w:vMerge w:val="continue"/>
                  <w:vAlign w:val="center"/>
                </w:tcPr>
                <w:p w14:paraId="700B19CF">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592BCBEE">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761A3DCF">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0.0013mg/kg</w:t>
                  </w:r>
                </w:p>
              </w:tc>
            </w:tr>
            <w:tr w14:paraId="4A68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16FF868">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65</w:t>
                  </w:r>
                </w:p>
              </w:tc>
              <w:tc>
                <w:tcPr>
                  <w:tcW w:w="447" w:type="dxa"/>
                  <w:vMerge w:val="continue"/>
                  <w:vAlign w:val="center"/>
                </w:tcPr>
                <w:p w14:paraId="6E9537D4">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4F6EADB6">
                  <w:pPr>
                    <w:keepNext w:val="0"/>
                    <w:keepLines w:val="0"/>
                    <w:widowControl/>
                    <w:suppressLineNumbers w:val="0"/>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1,1-二氯乙烯</w:t>
                  </w:r>
                </w:p>
              </w:tc>
              <w:tc>
                <w:tcPr>
                  <w:tcW w:w="3255" w:type="dxa"/>
                  <w:vMerge w:val="continue"/>
                  <w:vAlign w:val="center"/>
                </w:tcPr>
                <w:p w14:paraId="2851F458">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509EF94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0B270141">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0.0010mg/kg</w:t>
                  </w:r>
                </w:p>
              </w:tc>
            </w:tr>
            <w:tr w14:paraId="6865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0C144490">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66</w:t>
                  </w:r>
                </w:p>
              </w:tc>
              <w:tc>
                <w:tcPr>
                  <w:tcW w:w="447" w:type="dxa"/>
                  <w:vMerge w:val="continue"/>
                  <w:vAlign w:val="center"/>
                </w:tcPr>
                <w:p w14:paraId="6A7610A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561B4042">
                  <w:pPr>
                    <w:keepNext w:val="0"/>
                    <w:keepLines w:val="0"/>
                    <w:widowControl/>
                    <w:suppressLineNumbers w:val="0"/>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顺-1,2二氯乙烯</w:t>
                  </w:r>
                </w:p>
              </w:tc>
              <w:tc>
                <w:tcPr>
                  <w:tcW w:w="3255" w:type="dxa"/>
                  <w:vMerge w:val="continue"/>
                  <w:vAlign w:val="center"/>
                </w:tcPr>
                <w:p w14:paraId="70BFA556">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131AEF32">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7A7A837B">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0.0013mg/kg</w:t>
                  </w:r>
                </w:p>
              </w:tc>
            </w:tr>
            <w:tr w14:paraId="24AE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B56BA0F">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67</w:t>
                  </w:r>
                </w:p>
              </w:tc>
              <w:tc>
                <w:tcPr>
                  <w:tcW w:w="447" w:type="dxa"/>
                  <w:vMerge w:val="continue"/>
                  <w:vAlign w:val="center"/>
                </w:tcPr>
                <w:p w14:paraId="13EC699A">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35BEB6B">
                  <w:pPr>
                    <w:keepNext w:val="0"/>
                    <w:keepLines w:val="0"/>
                    <w:widowControl/>
                    <w:suppressLineNumbers w:val="0"/>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反-1,2-二氯乙烯</w:t>
                  </w:r>
                </w:p>
              </w:tc>
              <w:tc>
                <w:tcPr>
                  <w:tcW w:w="3255" w:type="dxa"/>
                  <w:vMerge w:val="continue"/>
                  <w:vAlign w:val="center"/>
                </w:tcPr>
                <w:p w14:paraId="643A0598">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152BE49B">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062D8BAD">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0.0014mg/kg</w:t>
                  </w:r>
                </w:p>
              </w:tc>
            </w:tr>
            <w:tr w14:paraId="15AA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31A3710">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68</w:t>
                  </w:r>
                </w:p>
              </w:tc>
              <w:tc>
                <w:tcPr>
                  <w:tcW w:w="447" w:type="dxa"/>
                  <w:vMerge w:val="continue"/>
                  <w:vAlign w:val="center"/>
                </w:tcPr>
                <w:p w14:paraId="5E64D743">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8D2CAFF">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二氯甲烷</w:t>
                  </w:r>
                </w:p>
              </w:tc>
              <w:tc>
                <w:tcPr>
                  <w:tcW w:w="3255" w:type="dxa"/>
                  <w:vMerge w:val="continue"/>
                  <w:vAlign w:val="center"/>
                </w:tcPr>
                <w:p w14:paraId="2F6BE35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592356F0">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53827798">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0.0015mg/kg</w:t>
                  </w:r>
                </w:p>
              </w:tc>
            </w:tr>
            <w:tr w14:paraId="3559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02F09CC6">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69</w:t>
                  </w:r>
                </w:p>
              </w:tc>
              <w:tc>
                <w:tcPr>
                  <w:tcW w:w="447" w:type="dxa"/>
                  <w:vMerge w:val="continue"/>
                  <w:vAlign w:val="center"/>
                </w:tcPr>
                <w:p w14:paraId="293FBC47">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401E14FF">
                  <w:pPr>
                    <w:keepNext w:val="0"/>
                    <w:keepLines w:val="0"/>
                    <w:widowControl/>
                    <w:suppressLineNumbers w:val="0"/>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1,2-二氯丙烷</w:t>
                  </w:r>
                </w:p>
              </w:tc>
              <w:tc>
                <w:tcPr>
                  <w:tcW w:w="3255" w:type="dxa"/>
                  <w:vMerge w:val="continue"/>
                  <w:vAlign w:val="center"/>
                </w:tcPr>
                <w:p w14:paraId="51FAF156">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1D4D655D">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2783F655">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0.0011mg/kg</w:t>
                  </w:r>
                </w:p>
              </w:tc>
            </w:tr>
            <w:tr w14:paraId="4D4C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4C62CBF">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70</w:t>
                  </w:r>
                </w:p>
              </w:tc>
              <w:tc>
                <w:tcPr>
                  <w:tcW w:w="447" w:type="dxa"/>
                  <w:vMerge w:val="continue"/>
                  <w:vAlign w:val="center"/>
                </w:tcPr>
                <w:p w14:paraId="28D967FF">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5A8C81B">
                  <w:pPr>
                    <w:keepNext w:val="0"/>
                    <w:keepLines w:val="0"/>
                    <w:widowControl/>
                    <w:suppressLineNumbers w:val="0"/>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1,1,1,2-四氯乙烷</w:t>
                  </w:r>
                </w:p>
              </w:tc>
              <w:tc>
                <w:tcPr>
                  <w:tcW w:w="3255" w:type="dxa"/>
                  <w:vMerge w:val="continue"/>
                  <w:vAlign w:val="center"/>
                </w:tcPr>
                <w:p w14:paraId="438DC316">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20F2F93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205A8EA1">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0F43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378F247">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71</w:t>
                  </w:r>
                </w:p>
              </w:tc>
              <w:tc>
                <w:tcPr>
                  <w:tcW w:w="447" w:type="dxa"/>
                  <w:vMerge w:val="continue"/>
                  <w:vAlign w:val="center"/>
                </w:tcPr>
                <w:p w14:paraId="27E69025">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8BE720C">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1,1,2,2-四氯乙烷</w:t>
                  </w:r>
                </w:p>
              </w:tc>
              <w:tc>
                <w:tcPr>
                  <w:tcW w:w="3255" w:type="dxa"/>
                  <w:vMerge w:val="continue"/>
                  <w:vAlign w:val="center"/>
                </w:tcPr>
                <w:p w14:paraId="46551C5D">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40CDACFB">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47664DFC">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6B97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0DB4F97">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72</w:t>
                  </w:r>
                </w:p>
              </w:tc>
              <w:tc>
                <w:tcPr>
                  <w:tcW w:w="447" w:type="dxa"/>
                  <w:vMerge w:val="continue"/>
                  <w:vAlign w:val="center"/>
                </w:tcPr>
                <w:p w14:paraId="18158030">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3156702">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四氯乙烯</w:t>
                  </w:r>
                </w:p>
              </w:tc>
              <w:tc>
                <w:tcPr>
                  <w:tcW w:w="3255" w:type="dxa"/>
                  <w:vMerge w:val="continue"/>
                  <w:vAlign w:val="center"/>
                </w:tcPr>
                <w:p w14:paraId="485A2E87">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1313DC39">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726EBACE">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0.0014mg/kg</w:t>
                  </w:r>
                </w:p>
              </w:tc>
            </w:tr>
            <w:tr w14:paraId="6C6F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8ABE0B6">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73</w:t>
                  </w:r>
                </w:p>
              </w:tc>
              <w:tc>
                <w:tcPr>
                  <w:tcW w:w="447" w:type="dxa"/>
                  <w:vMerge w:val="continue"/>
                  <w:vAlign w:val="center"/>
                </w:tcPr>
                <w:p w14:paraId="03A0A5C5">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CCBA0B1">
                  <w:pPr>
                    <w:keepNext w:val="0"/>
                    <w:keepLines w:val="0"/>
                    <w:widowControl/>
                    <w:suppressLineNumbers w:val="0"/>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1,1,1-三氯乙烷</w:t>
                  </w:r>
                </w:p>
              </w:tc>
              <w:tc>
                <w:tcPr>
                  <w:tcW w:w="3255" w:type="dxa"/>
                  <w:vMerge w:val="continue"/>
                  <w:vAlign w:val="center"/>
                </w:tcPr>
                <w:p w14:paraId="0E43569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30F4137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044ECE97">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0.0013mg/kg</w:t>
                  </w:r>
                </w:p>
              </w:tc>
            </w:tr>
            <w:tr w14:paraId="7A1F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9FF5F50">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74</w:t>
                  </w:r>
                </w:p>
              </w:tc>
              <w:tc>
                <w:tcPr>
                  <w:tcW w:w="447" w:type="dxa"/>
                  <w:vMerge w:val="continue"/>
                  <w:vAlign w:val="center"/>
                </w:tcPr>
                <w:p w14:paraId="7BECC4D5">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3ECB9A4">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1,1,2-</w:t>
                  </w:r>
                  <w:r>
                    <w:rPr>
                      <w:rFonts w:hint="eastAsia" w:ascii="宋体" w:hAnsi="宋体" w:eastAsia="宋体" w:cs="宋体"/>
                      <w:color w:val="000000" w:themeColor="text1"/>
                      <w:kern w:val="0"/>
                      <w:sz w:val="21"/>
                      <w:szCs w:val="21"/>
                      <w:lang w:val="en-US" w:eastAsia="zh-CN" w:bidi="ar"/>
                      <w14:textFill>
                        <w14:solidFill>
                          <w14:schemeClr w14:val="tx1"/>
                        </w14:solidFill>
                      </w14:textFill>
                    </w:rPr>
                    <w:t>三氯乙烷</w:t>
                  </w:r>
                </w:p>
              </w:tc>
              <w:tc>
                <w:tcPr>
                  <w:tcW w:w="3255" w:type="dxa"/>
                  <w:vMerge w:val="continue"/>
                  <w:vAlign w:val="center"/>
                </w:tcPr>
                <w:p w14:paraId="3CF33C43">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278CC536">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3E056BE4">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5B85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469AABB">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75</w:t>
                  </w:r>
                </w:p>
              </w:tc>
              <w:tc>
                <w:tcPr>
                  <w:tcW w:w="447" w:type="dxa"/>
                  <w:vMerge w:val="continue"/>
                  <w:vAlign w:val="center"/>
                </w:tcPr>
                <w:p w14:paraId="5D60D0AF">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63E97B9">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三氯乙烯</w:t>
                  </w:r>
                </w:p>
              </w:tc>
              <w:tc>
                <w:tcPr>
                  <w:tcW w:w="3255" w:type="dxa"/>
                  <w:vMerge w:val="continue"/>
                  <w:vAlign w:val="center"/>
                </w:tcPr>
                <w:p w14:paraId="5F6D7CC7">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20313BC2">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3569F37A">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6A3D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16BB5190">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76</w:t>
                  </w:r>
                </w:p>
              </w:tc>
              <w:tc>
                <w:tcPr>
                  <w:tcW w:w="447" w:type="dxa"/>
                  <w:vMerge w:val="continue"/>
                  <w:vAlign w:val="center"/>
                </w:tcPr>
                <w:p w14:paraId="1D462754">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B9E6850">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1,2,3-</w:t>
                  </w:r>
                  <w:r>
                    <w:rPr>
                      <w:rFonts w:hint="eastAsia" w:ascii="宋体" w:hAnsi="宋体" w:eastAsia="宋体" w:cs="宋体"/>
                      <w:color w:val="000000" w:themeColor="text1"/>
                      <w:kern w:val="0"/>
                      <w:sz w:val="21"/>
                      <w:szCs w:val="21"/>
                      <w:lang w:val="en-US" w:eastAsia="zh-CN" w:bidi="ar"/>
                      <w14:textFill>
                        <w14:solidFill>
                          <w14:schemeClr w14:val="tx1"/>
                        </w14:solidFill>
                      </w14:textFill>
                    </w:rPr>
                    <w:t>三氯丙烷</w:t>
                  </w:r>
                </w:p>
              </w:tc>
              <w:tc>
                <w:tcPr>
                  <w:tcW w:w="3255" w:type="dxa"/>
                  <w:vMerge w:val="continue"/>
                  <w:vAlign w:val="center"/>
                </w:tcPr>
                <w:p w14:paraId="11A0C86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647F8F5D">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10A53C9E">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25C0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AD15C3B">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77</w:t>
                  </w:r>
                </w:p>
              </w:tc>
              <w:tc>
                <w:tcPr>
                  <w:tcW w:w="447" w:type="dxa"/>
                  <w:vMerge w:val="continue"/>
                  <w:vAlign w:val="center"/>
                </w:tcPr>
                <w:p w14:paraId="70E58B58">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3AA1801">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氯乙烯</w:t>
                  </w:r>
                </w:p>
              </w:tc>
              <w:tc>
                <w:tcPr>
                  <w:tcW w:w="3255" w:type="dxa"/>
                  <w:vMerge w:val="continue"/>
                  <w:vAlign w:val="center"/>
                </w:tcPr>
                <w:p w14:paraId="13D61720">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35C622F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2101A920">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0.0010mg/kg</w:t>
                  </w:r>
                </w:p>
              </w:tc>
            </w:tr>
            <w:tr w14:paraId="6E53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0C64D54C">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78</w:t>
                  </w:r>
                </w:p>
              </w:tc>
              <w:tc>
                <w:tcPr>
                  <w:tcW w:w="447" w:type="dxa"/>
                  <w:vMerge w:val="continue"/>
                  <w:vAlign w:val="center"/>
                </w:tcPr>
                <w:p w14:paraId="3AA39D12">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826E8B3">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苯</w:t>
                  </w:r>
                </w:p>
              </w:tc>
              <w:tc>
                <w:tcPr>
                  <w:tcW w:w="3255" w:type="dxa"/>
                  <w:vMerge w:val="continue"/>
                  <w:vAlign w:val="center"/>
                </w:tcPr>
                <w:p w14:paraId="4C794A6D">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32A847C3">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044A15F6">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0.0019mg/kg</w:t>
                  </w:r>
                </w:p>
              </w:tc>
            </w:tr>
            <w:tr w14:paraId="590B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B537329">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79</w:t>
                  </w:r>
                </w:p>
              </w:tc>
              <w:tc>
                <w:tcPr>
                  <w:tcW w:w="447" w:type="dxa"/>
                  <w:vMerge w:val="continue"/>
                  <w:vAlign w:val="center"/>
                </w:tcPr>
                <w:p w14:paraId="6651776C">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138E8F1">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氯苯</w:t>
                  </w:r>
                </w:p>
              </w:tc>
              <w:tc>
                <w:tcPr>
                  <w:tcW w:w="3255" w:type="dxa"/>
                  <w:vMerge w:val="continue"/>
                  <w:vAlign w:val="center"/>
                </w:tcPr>
                <w:p w14:paraId="37142A34">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1E5301F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782A1DB9">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32A9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CDD3D37">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80</w:t>
                  </w:r>
                </w:p>
              </w:tc>
              <w:tc>
                <w:tcPr>
                  <w:tcW w:w="447" w:type="dxa"/>
                  <w:vMerge w:val="continue"/>
                  <w:vAlign w:val="center"/>
                </w:tcPr>
                <w:p w14:paraId="5389B370">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B184A89">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w:t>
                  </w:r>
                  <w:r>
                    <w:rPr>
                      <w:rFonts w:hint="eastAsia" w:ascii="宋体" w:hAnsi="宋体" w:eastAsia="宋体" w:cs="宋体"/>
                      <w:color w:val="000000" w:themeColor="text1"/>
                      <w:kern w:val="0"/>
                      <w:sz w:val="21"/>
                      <w:szCs w:val="21"/>
                      <w:lang w:val="en-US" w:eastAsia="zh-CN" w:bidi="ar"/>
                      <w14:textFill>
                        <w14:solidFill>
                          <w14:schemeClr w14:val="tx1"/>
                        </w14:solidFill>
                      </w14:textFill>
                    </w:rPr>
                    <w:t>二氯苯</w:t>
                  </w:r>
                </w:p>
              </w:tc>
              <w:tc>
                <w:tcPr>
                  <w:tcW w:w="3255" w:type="dxa"/>
                  <w:vMerge w:val="continue"/>
                  <w:vAlign w:val="center"/>
                </w:tcPr>
                <w:p w14:paraId="34A9E047">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445D29A2">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12B5CF50">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0.0015mg/kg</w:t>
                  </w:r>
                </w:p>
              </w:tc>
            </w:tr>
            <w:tr w14:paraId="4311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0624133">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81</w:t>
                  </w:r>
                </w:p>
              </w:tc>
              <w:tc>
                <w:tcPr>
                  <w:tcW w:w="447" w:type="dxa"/>
                  <w:vMerge w:val="continue"/>
                  <w:vAlign w:val="center"/>
                </w:tcPr>
                <w:p w14:paraId="55DE3F6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503D21A8">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1,4-</w:t>
                  </w:r>
                  <w:r>
                    <w:rPr>
                      <w:rFonts w:hint="eastAsia" w:ascii="宋体" w:hAnsi="宋体" w:eastAsia="宋体" w:cs="宋体"/>
                      <w:color w:val="000000" w:themeColor="text1"/>
                      <w:kern w:val="0"/>
                      <w:sz w:val="21"/>
                      <w:szCs w:val="21"/>
                      <w:lang w:val="en-US" w:eastAsia="zh-CN" w:bidi="ar"/>
                      <w14:textFill>
                        <w14:solidFill>
                          <w14:schemeClr w14:val="tx1"/>
                        </w14:solidFill>
                      </w14:textFill>
                    </w:rPr>
                    <w:t>二氯苯</w:t>
                  </w:r>
                </w:p>
              </w:tc>
              <w:tc>
                <w:tcPr>
                  <w:tcW w:w="3255" w:type="dxa"/>
                  <w:vMerge w:val="continue"/>
                  <w:vAlign w:val="center"/>
                </w:tcPr>
                <w:p w14:paraId="7FCDCE53">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0A62B8DF">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08B0BA96">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0.0015mg/kg</w:t>
                  </w:r>
                </w:p>
              </w:tc>
            </w:tr>
            <w:tr w14:paraId="774F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0D26F9A1">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82</w:t>
                  </w:r>
                </w:p>
              </w:tc>
              <w:tc>
                <w:tcPr>
                  <w:tcW w:w="447" w:type="dxa"/>
                  <w:vMerge w:val="continue"/>
                  <w:vAlign w:val="center"/>
                </w:tcPr>
                <w:p w14:paraId="015979AF">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B247F8F">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乙苯</w:t>
                  </w:r>
                </w:p>
              </w:tc>
              <w:tc>
                <w:tcPr>
                  <w:tcW w:w="3255" w:type="dxa"/>
                  <w:vMerge w:val="continue"/>
                  <w:vAlign w:val="center"/>
                </w:tcPr>
                <w:p w14:paraId="3B0046CF">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21786C9A">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34087F32">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1CCF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339A4EAF">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83</w:t>
                  </w:r>
                </w:p>
              </w:tc>
              <w:tc>
                <w:tcPr>
                  <w:tcW w:w="447" w:type="dxa"/>
                  <w:vMerge w:val="continue"/>
                  <w:vAlign w:val="center"/>
                </w:tcPr>
                <w:p w14:paraId="39FB98C8">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7248BF37">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苯乙烯</w:t>
                  </w:r>
                </w:p>
              </w:tc>
              <w:tc>
                <w:tcPr>
                  <w:tcW w:w="3255" w:type="dxa"/>
                  <w:vMerge w:val="continue"/>
                  <w:vAlign w:val="center"/>
                </w:tcPr>
                <w:p w14:paraId="56091977">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1D1D9DB1">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7DE3AE7B">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0.0011mg/kg</w:t>
                  </w:r>
                </w:p>
              </w:tc>
            </w:tr>
            <w:tr w14:paraId="1529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2535F376">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84</w:t>
                  </w:r>
                </w:p>
              </w:tc>
              <w:tc>
                <w:tcPr>
                  <w:tcW w:w="447" w:type="dxa"/>
                  <w:vMerge w:val="continue"/>
                  <w:vAlign w:val="center"/>
                </w:tcPr>
                <w:p w14:paraId="216250D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70F4D52">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甲苯</w:t>
                  </w:r>
                </w:p>
              </w:tc>
              <w:tc>
                <w:tcPr>
                  <w:tcW w:w="3255" w:type="dxa"/>
                  <w:vMerge w:val="continue"/>
                  <w:vAlign w:val="center"/>
                </w:tcPr>
                <w:p w14:paraId="331563C7">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72EE5F6E">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084F5069">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0.0013mg/kg</w:t>
                  </w:r>
                </w:p>
              </w:tc>
            </w:tr>
            <w:tr w14:paraId="4E59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41FD0A2">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85</w:t>
                  </w:r>
                </w:p>
              </w:tc>
              <w:tc>
                <w:tcPr>
                  <w:tcW w:w="447" w:type="dxa"/>
                  <w:vMerge w:val="continue"/>
                  <w:vAlign w:val="center"/>
                </w:tcPr>
                <w:p w14:paraId="760A75CB">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42122E01">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间，对</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二甲苯</w:t>
                  </w:r>
                </w:p>
              </w:tc>
              <w:tc>
                <w:tcPr>
                  <w:tcW w:w="3255" w:type="dxa"/>
                  <w:vMerge w:val="continue"/>
                  <w:vAlign w:val="center"/>
                </w:tcPr>
                <w:p w14:paraId="1DDBB11D">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05472CD6">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3F8EDBD5">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6D13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9862403">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86</w:t>
                  </w:r>
                </w:p>
              </w:tc>
              <w:tc>
                <w:tcPr>
                  <w:tcW w:w="447" w:type="dxa"/>
                  <w:vMerge w:val="continue"/>
                  <w:vAlign w:val="center"/>
                </w:tcPr>
                <w:p w14:paraId="6AD6B7D1">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34A7C83">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邻二甲苯</w:t>
                  </w:r>
                </w:p>
              </w:tc>
              <w:tc>
                <w:tcPr>
                  <w:tcW w:w="3255" w:type="dxa"/>
                  <w:vMerge w:val="continue"/>
                  <w:vAlign w:val="center"/>
                </w:tcPr>
                <w:p w14:paraId="3EBF37A4">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577A4699">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3119B619">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0.0012mg/kg</w:t>
                  </w:r>
                </w:p>
              </w:tc>
            </w:tr>
            <w:tr w14:paraId="6DDE7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1C93E0DC">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87</w:t>
                  </w:r>
                </w:p>
              </w:tc>
              <w:tc>
                <w:tcPr>
                  <w:tcW w:w="447" w:type="dxa"/>
                  <w:vMerge w:val="continue"/>
                  <w:vAlign w:val="center"/>
                </w:tcPr>
                <w:p w14:paraId="4DBB049F">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19B4863">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硝基苯</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3255" w:type="dxa"/>
                  <w:vMerge w:val="restart"/>
                  <w:vAlign w:val="center"/>
                </w:tcPr>
                <w:p w14:paraId="51C1440F">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土壤和沉积物 半挥发性有机物的测定 气相色谱-质谱法 HJ 834-2017</w:t>
                  </w:r>
                </w:p>
              </w:tc>
              <w:tc>
                <w:tcPr>
                  <w:tcW w:w="1560" w:type="dxa"/>
                  <w:vMerge w:val="restart"/>
                  <w:vAlign w:val="center"/>
                </w:tcPr>
                <w:p w14:paraId="519B9690">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GCMS-QP2010 SE气相色谱-质谱仪</w:t>
                  </w:r>
                </w:p>
              </w:tc>
              <w:tc>
                <w:tcPr>
                  <w:tcW w:w="1336" w:type="dxa"/>
                  <w:vAlign w:val="center"/>
                </w:tcPr>
                <w:p w14:paraId="17742277">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0.09mg/kg</w:t>
                  </w:r>
                </w:p>
              </w:tc>
            </w:tr>
            <w:tr w14:paraId="27AC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D4F8524">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88</w:t>
                  </w:r>
                </w:p>
              </w:tc>
              <w:tc>
                <w:tcPr>
                  <w:tcW w:w="447" w:type="dxa"/>
                  <w:vMerge w:val="continue"/>
                  <w:vAlign w:val="center"/>
                </w:tcPr>
                <w:p w14:paraId="1D7166AE">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DDC9F81">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苯胺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3255" w:type="dxa"/>
                  <w:vMerge w:val="continue"/>
                  <w:vAlign w:val="center"/>
                </w:tcPr>
                <w:p w14:paraId="7E35C566">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73EE41A9">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524FC8F8">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0.1mg/kg</w:t>
                  </w:r>
                </w:p>
              </w:tc>
            </w:tr>
            <w:tr w14:paraId="1033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07F74856">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89</w:t>
                  </w:r>
                </w:p>
              </w:tc>
              <w:tc>
                <w:tcPr>
                  <w:tcW w:w="447" w:type="dxa"/>
                  <w:vMerge w:val="continue"/>
                  <w:vAlign w:val="center"/>
                </w:tcPr>
                <w:p w14:paraId="47D08574">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65B48E81">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2-氯苯酚*</w:t>
                  </w:r>
                </w:p>
              </w:tc>
              <w:tc>
                <w:tcPr>
                  <w:tcW w:w="3255" w:type="dxa"/>
                  <w:vMerge w:val="continue"/>
                  <w:vAlign w:val="center"/>
                </w:tcPr>
                <w:p w14:paraId="40EA6CB3">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41EB5EBD">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3462A60E">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0.06mg/kg</w:t>
                  </w:r>
                </w:p>
              </w:tc>
            </w:tr>
            <w:tr w14:paraId="311A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12FF28EA">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90</w:t>
                  </w:r>
                </w:p>
              </w:tc>
              <w:tc>
                <w:tcPr>
                  <w:tcW w:w="447" w:type="dxa"/>
                  <w:vMerge w:val="continue"/>
                  <w:vAlign w:val="center"/>
                </w:tcPr>
                <w:p w14:paraId="50EA2D6D">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586C05B4">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苯并[a]蒽*</w:t>
                  </w:r>
                </w:p>
              </w:tc>
              <w:tc>
                <w:tcPr>
                  <w:tcW w:w="3255" w:type="dxa"/>
                  <w:vMerge w:val="continue"/>
                  <w:vAlign w:val="center"/>
                </w:tcPr>
                <w:p w14:paraId="1CB2CB09">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202126B4">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1AEB6B80">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0.1mg/kg</w:t>
                  </w:r>
                </w:p>
              </w:tc>
            </w:tr>
            <w:tr w14:paraId="0494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6F6CD164">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91</w:t>
                  </w:r>
                </w:p>
              </w:tc>
              <w:tc>
                <w:tcPr>
                  <w:tcW w:w="447" w:type="dxa"/>
                  <w:vMerge w:val="continue"/>
                  <w:vAlign w:val="center"/>
                </w:tcPr>
                <w:p w14:paraId="1BE546F1">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017801DA">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苯并[a]芘*</w:t>
                  </w:r>
                </w:p>
              </w:tc>
              <w:tc>
                <w:tcPr>
                  <w:tcW w:w="3255" w:type="dxa"/>
                  <w:vMerge w:val="continue"/>
                  <w:vAlign w:val="center"/>
                </w:tcPr>
                <w:p w14:paraId="40BE2208">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608AEDF0">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2DD5D3D6">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0.1mg/kg</w:t>
                  </w:r>
                </w:p>
              </w:tc>
            </w:tr>
            <w:tr w14:paraId="05D0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0A36ED0">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92</w:t>
                  </w:r>
                </w:p>
              </w:tc>
              <w:tc>
                <w:tcPr>
                  <w:tcW w:w="447" w:type="dxa"/>
                  <w:vMerge w:val="continue"/>
                  <w:vAlign w:val="center"/>
                </w:tcPr>
                <w:p w14:paraId="291A7097">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137AA558">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苯并[b]荧蒽*</w:t>
                  </w:r>
                </w:p>
              </w:tc>
              <w:tc>
                <w:tcPr>
                  <w:tcW w:w="3255" w:type="dxa"/>
                  <w:vMerge w:val="continue"/>
                  <w:vAlign w:val="center"/>
                </w:tcPr>
                <w:p w14:paraId="673E1C5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4F66AE48">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6ABF950D">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0.2mg/kg</w:t>
                  </w:r>
                </w:p>
              </w:tc>
            </w:tr>
            <w:tr w14:paraId="5FA1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E5D5AF9">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93</w:t>
                  </w:r>
                </w:p>
              </w:tc>
              <w:tc>
                <w:tcPr>
                  <w:tcW w:w="447" w:type="dxa"/>
                  <w:vMerge w:val="continue"/>
                  <w:vAlign w:val="center"/>
                </w:tcPr>
                <w:p w14:paraId="6C5F6A38">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5CAC050">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苯并[k]荧蒽*</w:t>
                  </w:r>
                </w:p>
              </w:tc>
              <w:tc>
                <w:tcPr>
                  <w:tcW w:w="3255" w:type="dxa"/>
                  <w:vMerge w:val="continue"/>
                  <w:vAlign w:val="center"/>
                </w:tcPr>
                <w:p w14:paraId="6E2FA195">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15888A2F">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60F6FF90">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0.1mg/kg</w:t>
                  </w:r>
                </w:p>
              </w:tc>
            </w:tr>
            <w:tr w14:paraId="7E60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560CE884">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94</w:t>
                  </w:r>
                </w:p>
              </w:tc>
              <w:tc>
                <w:tcPr>
                  <w:tcW w:w="447" w:type="dxa"/>
                  <w:vMerge w:val="continue"/>
                  <w:vAlign w:val="center"/>
                </w:tcPr>
                <w:p w14:paraId="32C516C5">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5213E1A7">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䓛*</w:t>
                  </w:r>
                </w:p>
              </w:tc>
              <w:tc>
                <w:tcPr>
                  <w:tcW w:w="3255" w:type="dxa"/>
                  <w:vMerge w:val="continue"/>
                  <w:vAlign w:val="center"/>
                </w:tcPr>
                <w:p w14:paraId="76959D7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60C9FB0B">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67201F75">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0.1mg/kg</w:t>
                  </w:r>
                </w:p>
              </w:tc>
            </w:tr>
            <w:tr w14:paraId="2B62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D4969E5">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95</w:t>
                  </w:r>
                </w:p>
              </w:tc>
              <w:tc>
                <w:tcPr>
                  <w:tcW w:w="447" w:type="dxa"/>
                  <w:vMerge w:val="continue"/>
                  <w:vAlign w:val="center"/>
                </w:tcPr>
                <w:p w14:paraId="7CA70347">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2EB95ACE">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二苯并[a,h]蒽*</w:t>
                  </w:r>
                </w:p>
              </w:tc>
              <w:tc>
                <w:tcPr>
                  <w:tcW w:w="3255" w:type="dxa"/>
                  <w:vMerge w:val="continue"/>
                  <w:vAlign w:val="center"/>
                </w:tcPr>
                <w:p w14:paraId="022BA4F6">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59107BD6">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55437DDF">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0.1mg/kg</w:t>
                  </w:r>
                </w:p>
              </w:tc>
            </w:tr>
            <w:tr w14:paraId="1F7C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1F00E79C">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96</w:t>
                  </w:r>
                </w:p>
              </w:tc>
              <w:tc>
                <w:tcPr>
                  <w:tcW w:w="447" w:type="dxa"/>
                  <w:vMerge w:val="continue"/>
                  <w:vAlign w:val="center"/>
                </w:tcPr>
                <w:p w14:paraId="7FAC1982">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D5D0322">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茚并[1,2,3-cd] 芘</w:t>
                  </w:r>
                </w:p>
                <w:p w14:paraId="639AAE64">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w:t>
                  </w:r>
                </w:p>
              </w:tc>
              <w:tc>
                <w:tcPr>
                  <w:tcW w:w="3255" w:type="dxa"/>
                  <w:vMerge w:val="continue"/>
                  <w:vAlign w:val="center"/>
                </w:tcPr>
                <w:p w14:paraId="0F93AEC2">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2D6ADBB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00221478">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0.1mg/kg</w:t>
                  </w:r>
                </w:p>
              </w:tc>
            </w:tr>
            <w:tr w14:paraId="1AC3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46CF81D1">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97</w:t>
                  </w:r>
                </w:p>
              </w:tc>
              <w:tc>
                <w:tcPr>
                  <w:tcW w:w="447" w:type="dxa"/>
                  <w:vMerge w:val="continue"/>
                  <w:vAlign w:val="center"/>
                </w:tcPr>
                <w:p w14:paraId="44DE2549">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905" w:type="dxa"/>
                  <w:vAlign w:val="center"/>
                </w:tcPr>
                <w:p w14:paraId="3F5D0F82">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萘*</w:t>
                  </w:r>
                </w:p>
              </w:tc>
              <w:tc>
                <w:tcPr>
                  <w:tcW w:w="3255" w:type="dxa"/>
                  <w:vMerge w:val="continue"/>
                  <w:vAlign w:val="center"/>
                </w:tcPr>
                <w:p w14:paraId="5EE66FFE">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560" w:type="dxa"/>
                  <w:vMerge w:val="continue"/>
                  <w:vAlign w:val="center"/>
                </w:tcPr>
                <w:p w14:paraId="698C721A">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1336" w:type="dxa"/>
                  <w:vAlign w:val="center"/>
                </w:tcPr>
                <w:p w14:paraId="55091269">
                  <w:pPr>
                    <w:keepNext w:val="0"/>
                    <w:keepLines w:val="0"/>
                    <w:widowControl/>
                    <w:suppressLineNumbers w:val="0"/>
                    <w:jc w:val="cente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0.09mg/kg</w:t>
                  </w:r>
                </w:p>
              </w:tc>
            </w:tr>
            <w:tr w14:paraId="7F96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05239175">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98</w:t>
                  </w:r>
                </w:p>
              </w:tc>
              <w:tc>
                <w:tcPr>
                  <w:tcW w:w="447" w:type="dxa"/>
                  <w:vAlign w:val="center"/>
                </w:tcPr>
                <w:p w14:paraId="109904D8">
                  <w:pPr>
                    <w:pStyle w:val="37"/>
                    <w:spacing w:before="0" w:after="0"/>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cs="Times New Roman"/>
                      <w:color w:val="000000" w:themeColor="text1"/>
                      <w:sz w:val="21"/>
                      <w:szCs w:val="21"/>
                      <w:highlight w:val="none"/>
                      <w:vertAlign w:val="baseline"/>
                      <w:lang w:eastAsia="zh-CN"/>
                      <w14:textFill>
                        <w14:solidFill>
                          <w14:schemeClr w14:val="tx1"/>
                        </w14:solidFill>
                      </w14:textFill>
                    </w:rPr>
                    <w:t>噪声</w:t>
                  </w:r>
                </w:p>
              </w:tc>
              <w:tc>
                <w:tcPr>
                  <w:tcW w:w="1905" w:type="dxa"/>
                  <w:vAlign w:val="center"/>
                </w:tcPr>
                <w:p w14:paraId="64878464">
                  <w:pPr>
                    <w:keepNext w:val="0"/>
                    <w:keepLines w:val="0"/>
                    <w:widowControl/>
                    <w:suppressLineNumbers w:val="0"/>
                    <w:jc w:val="center"/>
                    <w:rPr>
                      <w:rFonts w:hint="eastAsia"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厂界噪声</w:t>
                  </w:r>
                </w:p>
              </w:tc>
              <w:tc>
                <w:tcPr>
                  <w:tcW w:w="3255" w:type="dxa"/>
                  <w:vAlign w:val="center"/>
                </w:tcPr>
                <w:p w14:paraId="4B4D02CC">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工业企业厂界环境噪声排放标准</w:t>
                  </w:r>
                </w:p>
                <w:p w14:paraId="6458BF3A">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GB 12348-2008</w:t>
                  </w:r>
                </w:p>
              </w:tc>
              <w:tc>
                <w:tcPr>
                  <w:tcW w:w="1560" w:type="dxa"/>
                  <w:vAlign w:val="center"/>
                </w:tcPr>
                <w:p w14:paraId="399D3004">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AWA5688</w:t>
                  </w:r>
                </w:p>
                <w:p w14:paraId="3D5E9F77">
                  <w:pPr>
                    <w:spacing w:before="0" w:after="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多功能声级计</w:t>
                  </w:r>
                </w:p>
              </w:tc>
              <w:tc>
                <w:tcPr>
                  <w:tcW w:w="1336" w:type="dxa"/>
                  <w:vAlign w:val="center"/>
                </w:tcPr>
                <w:p w14:paraId="27CDA942">
                  <w:pPr>
                    <w:keepNext w:val="0"/>
                    <w:keepLines w:val="0"/>
                    <w:widowControl/>
                    <w:suppressLineNumbers w:val="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w:t>
                  </w:r>
                </w:p>
              </w:tc>
            </w:tr>
            <w:tr w14:paraId="23EA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14:paraId="7D3559AC">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99</w:t>
                  </w:r>
                </w:p>
              </w:tc>
              <w:tc>
                <w:tcPr>
                  <w:tcW w:w="447" w:type="dxa"/>
                  <w:vAlign w:val="center"/>
                </w:tcPr>
                <w:p w14:paraId="5F8D2703">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备注</w:t>
                  </w:r>
                </w:p>
              </w:tc>
              <w:tc>
                <w:tcPr>
                  <w:tcW w:w="8056" w:type="dxa"/>
                  <w:gridSpan w:val="4"/>
                  <w:vAlign w:val="center"/>
                </w:tcPr>
                <w:p w14:paraId="5208BFFC">
                  <w:pPr>
                    <w:keepNext w:val="0"/>
                    <w:keepLines w:val="0"/>
                    <w:widowControl/>
                    <w:suppressLineNumbers w:val="0"/>
                    <w:jc w:val="both"/>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ascii="宋体" w:hAnsi="宋体" w:eastAsia="宋体" w:cs="宋体"/>
                      <w:color w:val="000000" w:themeColor="text1"/>
                      <w:kern w:val="0"/>
                      <w:sz w:val="21"/>
                      <w:szCs w:val="21"/>
                      <w:lang w:val="en-US" w:eastAsia="zh-CN" w:bidi="ar"/>
                      <w14:textFill>
                        <w14:solidFill>
                          <w14:schemeClr w14:val="tx1"/>
                        </w14:solidFill>
                      </w14:textFill>
                    </w:rPr>
                    <w:t>表示检测标准未规定检出限；</w:t>
                  </w:r>
                </w:p>
                <w:p w14:paraId="0BD9BFA7">
                  <w:pPr>
                    <w:keepNext w:val="0"/>
                    <w:keepLines w:val="0"/>
                    <w:widowControl/>
                    <w:suppressLineNumbers w:val="0"/>
                    <w:jc w:val="both"/>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宋体" w:hAnsi="宋体" w:eastAsia="宋体" w:cs="宋体"/>
                      <w:color w:val="000000" w:themeColor="text1"/>
                      <w:kern w:val="0"/>
                      <w:sz w:val="21"/>
                      <w:szCs w:val="21"/>
                      <w:lang w:val="en-US" w:eastAsia="zh-CN" w:bidi="ar"/>
                      <w14:textFill>
                        <w14:solidFill>
                          <w14:schemeClr w14:val="tx1"/>
                        </w14:solidFill>
                      </w14:textFill>
                    </w:rPr>
                    <w:t>表示为分包项目，数据信息由分包方提供。</w:t>
                  </w:r>
                </w:p>
              </w:tc>
            </w:tr>
          </w:tbl>
          <w:p w14:paraId="687C1185">
            <w:pPr>
              <w:spacing w:before="156" w:beforeLines="50" w:line="312" w:lineRule="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 xml:space="preserve">5.2 </w:t>
            </w:r>
            <w:r>
              <w:rPr>
                <w:b/>
                <w:color w:val="000000" w:themeColor="text1"/>
                <w:sz w:val="24"/>
                <w:szCs w:val="24"/>
                <w:highlight w:val="none"/>
                <w14:textFill>
                  <w14:solidFill>
                    <w14:schemeClr w14:val="tx1"/>
                  </w14:solidFill>
                </w14:textFill>
              </w:rPr>
              <w:t>监测质量保证措施</w:t>
            </w:r>
          </w:p>
          <w:p w14:paraId="14D85B57">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1、严格执行</w:t>
            </w:r>
            <w:r>
              <w:rPr>
                <w:rFonts w:hint="eastAsia"/>
                <w:color w:val="000000" w:themeColor="text1"/>
                <w:sz w:val="24"/>
                <w:szCs w:val="24"/>
                <w:highlight w:val="none"/>
                <w14:textFill>
                  <w14:solidFill>
                    <w14:schemeClr w14:val="tx1"/>
                  </w14:solidFill>
                </w14:textFill>
              </w:rPr>
              <w:t>生态环境</w:t>
            </w:r>
            <w:r>
              <w:rPr>
                <w:color w:val="000000" w:themeColor="text1"/>
                <w:sz w:val="24"/>
                <w:szCs w:val="24"/>
                <w:highlight w:val="none"/>
                <w14:textFill>
                  <w14:solidFill>
                    <w14:schemeClr w14:val="tx1"/>
                  </w14:solidFill>
                </w14:textFill>
              </w:rPr>
              <w:t>部颁布的环境监测相关技术规范与标准方法，实施检测全过程的质量控制。</w:t>
            </w:r>
          </w:p>
          <w:p w14:paraId="7A8F369F">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2、所有</w:t>
            </w:r>
            <w:r>
              <w:rPr>
                <w:rFonts w:hint="eastAsia"/>
                <w:color w:val="000000" w:themeColor="text1"/>
                <w:sz w:val="24"/>
                <w:szCs w:val="24"/>
                <w:highlight w:val="none"/>
                <w14:textFill>
                  <w14:solidFill>
                    <w14:schemeClr w14:val="tx1"/>
                  </w14:solidFill>
                </w14:textFill>
              </w:rPr>
              <w:t>检</w:t>
            </w:r>
            <w:r>
              <w:rPr>
                <w:color w:val="000000" w:themeColor="text1"/>
                <w:sz w:val="24"/>
                <w:szCs w:val="24"/>
                <w:highlight w:val="none"/>
                <w14:textFill>
                  <w14:solidFill>
                    <w14:schemeClr w14:val="tx1"/>
                  </w14:solidFill>
                </w14:textFill>
              </w:rPr>
              <w:t>测分析仪器均经检定并在有效期内，且参照有关计量检定规程定期进行校验和维护。</w:t>
            </w:r>
          </w:p>
          <w:p w14:paraId="32E91641">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3、严格按照国家规定的监测分析方法标准和相应的技术规范进行采样及检测。</w:t>
            </w:r>
          </w:p>
          <w:p w14:paraId="26A243C5">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4、为确保检测数据的准确、可靠，在样品的采集、运输、保存、实验室分析和数据计算 的全过程均按照相关技术规范的要求进行。</w:t>
            </w:r>
          </w:p>
          <w:p w14:paraId="40210214">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样品采取</w:t>
            </w:r>
            <w:r>
              <w:rPr>
                <w:rFonts w:hint="eastAsia"/>
                <w:color w:val="000000" w:themeColor="text1"/>
                <w:sz w:val="24"/>
                <w:szCs w:val="24"/>
                <w:highlight w:val="none"/>
                <w14:textFill>
                  <w14:solidFill>
                    <w14:schemeClr w14:val="tx1"/>
                  </w14:solidFill>
                </w14:textFill>
              </w:rPr>
              <w:t>平行双样测定</w:t>
            </w:r>
            <w:r>
              <w:rPr>
                <w:color w:val="000000" w:themeColor="text1"/>
                <w:sz w:val="24"/>
                <w:szCs w:val="24"/>
                <w:highlight w:val="none"/>
                <w14:textFill>
                  <w14:solidFill>
                    <w14:schemeClr w14:val="tx1"/>
                  </w14:solidFill>
                </w14:textFill>
              </w:rPr>
              <w:t>方式进行质量控制，</w:t>
            </w:r>
            <w:r>
              <w:rPr>
                <w:rFonts w:hint="eastAsia"/>
                <w:color w:val="000000" w:themeColor="text1"/>
                <w:sz w:val="24"/>
                <w:szCs w:val="24"/>
                <w:highlight w:val="none"/>
                <w14:textFill>
                  <w14:solidFill>
                    <w14:schemeClr w14:val="tx1"/>
                  </w14:solidFill>
                </w14:textFill>
              </w:rPr>
              <w:t>其</w:t>
            </w:r>
            <w:r>
              <w:rPr>
                <w:color w:val="000000" w:themeColor="text1"/>
                <w:sz w:val="24"/>
                <w:szCs w:val="24"/>
                <w:highlight w:val="none"/>
                <w14:textFill>
                  <w14:solidFill>
                    <w14:schemeClr w14:val="tx1"/>
                  </w14:solidFill>
                </w14:textFill>
              </w:rPr>
              <w:t>样品质控样分析结果在质控要求范围内。</w:t>
            </w:r>
          </w:p>
          <w:p w14:paraId="3E627599">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highlight w:val="none"/>
                <w14:textFill>
                  <w14:solidFill>
                    <w14:schemeClr w14:val="tx1"/>
                  </w14:solidFill>
                </w14:textFill>
              </w:rPr>
              <w:t>6、监测人员经考核合格，持证上岗。</w:t>
            </w:r>
          </w:p>
        </w:tc>
      </w:tr>
    </w:tbl>
    <w:p w14:paraId="42AFB428">
      <w:pPr>
        <w:pStyle w:val="5"/>
        <w:rPr>
          <w:b w:val="0"/>
          <w:bCs/>
          <w:color w:val="000000" w:themeColor="text1"/>
          <w:szCs w:val="24"/>
          <w14:textFill>
            <w14:solidFill>
              <w14:schemeClr w14:val="tx1"/>
            </w14:solidFill>
          </w14:textFill>
        </w:rPr>
      </w:pPr>
      <w:bookmarkStart w:id="6" w:name="_Toc523906060"/>
      <w:r>
        <w:rPr>
          <w:color w:val="000000" w:themeColor="text1"/>
          <w14:textFill>
            <w14:solidFill>
              <w14:schemeClr w14:val="tx1"/>
            </w14:solidFill>
          </w14:textFill>
        </w:rPr>
        <w:t>表</w:t>
      </w:r>
      <w:r>
        <w:rPr>
          <w:rFonts w:hint="eastAsia"/>
          <w:color w:val="000000" w:themeColor="text1"/>
          <w14:textFill>
            <w14:solidFill>
              <w14:schemeClr w14:val="tx1"/>
            </w14:solidFill>
          </w14:textFill>
        </w:rPr>
        <w:t>六</w:t>
      </w:r>
      <w:r>
        <w:rPr>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验收监测内容</w:t>
      </w:r>
      <w:bookmarkEnd w:id="6"/>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2C54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14:paraId="7F30C99F">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采用资料收集、实地踏勘论证的方法，以建设项目环境影响</w:t>
            </w:r>
            <w:r>
              <w:rPr>
                <w:rFonts w:hint="eastAsia"/>
                <w:color w:val="000000" w:themeColor="text1"/>
                <w:sz w:val="24"/>
                <w:szCs w:val="24"/>
                <w:highlight w:val="none"/>
                <w14:textFill>
                  <w14:solidFill>
                    <w14:schemeClr w14:val="tx1"/>
                  </w14:solidFill>
                </w14:textFill>
              </w:rPr>
              <w:t>报告表</w:t>
            </w:r>
            <w:r>
              <w:rPr>
                <w:color w:val="000000" w:themeColor="text1"/>
                <w:sz w:val="24"/>
                <w:szCs w:val="24"/>
                <w:highlight w:val="none"/>
                <w14:textFill>
                  <w14:solidFill>
                    <w14:schemeClr w14:val="tx1"/>
                  </w14:solidFill>
                </w14:textFill>
              </w:rPr>
              <w:t>、批复为依据，对项目污染源及其环保设施进行监测、检查和验收。</w:t>
            </w:r>
          </w:p>
          <w:p w14:paraId="727A40D1">
            <w:pPr>
              <w:pStyle w:val="88"/>
              <w:ind w:firstLine="482"/>
              <w:rPr>
                <w:color w:val="000000" w:themeColor="text1"/>
                <w:highlight w:val="none"/>
                <w14:textFill>
                  <w14:solidFill>
                    <w14:schemeClr w14:val="tx1"/>
                  </w14:solidFill>
                </w14:textFill>
              </w:rPr>
            </w:pPr>
            <w:r>
              <w:rPr>
                <w:b/>
                <w:color w:val="000000" w:themeColor="text1"/>
                <w:szCs w:val="24"/>
                <w:highlight w:val="none"/>
                <w14:textFill>
                  <w14:solidFill>
                    <w14:schemeClr w14:val="tx1"/>
                  </w14:solidFill>
                </w14:textFill>
              </w:rPr>
              <w:t>验收监测方案</w:t>
            </w:r>
          </w:p>
          <w:p w14:paraId="6B653BDC">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、无组织排放废气监测</w:t>
            </w:r>
          </w:p>
          <w:p w14:paraId="046CA837">
            <w:pPr>
              <w:keepNext w:val="0"/>
              <w:keepLines w:val="0"/>
              <w:pageBreakBefore w:val="0"/>
              <w:widowControl w:val="0"/>
              <w:tabs>
                <w:tab w:val="left" w:pos="420"/>
              </w:tabs>
              <w:kinsoku/>
              <w:wordWrap/>
              <w:overflowPunct/>
              <w:topLinePunct w:val="0"/>
              <w:autoSpaceDE/>
              <w:autoSpaceDN/>
              <w:bidi w:val="0"/>
              <w:adjustRightInd w:val="0"/>
              <w:snapToGrid w:val="0"/>
              <w:spacing w:line="360" w:lineRule="auto"/>
              <w:ind w:left="1677" w:leftChars="227" w:hanging="1200" w:hangingChars="500"/>
              <w:textAlignment w:val="auto"/>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lang w:eastAsia="zh-CN"/>
                <w14:textFill>
                  <w14:solidFill>
                    <w14:schemeClr w14:val="tx1"/>
                  </w14:solidFill>
                </w14:textFill>
              </w:rPr>
              <w:t>莲花社区</w:t>
            </w:r>
            <w:r>
              <w:rPr>
                <w:rFonts w:hint="eastAsia"/>
                <w:color w:val="000000" w:themeColor="text1"/>
                <w:sz w:val="24"/>
                <w:szCs w:val="24"/>
                <w:highlight w:val="none"/>
                <w:lang w:val="en-US" w:eastAsia="zh-CN"/>
                <w14:textFill>
                  <w14:solidFill>
                    <w14:schemeClr w14:val="tx1"/>
                  </w14:solidFill>
                </w14:textFill>
              </w:rPr>
              <w:t>厂界上风向检测点 G1</w:t>
            </w:r>
            <w:r>
              <w:rPr>
                <w:color w:val="000000" w:themeColor="text1"/>
                <w:sz w:val="24"/>
                <w:szCs w:val="24"/>
                <w:highlight w:val="none"/>
                <w14:textFill>
                  <w14:solidFill>
                    <w14:schemeClr w14:val="tx1"/>
                  </w14:solidFill>
                </w14:textFill>
              </w:rPr>
              <w:t>、厂界下风向（</w:t>
            </w:r>
            <w:r>
              <w:rPr>
                <w:rFonts w:hint="eastAsia"/>
                <w:color w:val="000000" w:themeColor="text1"/>
                <w:sz w:val="24"/>
                <w:szCs w:val="24"/>
                <w:highlight w:val="none"/>
                <w:lang w:val="en-US" w:eastAsia="zh-CN"/>
                <w14:textFill>
                  <w14:solidFill>
                    <w14:schemeClr w14:val="tx1"/>
                  </w14:solidFill>
                </w14:textFill>
              </w:rPr>
              <w:t>G2</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G4</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，红门社区</w:t>
            </w:r>
            <w:r>
              <w:rPr>
                <w:rFonts w:hint="eastAsia"/>
                <w:color w:val="000000" w:themeColor="text1"/>
                <w:sz w:val="24"/>
                <w:szCs w:val="24"/>
                <w:highlight w:val="none"/>
                <w:lang w:val="en-US" w:eastAsia="zh-CN"/>
                <w14:textFill>
                  <w14:solidFill>
                    <w14:schemeClr w14:val="tx1"/>
                  </w14:solidFill>
                </w14:textFill>
              </w:rPr>
              <w:t>厂界上风向检测点 G1</w:t>
            </w:r>
            <w:r>
              <w:rPr>
                <w:color w:val="000000" w:themeColor="text1"/>
                <w:sz w:val="24"/>
                <w:szCs w:val="24"/>
                <w:highlight w:val="none"/>
                <w14:textFill>
                  <w14:solidFill>
                    <w14:schemeClr w14:val="tx1"/>
                  </w14:solidFill>
                </w14:textFill>
              </w:rPr>
              <w:t>、厂界下风向（</w:t>
            </w:r>
            <w:r>
              <w:rPr>
                <w:rFonts w:hint="eastAsia"/>
                <w:color w:val="000000" w:themeColor="text1"/>
                <w:sz w:val="24"/>
                <w:szCs w:val="24"/>
                <w:highlight w:val="none"/>
                <w:lang w:val="en-US" w:eastAsia="zh-CN"/>
                <w14:textFill>
                  <w14:solidFill>
                    <w14:schemeClr w14:val="tx1"/>
                  </w14:solidFill>
                </w14:textFill>
              </w:rPr>
              <w:t>G2</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G4</w:t>
            </w:r>
            <w:r>
              <w:rPr>
                <w:color w:val="000000" w:themeColor="text1"/>
                <w:sz w:val="24"/>
                <w:szCs w:val="24"/>
                <w:highlight w:val="none"/>
                <w14:textFill>
                  <w14:solidFill>
                    <w14:schemeClr w14:val="tx1"/>
                  </w14:solidFill>
                </w14:textFill>
              </w:rPr>
              <w:t>）</w:t>
            </w:r>
          </w:p>
          <w:p w14:paraId="64BCAAAC">
            <w:pPr>
              <w:adjustRightInd w:val="0"/>
              <w:snapToGrid w:val="0"/>
              <w:spacing w:line="360" w:lineRule="auto"/>
              <w:ind w:left="1679" w:leftChars="228" w:hanging="1200" w:hangingChars="5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14:textFill>
                  <w14:solidFill>
                    <w14:schemeClr w14:val="tx1"/>
                  </w14:solidFill>
                </w14:textFill>
              </w:rPr>
              <w:t>氨、硫化氢、臭气浓度</w:t>
            </w:r>
          </w:p>
          <w:p w14:paraId="3F22F99A">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r>
              <w:rPr>
                <w:rFonts w:hint="eastAsia"/>
                <w:color w:val="000000" w:themeColor="text1"/>
                <w:sz w:val="24"/>
                <w:szCs w:val="24"/>
                <w:highlight w:val="none"/>
                <w14:textFill>
                  <w14:solidFill>
                    <w14:schemeClr w14:val="tx1"/>
                  </w14:solidFill>
                </w14:textFill>
              </w:rPr>
              <w:t>。</w:t>
            </w:r>
          </w:p>
          <w:p w14:paraId="70578C6F">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、废水监测</w:t>
            </w:r>
          </w:p>
          <w:p w14:paraId="01B7BEF1">
            <w:pPr>
              <w:tabs>
                <w:tab w:val="left" w:pos="1680"/>
              </w:tabs>
              <w:adjustRightInd w:val="0"/>
              <w:snapToGrid w:val="0"/>
              <w:spacing w:line="360" w:lineRule="auto"/>
              <w:ind w:left="1679" w:leftChars="228" w:hanging="1200" w:hangingChars="500"/>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14:textFill>
                  <w14:solidFill>
                    <w14:schemeClr w14:val="tx1"/>
                  </w14:solidFill>
                </w14:textFill>
              </w:rPr>
              <w:t>监测点位：</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W1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废水进口（莲花社区），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W2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废水出口（莲花社区），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W3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废水进口（红门社区），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W4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废水出口（红门社区）</w:t>
            </w:r>
          </w:p>
          <w:p w14:paraId="463D0685">
            <w:pPr>
              <w:adjustRightInd w:val="0"/>
              <w:snapToGrid w:val="0"/>
              <w:spacing w:line="360" w:lineRule="auto"/>
              <w:ind w:left="1679" w:leftChars="228" w:hanging="1200" w:hangingChars="500"/>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14:textFill>
                  <w14:solidFill>
                    <w14:schemeClr w14:val="tx1"/>
                  </w14:solidFill>
                </w14:textFill>
              </w:rPr>
              <w:t>pH 值、化学需氧量、五日生化需氧量、悬浮物、氨氮、总磷、动植物油、石油类、水温、色度、阴离子表面活性剂、粪大肠菌群</w:t>
            </w:r>
          </w:p>
          <w:p w14:paraId="701DDFBC">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r>
              <w:rPr>
                <w:rFonts w:hint="eastAsia"/>
                <w:color w:val="000000" w:themeColor="text1"/>
                <w:sz w:val="24"/>
                <w:szCs w:val="24"/>
                <w:highlight w:val="none"/>
                <w14:textFill>
                  <w14:solidFill>
                    <w14:schemeClr w14:val="tx1"/>
                  </w14:solidFill>
                </w14:textFill>
              </w:rPr>
              <w:t>。</w:t>
            </w:r>
          </w:p>
          <w:p w14:paraId="729EBBC9">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地表水</w:t>
            </w:r>
            <w:r>
              <w:rPr>
                <w:rFonts w:hint="eastAsia"/>
                <w:color w:val="000000" w:themeColor="text1"/>
                <w:sz w:val="24"/>
                <w:szCs w:val="24"/>
                <w:highlight w:val="none"/>
                <w14:textFill>
                  <w14:solidFill>
                    <w14:schemeClr w14:val="tx1"/>
                  </w14:solidFill>
                </w14:textFill>
              </w:rPr>
              <w:t>监测</w:t>
            </w:r>
          </w:p>
          <w:p w14:paraId="411947F2">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1677" w:leftChars="227" w:hanging="1200" w:hangingChars="5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监测点位</w:t>
            </w:r>
            <w:r>
              <w:rPr>
                <w:rFonts w:ascii="Times New Roman" w:hAnsi="Times New Roman" w:cs="Times New Roman"/>
                <w:color w:val="000000" w:themeColor="text1"/>
                <w:sz w:val="24"/>
                <w:szCs w:val="24"/>
                <w:highlight w:val="none"/>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19口门塘（W5-W23），W24 红门社区污水处理站排污口下游 500m 处，W25 莲花社区污水处理站排污口下游 500m 处；W26 莲花社区污水处理站排污口上游 500m 处；</w:t>
            </w:r>
            <w:r>
              <w:rPr>
                <w:rFonts w:hint="eastAsia" w:cs="Times New Roman"/>
                <w:color w:val="000000" w:themeColor="text1"/>
                <w:sz w:val="24"/>
                <w:szCs w:val="24"/>
                <w:highlight w:val="none"/>
                <w:lang w:val="en-US" w:eastAsia="zh-CN"/>
                <w14:textFill>
                  <w14:solidFill>
                    <w14:schemeClr w14:val="tx1"/>
                  </w14:solidFill>
                </w14:textFill>
              </w:rPr>
              <w:t>赣江排放口下游</w:t>
            </w:r>
          </w:p>
          <w:p w14:paraId="1F9EB8E1">
            <w:pPr>
              <w:keepNext w:val="0"/>
              <w:keepLines w:val="0"/>
              <w:pageBreakBefore w:val="0"/>
              <w:widowControl w:val="0"/>
              <w:tabs>
                <w:tab w:val="left" w:pos="840"/>
              </w:tabs>
              <w:kinsoku/>
              <w:wordWrap/>
              <w:overflowPunct/>
              <w:topLinePunct w:val="0"/>
              <w:autoSpaceDE/>
              <w:autoSpaceDN/>
              <w:bidi w:val="0"/>
              <w:adjustRightInd w:val="0"/>
              <w:snapToGrid w:val="0"/>
              <w:spacing w:line="360" w:lineRule="auto"/>
              <w:ind w:left="1677" w:leftChars="227" w:hanging="1200" w:hangingChars="5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lang w:val="en-US" w:eastAsia="zh-CN"/>
                <w14:textFill>
                  <w14:solidFill>
                    <w14:schemeClr w14:val="tx1"/>
                  </w14:solidFill>
                </w14:textFill>
              </w:rPr>
              <w:t>pH 值、化学需氧量、五日生化需氧量、氨氮、总磷、粪大肠菌群、阴离子表面活性剂、石油类、总氮</w:t>
            </w:r>
            <w:r>
              <w:rPr>
                <w:color w:val="000000" w:themeColor="text1"/>
                <w:sz w:val="24"/>
                <w:szCs w:val="24"/>
                <w:highlight w:val="none"/>
                <w14:textFill>
                  <w14:solidFill>
                    <w14:schemeClr w14:val="tx1"/>
                  </w14:solidFill>
                </w14:textFill>
              </w:rPr>
              <w:t>；</w:t>
            </w:r>
          </w:p>
          <w:p w14:paraId="22F60A4F">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1</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p>
          <w:p w14:paraId="531E7A74">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地下水</w:t>
            </w:r>
            <w:r>
              <w:rPr>
                <w:rFonts w:hint="eastAsia"/>
                <w:color w:val="000000" w:themeColor="text1"/>
                <w:sz w:val="24"/>
                <w:szCs w:val="24"/>
                <w:highlight w:val="none"/>
                <w14:textFill>
                  <w14:solidFill>
                    <w14:schemeClr w14:val="tx1"/>
                  </w14:solidFill>
                </w14:textFill>
              </w:rPr>
              <w:t>监测</w:t>
            </w:r>
          </w:p>
          <w:p w14:paraId="31C6EF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W27 望城岗村村民民井</w:t>
            </w:r>
            <w:r>
              <w:rPr>
                <w:color w:val="000000" w:themeColor="text1"/>
                <w:sz w:val="24"/>
                <w:szCs w:val="24"/>
                <w:highlight w:val="none"/>
                <w14:textFill>
                  <w14:solidFill>
                    <w14:schemeClr w14:val="tx1"/>
                  </w14:solidFill>
                </w14:textFill>
              </w:rPr>
              <w:t>；</w:t>
            </w:r>
          </w:p>
          <w:p w14:paraId="4BF7254A">
            <w:pPr>
              <w:keepNext w:val="0"/>
              <w:keepLines w:val="0"/>
              <w:pageBreakBefore w:val="0"/>
              <w:widowControl w:val="0"/>
              <w:kinsoku/>
              <w:wordWrap/>
              <w:overflowPunct/>
              <w:topLinePunct w:val="0"/>
              <w:autoSpaceDE/>
              <w:autoSpaceDN/>
              <w:bidi w:val="0"/>
              <w:adjustRightInd w:val="0"/>
              <w:snapToGrid w:val="0"/>
              <w:spacing w:line="360" w:lineRule="auto"/>
              <w:ind w:left="1677" w:leftChars="227" w:hanging="1200" w:hangingChars="5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监测项目：钙、镁、钾、钠、氨氮、重碳酸根、碳酸根、pH 值、硝酸盐氮、亚硝酸盐氮、挥发酚、氰化物、砷、总汞、六价铬、钙和镁总量（总硬度）、铅、氟化物、镉、铁、锰、溶解性总固体、高锰酸盐指数、硫酸盐、氯化物、总大肠菌群</w:t>
            </w:r>
            <w:r>
              <w:rPr>
                <w:color w:val="000000" w:themeColor="text1"/>
                <w:sz w:val="24"/>
                <w:szCs w:val="24"/>
                <w:highlight w:val="none"/>
                <w14:textFill>
                  <w14:solidFill>
                    <w14:schemeClr w14:val="tx1"/>
                  </w14:solidFill>
                </w14:textFill>
              </w:rPr>
              <w:t>；</w:t>
            </w:r>
          </w:p>
          <w:p w14:paraId="2A4B10CD">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2</w:t>
            </w:r>
            <w:r>
              <w:rPr>
                <w:color w:val="000000" w:themeColor="text1"/>
                <w:sz w:val="24"/>
                <w:szCs w:val="24"/>
                <w:highlight w:val="none"/>
                <w14:textFill>
                  <w14:solidFill>
                    <w14:schemeClr w14:val="tx1"/>
                  </w14:solidFill>
                </w14:textFill>
              </w:rPr>
              <w:t>次/天，监测2天。</w:t>
            </w:r>
          </w:p>
          <w:p w14:paraId="22C15588">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土壤</w:t>
            </w:r>
            <w:r>
              <w:rPr>
                <w:rFonts w:hint="eastAsia"/>
                <w:color w:val="000000" w:themeColor="text1"/>
                <w:sz w:val="24"/>
                <w:szCs w:val="24"/>
                <w:highlight w:val="none"/>
                <w14:textFill>
                  <w14:solidFill>
                    <w14:schemeClr w14:val="tx1"/>
                  </w14:solidFill>
                </w14:textFill>
              </w:rPr>
              <w:t>监测</w:t>
            </w:r>
          </w:p>
          <w:p w14:paraId="0139F5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S1 莲花社区污水站旁</w:t>
            </w:r>
            <w:r>
              <w:rPr>
                <w:rFonts w:hint="eastAsia"/>
                <w:color w:val="000000" w:themeColor="text1"/>
                <w:sz w:val="24"/>
                <w:szCs w:val="24"/>
                <w:highlight w:val="none"/>
                <w:lang w:eastAsia="zh-CN"/>
                <w14:textFill>
                  <w14:solidFill>
                    <w14:schemeClr w14:val="tx1"/>
                  </w14:solidFill>
                </w14:textFill>
              </w:rPr>
              <w:t>，S2 红门社区污水站旁</w:t>
            </w:r>
            <w:r>
              <w:rPr>
                <w:color w:val="000000" w:themeColor="text1"/>
                <w:sz w:val="24"/>
                <w:szCs w:val="24"/>
                <w:highlight w:val="none"/>
                <w14:textFill>
                  <w14:solidFill>
                    <w14:schemeClr w14:val="tx1"/>
                  </w14:solidFill>
                </w14:textFill>
              </w:rPr>
              <w:t>；</w:t>
            </w:r>
          </w:p>
          <w:p w14:paraId="6EF5561F">
            <w:pPr>
              <w:keepNext w:val="0"/>
              <w:keepLines w:val="0"/>
              <w:pageBreakBefore w:val="0"/>
              <w:widowControl w:val="0"/>
              <w:kinsoku/>
              <w:wordWrap/>
              <w:overflowPunct/>
              <w:topLinePunct w:val="0"/>
              <w:autoSpaceDE/>
              <w:autoSpaceDN/>
              <w:bidi w:val="0"/>
              <w:adjustRightInd w:val="0"/>
              <w:snapToGrid w:val="0"/>
              <w:spacing w:line="360" w:lineRule="auto"/>
              <w:ind w:left="1677" w:leftChars="227" w:hanging="1200" w:hangingChars="5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监测项目：砷、镉、六价铬、铜、铅、总汞、镍、氨氮、四氯化碳、氯仿、氯甲烷、1,1-二氯乙烷、1,2- 二氯乙烷、1,1-二氯乙烯、顺-1,2-二氯乙烯、反-1,2-二氯乙烯、二氯甲烷、1,2-二氯丙烷、1,1,1,2- 四氯乙烷、1,1,2,2-四氯乙烷、四氯乙烯、1,1,1- 三氯乙烷、1,1,2-三氯乙烷、三氯乙烷、1,2,3- 三氯丙烷、氯乙烯、苯、氯苯、1,2-二氯苯、1,4- 二氯苯、乙苯、苯乙烯、甲苯、间，对-二甲苯、邻二甲苯、硝基苯*、苯胺*、2-氯酚*、苯并[a蒽*、苯并[a]芘*、苯并[b]荧蒽*、苯并[k]荧蒽*、䓛*、二苯并[a,h]蒽*、茚并[1,2,3-cd]芘*、萘*</w:t>
            </w:r>
            <w:r>
              <w:rPr>
                <w:color w:val="000000" w:themeColor="text1"/>
                <w:sz w:val="24"/>
                <w:szCs w:val="24"/>
                <w:highlight w:val="none"/>
                <w14:textFill>
                  <w14:solidFill>
                    <w14:schemeClr w14:val="tx1"/>
                  </w14:solidFill>
                </w14:textFill>
              </w:rPr>
              <w:t>；</w:t>
            </w:r>
          </w:p>
          <w:p w14:paraId="761A9093">
            <w:pPr>
              <w:adjustRightInd w:val="0"/>
              <w:snapToGrid w:val="0"/>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1</w:t>
            </w:r>
            <w:r>
              <w:rPr>
                <w:color w:val="000000" w:themeColor="text1"/>
                <w:sz w:val="24"/>
                <w:szCs w:val="24"/>
                <w:highlight w:val="none"/>
                <w14:textFill>
                  <w14:solidFill>
                    <w14:schemeClr w14:val="tx1"/>
                  </w14:solidFill>
                </w14:textFill>
              </w:rPr>
              <w:t>次/天，监测</w:t>
            </w:r>
            <w:r>
              <w:rPr>
                <w:rFonts w:hint="eastAsia"/>
                <w:color w:val="000000" w:themeColor="text1"/>
                <w:sz w:val="24"/>
                <w:szCs w:val="24"/>
                <w:highlight w:val="none"/>
                <w:lang w:val="en-US" w:eastAsia="zh-CN"/>
                <w14:textFill>
                  <w14:solidFill>
                    <w14:schemeClr w14:val="tx1"/>
                  </w14:solidFill>
                </w14:textFill>
              </w:rPr>
              <w:t>1</w:t>
            </w:r>
            <w:r>
              <w:rPr>
                <w:color w:val="000000" w:themeColor="text1"/>
                <w:sz w:val="24"/>
                <w:szCs w:val="24"/>
                <w:highlight w:val="none"/>
                <w14:textFill>
                  <w14:solidFill>
                    <w14:schemeClr w14:val="tx1"/>
                  </w14:solidFill>
                </w14:textFill>
              </w:rPr>
              <w:t>天</w:t>
            </w:r>
          </w:p>
          <w:p w14:paraId="3DE1DF55">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14:textFill>
                  <w14:solidFill>
                    <w14:schemeClr w14:val="tx1"/>
                  </w14:solidFill>
                </w14:textFill>
              </w:rPr>
              <w:t>、噪声监测</w:t>
            </w:r>
          </w:p>
          <w:p w14:paraId="039A96EA">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沿厂界四周共</w:t>
            </w:r>
            <w:r>
              <w:rPr>
                <w:color w:val="000000" w:themeColor="text1"/>
                <w:sz w:val="24"/>
                <w:szCs w:val="24"/>
                <w:highlight w:val="none"/>
                <w14:textFill>
                  <w14:solidFill>
                    <w14:schemeClr w14:val="tx1"/>
                  </w14:solidFill>
                </w14:textFill>
              </w:rPr>
              <w:t>布设4个监测点位（N1～N4）；</w:t>
            </w:r>
          </w:p>
          <w:p w14:paraId="1BB5A1A6">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lang w:val="en-US" w:eastAsia="zh-CN"/>
                <w14:textFill>
                  <w14:solidFill>
                    <w14:schemeClr w14:val="tx1"/>
                  </w14:solidFill>
                </w14:textFill>
              </w:rPr>
              <w:t>Leq</w:t>
            </w:r>
            <w:r>
              <w:rPr>
                <w:color w:val="000000" w:themeColor="text1"/>
                <w:sz w:val="24"/>
                <w:szCs w:val="24"/>
                <w:highlight w:val="none"/>
                <w14:textFill>
                  <w14:solidFill>
                    <w14:schemeClr w14:val="tx1"/>
                  </w14:solidFill>
                </w14:textFill>
              </w:rPr>
              <w:t>；</w:t>
            </w:r>
          </w:p>
          <w:p w14:paraId="297270A5">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监测频次：昼、夜各监测1次，监测2天。</w:t>
            </w:r>
          </w:p>
          <w:p w14:paraId="18AD59FB">
            <w:pPr>
              <w:spacing w:line="360" w:lineRule="auto"/>
              <w:ind w:firstLine="420" w:firstLineChars="200"/>
              <w:rPr>
                <w:color w:val="000000" w:themeColor="text1"/>
                <w:szCs w:val="21"/>
                <w:highlight w:val="none"/>
                <w14:textFill>
                  <w14:solidFill>
                    <w14:schemeClr w14:val="tx1"/>
                  </w14:solidFill>
                </w14:textFill>
              </w:rPr>
            </w:pPr>
          </w:p>
          <w:p w14:paraId="5FD5E115">
            <w:pPr>
              <w:spacing w:line="360" w:lineRule="auto"/>
              <w:ind w:firstLine="480" w:firstLineChars="200"/>
              <w:rPr>
                <w:color w:val="000000" w:themeColor="text1"/>
                <w:sz w:val="24"/>
                <w:highlight w:val="none"/>
                <w14:textFill>
                  <w14:solidFill>
                    <w14:schemeClr w14:val="tx1"/>
                  </w14:solidFill>
                </w14:textFill>
              </w:rPr>
            </w:pPr>
          </w:p>
        </w:tc>
      </w:tr>
    </w:tbl>
    <w:p w14:paraId="71931422">
      <w:pPr>
        <w:pStyle w:val="5"/>
        <w:rPr>
          <w:color w:val="000000" w:themeColor="text1"/>
          <w:highlight w:val="none"/>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bookmarkStart w:id="7" w:name="_Toc523906061"/>
    </w:p>
    <w:p w14:paraId="6CADA280">
      <w:pPr>
        <w:pStyle w:val="5"/>
        <w:rPr>
          <w:b w:val="0"/>
          <w:bCs/>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七</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验收</w:t>
      </w:r>
      <w:r>
        <w:rPr>
          <w:color w:val="000000" w:themeColor="text1"/>
          <w:highlight w:val="none"/>
          <w14:textFill>
            <w14:solidFill>
              <w14:schemeClr w14:val="tx1"/>
            </w14:solidFill>
          </w14:textFill>
        </w:rPr>
        <w:t>监测结果及分析</w:t>
      </w:r>
      <w:bookmarkEnd w:id="7"/>
    </w:p>
    <w:tbl>
      <w:tblPr>
        <w:tblStyle w:val="3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14:paraId="1DDE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240" w:type="dxa"/>
            <w:tcBorders>
              <w:top w:val="single" w:color="auto" w:sz="12" w:space="0"/>
              <w:bottom w:val="single" w:color="auto" w:sz="4" w:space="0"/>
            </w:tcBorders>
            <w:shd w:val="clear" w:color="auto" w:fill="auto"/>
          </w:tcPr>
          <w:p w14:paraId="1DB7E798">
            <w:pPr>
              <w:spacing w:line="360" w:lineRule="auto"/>
              <w:rPr>
                <w:b/>
                <w:color w:val="000000" w:themeColor="text1"/>
                <w:sz w:val="24"/>
                <w:szCs w:val="24"/>
                <w:highlight w:val="none"/>
                <w14:textFill>
                  <w14:solidFill>
                    <w14:schemeClr w14:val="tx1"/>
                  </w14:solidFill>
                </w14:textFill>
              </w:rPr>
            </w:pPr>
            <w:bookmarkStart w:id="8" w:name="OLE_LINK15"/>
            <w:r>
              <w:rPr>
                <w:b/>
                <w:color w:val="000000" w:themeColor="text1"/>
                <w:sz w:val="24"/>
                <w:szCs w:val="24"/>
                <w:highlight w:val="none"/>
                <w14:textFill>
                  <w14:solidFill>
                    <w14:schemeClr w14:val="tx1"/>
                  </w14:solidFill>
                </w14:textFill>
              </w:rPr>
              <w:t>7.1 监测期间工况调查</w:t>
            </w:r>
          </w:p>
          <w:p w14:paraId="293BF6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auto"/>
                <w:sz w:val="24"/>
                <w:szCs w:val="24"/>
                <w:highlight w:val="none"/>
              </w:rPr>
            </w:pPr>
            <w:r>
              <w:rPr>
                <w:color w:val="000000" w:themeColor="text1"/>
                <w:sz w:val="24"/>
                <w:szCs w:val="24"/>
                <w:highlight w:val="none"/>
                <w14:textFill>
                  <w14:solidFill>
                    <w14:schemeClr w14:val="tx1"/>
                  </w14:solidFill>
                </w14:textFill>
              </w:rPr>
              <w:t>根据现场调查及厂方提供的资料，</w:t>
            </w:r>
            <w:r>
              <w:rPr>
                <w:rFonts w:hint="eastAsia"/>
                <w:color w:val="000000" w:themeColor="text1"/>
                <w:sz w:val="24"/>
                <w:szCs w:val="24"/>
                <w:highlight w:val="none"/>
                <w14:textFill>
                  <w14:solidFill>
                    <w14:schemeClr w14:val="tx1"/>
                  </w14:solidFill>
                </w14:textFill>
              </w:rPr>
              <w:t>验收时</w:t>
            </w:r>
            <w:r>
              <w:rPr>
                <w:rFonts w:hint="eastAsia"/>
                <w:color w:val="000000" w:themeColor="text1"/>
                <w:sz w:val="24"/>
                <w:szCs w:val="24"/>
                <w:highlight w:val="none"/>
                <w:lang w:eastAsia="zh-CN"/>
                <w14:textFill>
                  <w14:solidFill>
                    <w14:schemeClr w14:val="tx1"/>
                  </w14:solidFill>
                </w14:textFill>
              </w:rPr>
              <w:t>莲花社区流量为</w:t>
            </w:r>
            <w:r>
              <w:rPr>
                <w:rFonts w:hint="eastAsia"/>
                <w:color w:val="000000" w:themeColor="text1"/>
                <w:sz w:val="24"/>
                <w:szCs w:val="24"/>
                <w:highlight w:val="none"/>
                <w:lang w:val="en-US" w:eastAsia="zh-CN"/>
                <w14:textFill>
                  <w14:solidFill>
                    <w14:schemeClr w14:val="tx1"/>
                  </w14:solidFill>
                </w14:textFill>
              </w:rPr>
              <w:t>174m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红门社区流量为</w:t>
            </w:r>
            <w:r>
              <w:rPr>
                <w:rFonts w:hint="eastAsia"/>
                <w:color w:val="000000" w:themeColor="text1"/>
                <w:sz w:val="24"/>
                <w:szCs w:val="24"/>
                <w:highlight w:val="none"/>
                <w:lang w:val="en-US" w:eastAsia="zh-CN"/>
                <w14:textFill>
                  <w14:solidFill>
                    <w14:schemeClr w14:val="tx1"/>
                  </w14:solidFill>
                </w14:textFill>
              </w:rPr>
              <w:t>367m</w:t>
            </w:r>
            <w:r>
              <w:rPr>
                <w:rFonts w:hint="eastAsia"/>
                <w:color w:val="000000" w:themeColor="text1"/>
                <w:sz w:val="24"/>
                <w:szCs w:val="24"/>
                <w:highlight w:val="none"/>
                <w:vertAlign w:val="superscript"/>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w:t>
            </w:r>
            <w:r>
              <w:rPr>
                <w:rFonts w:hint="eastAsia"/>
                <w:color w:val="auto"/>
                <w:sz w:val="24"/>
                <w:szCs w:val="24"/>
                <w:highlight w:val="none"/>
              </w:rPr>
              <w:t>根据现场生产工况核查及该厂提供的生产报表表明</w:t>
            </w:r>
            <w:r>
              <w:rPr>
                <w:rFonts w:hint="eastAsia"/>
                <w:color w:val="auto"/>
                <w:sz w:val="24"/>
                <w:szCs w:val="24"/>
                <w:highlight w:val="none"/>
                <w:lang w:eastAsia="zh-CN"/>
              </w:rPr>
              <w:t>：</w:t>
            </w:r>
            <w:r>
              <w:rPr>
                <w:rFonts w:hint="eastAsia"/>
                <w:color w:val="auto"/>
                <w:sz w:val="24"/>
                <w:szCs w:val="24"/>
                <w:highlight w:val="none"/>
              </w:rPr>
              <w:t>该项目监测期间项目生产情况较为稳定</w:t>
            </w:r>
            <w:r>
              <w:rPr>
                <w:rFonts w:hint="eastAsia"/>
                <w:color w:val="auto"/>
                <w:sz w:val="24"/>
                <w:szCs w:val="24"/>
                <w:highlight w:val="none"/>
                <w:lang w:eastAsia="zh-CN"/>
              </w:rPr>
              <w:t>；</w:t>
            </w:r>
            <w:r>
              <w:rPr>
                <w:rFonts w:hint="eastAsia"/>
                <w:color w:val="auto"/>
                <w:sz w:val="24"/>
                <w:szCs w:val="24"/>
                <w:highlight w:val="none"/>
              </w:rPr>
              <w:t>各项污染治理设施运行正常，工况基本稳定，满足监测要求。</w:t>
            </w:r>
          </w:p>
          <w:p w14:paraId="3F36F557">
            <w:pPr>
              <w:jc w:val="center"/>
              <w:rPr>
                <w:rFonts w:hint="eastAsia"/>
                <w:b/>
                <w:color w:val="auto"/>
                <w:szCs w:val="21"/>
                <w:highlight w:val="none"/>
                <w:lang w:eastAsia="zh-CN"/>
              </w:rPr>
            </w:pPr>
            <w:r>
              <w:rPr>
                <w:b/>
                <w:color w:val="auto"/>
                <w:szCs w:val="21"/>
                <w:highlight w:val="none"/>
              </w:rPr>
              <w:t xml:space="preserve">表7-1 </w:t>
            </w:r>
            <w:r>
              <w:rPr>
                <w:rFonts w:hint="eastAsia"/>
                <w:b/>
                <w:color w:val="auto"/>
                <w:szCs w:val="21"/>
                <w:highlight w:val="none"/>
                <w:lang w:eastAsia="zh-CN"/>
              </w:rPr>
              <w:t>验收期间工况</w:t>
            </w:r>
          </w:p>
          <w:tbl>
            <w:tblPr>
              <w:tblStyle w:val="32"/>
              <w:tblW w:w="907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024"/>
              <w:gridCol w:w="3024"/>
            </w:tblGrid>
            <w:tr w14:paraId="3CADF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14:paraId="65CDF149">
                  <w:pPr>
                    <w:pStyle w:val="2"/>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产能</w:t>
                  </w:r>
                </w:p>
              </w:tc>
              <w:tc>
                <w:tcPr>
                  <w:tcW w:w="3024" w:type="dxa"/>
                  <w:tcBorders>
                    <w:tl2br w:val="nil"/>
                    <w:tr2bl w:val="nil"/>
                  </w:tcBorders>
                  <w:vAlign w:val="center"/>
                </w:tcPr>
                <w:p w14:paraId="75286DE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莲花社区处理量</w:t>
                  </w:r>
                </w:p>
              </w:tc>
              <w:tc>
                <w:tcPr>
                  <w:tcW w:w="3024" w:type="dxa"/>
                  <w:tcBorders>
                    <w:tl2br w:val="nil"/>
                    <w:tr2bl w:val="nil"/>
                  </w:tcBorders>
                  <w:vAlign w:val="center"/>
                </w:tcPr>
                <w:p w14:paraId="35104AF4">
                  <w:pPr>
                    <w:pStyle w:val="2"/>
                    <w:jc w:val="center"/>
                    <w:rPr>
                      <w:rFonts w:hint="default"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highlight w:val="none"/>
                      <w:lang w:val="en-US" w:eastAsia="zh-CN"/>
                    </w:rPr>
                    <w:t>红门社区处理量</w:t>
                  </w:r>
                </w:p>
              </w:tc>
            </w:tr>
            <w:tr w14:paraId="611A3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14:paraId="2F72BE0B">
                  <w:pPr>
                    <w:pStyle w:val="2"/>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环评产能</w:t>
                  </w:r>
                </w:p>
              </w:tc>
              <w:tc>
                <w:tcPr>
                  <w:tcW w:w="3024" w:type="dxa"/>
                  <w:tcBorders>
                    <w:tl2br w:val="nil"/>
                    <w:tr2bl w:val="nil"/>
                  </w:tcBorders>
                  <w:vAlign w:val="center"/>
                </w:tcPr>
                <w:p w14:paraId="30BD1687">
                  <w:pPr>
                    <w:pStyle w:val="2"/>
                    <w:jc w:val="center"/>
                    <w:rPr>
                      <w:rStyle w:val="35"/>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vertAlign w:val="baseline"/>
                      <w:lang w:val="en-US" w:eastAsia="zh-CN"/>
                    </w:rPr>
                    <w:t>600m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/d</w:t>
                  </w:r>
                </w:p>
              </w:tc>
              <w:tc>
                <w:tcPr>
                  <w:tcW w:w="3024" w:type="dxa"/>
                  <w:tcBorders>
                    <w:tl2br w:val="nil"/>
                    <w:tr2bl w:val="nil"/>
                  </w:tcBorders>
                  <w:vAlign w:val="center"/>
                </w:tcPr>
                <w:p w14:paraId="0BCCCE7F">
                  <w:pPr>
                    <w:pStyle w:val="2"/>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600m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/d</w:t>
                  </w:r>
                </w:p>
              </w:tc>
            </w:tr>
            <w:tr w14:paraId="4E787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14:paraId="3A0B67A8">
                  <w:pPr>
                    <w:pStyle w:val="2"/>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验收产能</w:t>
                  </w:r>
                </w:p>
              </w:tc>
              <w:tc>
                <w:tcPr>
                  <w:tcW w:w="3024" w:type="dxa"/>
                  <w:tcBorders>
                    <w:tl2br w:val="nil"/>
                    <w:tr2bl w:val="nil"/>
                  </w:tcBorders>
                  <w:vAlign w:val="center"/>
                </w:tcPr>
                <w:p w14:paraId="6C601823">
                  <w:pPr>
                    <w:pStyle w:val="2"/>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174m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/d</w:t>
                  </w:r>
                </w:p>
              </w:tc>
              <w:tc>
                <w:tcPr>
                  <w:tcW w:w="3024" w:type="dxa"/>
                  <w:tcBorders>
                    <w:tl2br w:val="nil"/>
                    <w:tr2bl w:val="nil"/>
                  </w:tcBorders>
                  <w:vAlign w:val="center"/>
                </w:tcPr>
                <w:p w14:paraId="01E1A1D7">
                  <w:pPr>
                    <w:pStyle w:val="2"/>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367m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/d</w:t>
                  </w:r>
                </w:p>
              </w:tc>
            </w:tr>
            <w:tr w14:paraId="05816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14:paraId="343BAE93">
                  <w:pPr>
                    <w:pStyle w:val="2"/>
                    <w:jc w:val="center"/>
                    <w:rPr>
                      <w:rFonts w:hint="default"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工作时间</w:t>
                  </w:r>
                </w:p>
              </w:tc>
              <w:tc>
                <w:tcPr>
                  <w:tcW w:w="6048" w:type="dxa"/>
                  <w:gridSpan w:val="2"/>
                  <w:tcBorders>
                    <w:tl2br w:val="nil"/>
                    <w:tr2bl w:val="nil"/>
                  </w:tcBorders>
                  <w:vAlign w:val="center"/>
                </w:tcPr>
                <w:p w14:paraId="0CA49B67">
                  <w:pPr>
                    <w:pStyle w:val="2"/>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365d</w:t>
                  </w:r>
                </w:p>
              </w:tc>
            </w:tr>
            <w:tr w14:paraId="2D106B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14:paraId="36A7E084">
                  <w:pPr>
                    <w:pStyle w:val="2"/>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生产</w:t>
                  </w:r>
                  <w:r>
                    <w:rPr>
                      <w:rFonts w:hint="eastAsia" w:ascii="Times New Roman" w:hAnsi="Times New Roman" w:cs="Times New Roman"/>
                      <w:color w:val="auto"/>
                      <w:sz w:val="21"/>
                      <w:szCs w:val="21"/>
                      <w:vertAlign w:val="baseline"/>
                      <w:lang w:eastAsia="zh-CN"/>
                    </w:rPr>
                    <w:t>负荷</w:t>
                  </w:r>
                </w:p>
              </w:tc>
              <w:tc>
                <w:tcPr>
                  <w:tcW w:w="3024" w:type="dxa"/>
                  <w:tcBorders>
                    <w:tl2br w:val="nil"/>
                    <w:tr2bl w:val="nil"/>
                  </w:tcBorders>
                  <w:vAlign w:val="center"/>
                </w:tcPr>
                <w:p w14:paraId="1D0B6C3D">
                  <w:pPr>
                    <w:pStyle w:val="2"/>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29</w:t>
                  </w:r>
                  <w:r>
                    <w:rPr>
                      <w:rFonts w:hint="default" w:ascii="Times New Roman" w:hAnsi="Times New Roman" w:cs="Times New Roman"/>
                      <w:color w:val="auto"/>
                      <w:sz w:val="21"/>
                      <w:szCs w:val="21"/>
                      <w:vertAlign w:val="baseline"/>
                      <w:lang w:val="en-US" w:eastAsia="zh-CN"/>
                    </w:rPr>
                    <w:t>%</w:t>
                  </w:r>
                </w:p>
              </w:tc>
              <w:tc>
                <w:tcPr>
                  <w:tcW w:w="3024" w:type="dxa"/>
                  <w:tcBorders>
                    <w:tl2br w:val="nil"/>
                    <w:tr2bl w:val="nil"/>
                  </w:tcBorders>
                  <w:vAlign w:val="center"/>
                </w:tcPr>
                <w:p w14:paraId="7F4F74A8">
                  <w:pPr>
                    <w:pStyle w:val="2"/>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61.2%</w:t>
                  </w:r>
                </w:p>
              </w:tc>
            </w:tr>
          </w:tbl>
          <w:p w14:paraId="3C58CD25">
            <w:pPr>
              <w:adjustRightInd w:val="0"/>
              <w:snapToGrid w:val="0"/>
              <w:spacing w:line="360" w:lineRule="auto"/>
              <w:rPr>
                <w:rFonts w:hint="eastAsia" w:eastAsia="宋体"/>
                <w:color w:val="000000" w:themeColor="text1"/>
                <w:sz w:val="24"/>
                <w:szCs w:val="24"/>
                <w:highlight w:val="none"/>
                <w:lang w:eastAsia="zh-CN"/>
                <w14:textFill>
                  <w14:solidFill>
                    <w14:schemeClr w14:val="tx1"/>
                  </w14:solidFill>
                </w14:textFill>
              </w:rPr>
            </w:pPr>
          </w:p>
          <w:p w14:paraId="6FD21A35">
            <w:pPr>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 污染源排放监测结果</w:t>
            </w:r>
          </w:p>
          <w:p w14:paraId="7C01C885">
            <w:pPr>
              <w:adjustRightInd w:val="0"/>
              <w:snapToGrid w:val="0"/>
              <w:spacing w:line="360" w:lineRule="auto"/>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w:t>
            </w:r>
            <w:r>
              <w:rPr>
                <w:rFonts w:hint="eastAsia"/>
                <w:b/>
                <w:color w:val="000000" w:themeColor="text1"/>
                <w:sz w:val="24"/>
                <w:szCs w:val="24"/>
                <w:highlight w:val="none"/>
                <w:lang w:val="en-US" w:eastAsia="zh-CN"/>
                <w14:textFill>
                  <w14:solidFill>
                    <w14:schemeClr w14:val="tx1"/>
                  </w14:solidFill>
                </w14:textFill>
              </w:rPr>
              <w:t>1</w:t>
            </w:r>
            <w:r>
              <w:rPr>
                <w:b/>
                <w:color w:val="000000" w:themeColor="text1"/>
                <w:sz w:val="24"/>
                <w:szCs w:val="24"/>
                <w:highlight w:val="none"/>
                <w14:textFill>
                  <w14:solidFill>
                    <w14:schemeClr w14:val="tx1"/>
                  </w14:solidFill>
                </w14:textFill>
              </w:rPr>
              <w:t xml:space="preserve"> 无组织废气排放监测结果及分析</w:t>
            </w:r>
          </w:p>
          <w:p w14:paraId="77DE3955">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项目无组织排放废气监测结果见下表。</w:t>
            </w:r>
          </w:p>
          <w:p w14:paraId="4161EF8F">
            <w:pPr>
              <w:ind w:left="5701" w:leftChars="0" w:hanging="5701" w:hangingChars="2704"/>
              <w:jc w:val="center"/>
              <w:rPr>
                <w:rFonts w:hint="default" w:eastAsia="宋体"/>
                <w:color w:val="000000" w:themeColor="text1"/>
                <w:highlight w:val="none"/>
                <w:lang w:val="en-US" w:eastAsia="zh-CN"/>
                <w14:textFill>
                  <w14:solidFill>
                    <w14:schemeClr w14:val="tx1"/>
                  </w14:solidFill>
                </w14:textFill>
              </w:rPr>
            </w:pPr>
            <w:r>
              <w:rPr>
                <w:b/>
                <w:color w:val="000000" w:themeColor="text1"/>
                <w:szCs w:val="21"/>
                <w:highlight w:val="none"/>
                <w14:textFill>
                  <w14:solidFill>
                    <w14:schemeClr w14:val="tx1"/>
                  </w14:solidFill>
                </w14:textFill>
              </w:rPr>
              <w:t xml:space="preserve">表7-1 </w:t>
            </w:r>
            <w:r>
              <w:rPr>
                <w:rFonts w:hint="eastAsia"/>
                <w:b/>
                <w:color w:val="000000" w:themeColor="text1"/>
                <w:szCs w:val="21"/>
                <w:highlight w:val="none"/>
                <w:lang w:eastAsia="zh-CN"/>
                <w14:textFill>
                  <w14:solidFill>
                    <w14:schemeClr w14:val="tx1"/>
                  </w14:solidFill>
                </w14:textFill>
              </w:rPr>
              <w:t>无</w:t>
            </w:r>
            <w:r>
              <w:rPr>
                <w:b/>
                <w:color w:val="000000" w:themeColor="text1"/>
                <w:szCs w:val="21"/>
                <w:highlight w:val="none"/>
                <w14:textFill>
                  <w14:solidFill>
                    <w14:schemeClr w14:val="tx1"/>
                  </w14:solidFill>
                </w14:textFill>
              </w:rPr>
              <w:t>组织废气监测结果一览表</w:t>
            </w:r>
            <w:r>
              <w:rPr>
                <w:rFonts w:hint="eastAsia"/>
                <w:b/>
                <w:color w:val="000000" w:themeColor="text1"/>
                <w:szCs w:val="21"/>
                <w:highlight w:val="none"/>
                <w:lang w:eastAsia="zh-CN"/>
                <w14:textFill>
                  <w14:solidFill>
                    <w14:schemeClr w14:val="tx1"/>
                  </w14:solidFill>
                </w14:textFill>
              </w:rPr>
              <w:t>（单位：</w:t>
            </w:r>
            <w:r>
              <w:rPr>
                <w:rFonts w:hint="eastAsia"/>
                <w:b/>
                <w:color w:val="000000" w:themeColor="text1"/>
                <w:szCs w:val="21"/>
                <w:highlight w:val="none"/>
                <w:lang w:val="en-US" w:eastAsia="zh-CN"/>
                <w14:textFill>
                  <w14:solidFill>
                    <w14:schemeClr w14:val="tx1"/>
                  </w14:solidFill>
                </w14:textFill>
              </w:rPr>
              <w:t>mg/m</w:t>
            </w:r>
            <w:r>
              <w:rPr>
                <w:rFonts w:hint="eastAsia"/>
                <w:b/>
                <w:color w:val="000000" w:themeColor="text1"/>
                <w:szCs w:val="21"/>
                <w:highlight w:val="none"/>
                <w:vertAlign w:val="superscript"/>
                <w:lang w:val="en-US" w:eastAsia="zh-CN"/>
                <w14:textFill>
                  <w14:solidFill>
                    <w14:schemeClr w14:val="tx1"/>
                  </w14:solidFill>
                </w14:textFill>
              </w:rPr>
              <w:t>3</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 xml:space="preserve"> </w:t>
            </w:r>
          </w:p>
          <w:tbl>
            <w:tblPr>
              <w:tblStyle w:val="3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1230"/>
              <w:gridCol w:w="1290"/>
              <w:gridCol w:w="1275"/>
              <w:gridCol w:w="1455"/>
              <w:gridCol w:w="1361"/>
            </w:tblGrid>
            <w:tr w14:paraId="4251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1ADD4D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采样环境条件</w:t>
                  </w:r>
                </w:p>
              </w:tc>
              <w:tc>
                <w:tcPr>
                  <w:tcW w:w="6611" w:type="dxa"/>
                  <w:gridSpan w:val="5"/>
                  <w:vAlign w:val="center"/>
                </w:tcPr>
                <w:p w14:paraId="78074154">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2024.08.28  气温：30.2 ℃  大气压：100.6 kPa  风向：东  风速：1.8 m/s</w:t>
                  </w:r>
                </w:p>
              </w:tc>
            </w:tr>
            <w:tr w14:paraId="02B4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1333423D">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监测点</w:t>
                  </w:r>
                </w:p>
              </w:tc>
              <w:tc>
                <w:tcPr>
                  <w:tcW w:w="1230" w:type="dxa"/>
                  <w:vAlign w:val="center"/>
                </w:tcPr>
                <w:p w14:paraId="49EA4D6A">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检测项目</w:t>
                  </w:r>
                </w:p>
              </w:tc>
              <w:tc>
                <w:tcPr>
                  <w:tcW w:w="1290" w:type="dxa"/>
                  <w:vAlign w:val="center"/>
                </w:tcPr>
                <w:p w14:paraId="07FC87A5">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第一次</w:t>
                  </w:r>
                </w:p>
              </w:tc>
              <w:tc>
                <w:tcPr>
                  <w:tcW w:w="1275" w:type="dxa"/>
                  <w:vAlign w:val="center"/>
                </w:tcPr>
                <w:p w14:paraId="73C48DDB">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第二次</w:t>
                  </w:r>
                </w:p>
              </w:tc>
              <w:tc>
                <w:tcPr>
                  <w:tcW w:w="1455" w:type="dxa"/>
                  <w:vAlign w:val="center"/>
                </w:tcPr>
                <w:p w14:paraId="6C605FAD">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第三次</w:t>
                  </w:r>
                </w:p>
              </w:tc>
              <w:tc>
                <w:tcPr>
                  <w:tcW w:w="1361" w:type="dxa"/>
                  <w:vAlign w:val="center"/>
                </w:tcPr>
                <w:p w14:paraId="6A1841D4">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标准限值</w:t>
                  </w:r>
                </w:p>
              </w:tc>
            </w:tr>
            <w:tr w14:paraId="43C6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460" w:type="dxa"/>
                  <w:vAlign w:val="center"/>
                </w:tcPr>
                <w:p w14:paraId="74B9F94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G1 上风向（莲花社区）</w:t>
                  </w:r>
                </w:p>
              </w:tc>
              <w:tc>
                <w:tcPr>
                  <w:tcW w:w="1230" w:type="dxa"/>
                  <w:vMerge w:val="restart"/>
                  <w:vAlign w:val="center"/>
                </w:tcPr>
                <w:p w14:paraId="5AAB697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w:t>
                  </w:r>
                </w:p>
              </w:tc>
              <w:tc>
                <w:tcPr>
                  <w:tcW w:w="1290" w:type="dxa"/>
                  <w:vAlign w:val="center"/>
                </w:tcPr>
                <w:p w14:paraId="3873CE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275" w:type="dxa"/>
                  <w:vAlign w:val="center"/>
                </w:tcPr>
                <w:p w14:paraId="74BA783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455" w:type="dxa"/>
                  <w:vAlign w:val="center"/>
                </w:tcPr>
                <w:p w14:paraId="3D20AD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361" w:type="dxa"/>
                  <w:vMerge w:val="restart"/>
                  <w:vAlign w:val="center"/>
                </w:tcPr>
                <w:p w14:paraId="3D3BF08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w:t>
                  </w:r>
                </w:p>
              </w:tc>
            </w:tr>
            <w:tr w14:paraId="223E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005121A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G2 下风向（莲花社区）</w:t>
                  </w:r>
                </w:p>
              </w:tc>
              <w:tc>
                <w:tcPr>
                  <w:tcW w:w="1230" w:type="dxa"/>
                  <w:vMerge w:val="continue"/>
                  <w:vAlign w:val="center"/>
                </w:tcPr>
                <w:p w14:paraId="78B694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33A7C5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275" w:type="dxa"/>
                  <w:vAlign w:val="center"/>
                </w:tcPr>
                <w:p w14:paraId="6CD118C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455" w:type="dxa"/>
                  <w:vAlign w:val="center"/>
                </w:tcPr>
                <w:p w14:paraId="73BC66C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361" w:type="dxa"/>
                  <w:vMerge w:val="continue"/>
                  <w:vAlign w:val="center"/>
                </w:tcPr>
                <w:p w14:paraId="3B719C8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E2B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0A19AC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G3 下风向（莲花社区）</w:t>
                  </w:r>
                </w:p>
              </w:tc>
              <w:tc>
                <w:tcPr>
                  <w:tcW w:w="1230" w:type="dxa"/>
                  <w:vMerge w:val="continue"/>
                  <w:vAlign w:val="center"/>
                </w:tcPr>
                <w:p w14:paraId="3C32F44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65CCB00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1275" w:type="dxa"/>
                  <w:vAlign w:val="center"/>
                </w:tcPr>
                <w:p w14:paraId="436723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455" w:type="dxa"/>
                  <w:vAlign w:val="center"/>
                </w:tcPr>
                <w:p w14:paraId="6E1877D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361" w:type="dxa"/>
                  <w:vMerge w:val="continue"/>
                  <w:vAlign w:val="center"/>
                </w:tcPr>
                <w:p w14:paraId="02F4BEB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0F07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8FA010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G4 下风向（莲花社区）</w:t>
                  </w:r>
                </w:p>
              </w:tc>
              <w:tc>
                <w:tcPr>
                  <w:tcW w:w="1230" w:type="dxa"/>
                  <w:vMerge w:val="continue"/>
                  <w:vAlign w:val="center"/>
                </w:tcPr>
                <w:p w14:paraId="67C460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7BB448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275" w:type="dxa"/>
                  <w:vAlign w:val="center"/>
                </w:tcPr>
                <w:p w14:paraId="3E911AA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1455" w:type="dxa"/>
                  <w:vAlign w:val="center"/>
                </w:tcPr>
                <w:p w14:paraId="47DAED2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361" w:type="dxa"/>
                  <w:vMerge w:val="continue"/>
                  <w:vAlign w:val="center"/>
                </w:tcPr>
                <w:p w14:paraId="38F69BE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6B9C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3308AC0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G5 上风向（红门社区）</w:t>
                  </w:r>
                </w:p>
              </w:tc>
              <w:tc>
                <w:tcPr>
                  <w:tcW w:w="1230" w:type="dxa"/>
                  <w:vMerge w:val="continue"/>
                  <w:vAlign w:val="center"/>
                </w:tcPr>
                <w:p w14:paraId="1DE9DF9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3936E5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275" w:type="dxa"/>
                  <w:vAlign w:val="center"/>
                </w:tcPr>
                <w:p w14:paraId="41DB90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455" w:type="dxa"/>
                  <w:vAlign w:val="center"/>
                </w:tcPr>
                <w:p w14:paraId="0A1C23A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361" w:type="dxa"/>
                  <w:vMerge w:val="continue"/>
                  <w:vAlign w:val="center"/>
                </w:tcPr>
                <w:p w14:paraId="429BA8B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3022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5DD232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G6 下风向（红门社区）</w:t>
                  </w:r>
                </w:p>
              </w:tc>
              <w:tc>
                <w:tcPr>
                  <w:tcW w:w="1230" w:type="dxa"/>
                  <w:vMerge w:val="continue"/>
                  <w:vAlign w:val="center"/>
                </w:tcPr>
                <w:p w14:paraId="441438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43536C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0.06</w:t>
                  </w:r>
                </w:p>
              </w:tc>
              <w:tc>
                <w:tcPr>
                  <w:tcW w:w="1275" w:type="dxa"/>
                  <w:vAlign w:val="center"/>
                </w:tcPr>
                <w:p w14:paraId="5D082B5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0.06</w:t>
                  </w:r>
                </w:p>
              </w:tc>
              <w:tc>
                <w:tcPr>
                  <w:tcW w:w="1455" w:type="dxa"/>
                  <w:vAlign w:val="center"/>
                </w:tcPr>
                <w:p w14:paraId="1336CD8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361" w:type="dxa"/>
                  <w:vMerge w:val="continue"/>
                  <w:vAlign w:val="center"/>
                </w:tcPr>
                <w:p w14:paraId="16EDB21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A0D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209474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G7 下风向（红门社区）</w:t>
                  </w:r>
                </w:p>
              </w:tc>
              <w:tc>
                <w:tcPr>
                  <w:tcW w:w="1230" w:type="dxa"/>
                  <w:vMerge w:val="continue"/>
                  <w:vAlign w:val="center"/>
                </w:tcPr>
                <w:p w14:paraId="2359070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27D5397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0.06</w:t>
                  </w:r>
                </w:p>
              </w:tc>
              <w:tc>
                <w:tcPr>
                  <w:tcW w:w="1275" w:type="dxa"/>
                  <w:vAlign w:val="center"/>
                </w:tcPr>
                <w:p w14:paraId="49319E0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455" w:type="dxa"/>
                  <w:vAlign w:val="center"/>
                </w:tcPr>
                <w:p w14:paraId="0D0C4E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361" w:type="dxa"/>
                  <w:vMerge w:val="continue"/>
                  <w:vAlign w:val="center"/>
                </w:tcPr>
                <w:p w14:paraId="6E3491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CBC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297FA2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G8 下风向（红门社区）</w:t>
                  </w:r>
                </w:p>
              </w:tc>
              <w:tc>
                <w:tcPr>
                  <w:tcW w:w="1230" w:type="dxa"/>
                  <w:vMerge w:val="continue"/>
                  <w:vAlign w:val="center"/>
                </w:tcPr>
                <w:p w14:paraId="61DC876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387623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275" w:type="dxa"/>
                  <w:vAlign w:val="center"/>
                </w:tcPr>
                <w:p w14:paraId="02E8DD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455" w:type="dxa"/>
                  <w:vAlign w:val="center"/>
                </w:tcPr>
                <w:p w14:paraId="56BA43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1361" w:type="dxa"/>
                  <w:vMerge w:val="continue"/>
                  <w:vAlign w:val="center"/>
                </w:tcPr>
                <w:p w14:paraId="5B4B92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71B1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30538C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G1 上风向（莲花社区）</w:t>
                  </w:r>
                </w:p>
              </w:tc>
              <w:tc>
                <w:tcPr>
                  <w:tcW w:w="1230" w:type="dxa"/>
                  <w:vMerge w:val="restart"/>
                  <w:vAlign w:val="center"/>
                </w:tcPr>
                <w:p w14:paraId="28455A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硫化氢</w:t>
                  </w:r>
                </w:p>
              </w:tc>
              <w:tc>
                <w:tcPr>
                  <w:tcW w:w="1290" w:type="dxa"/>
                  <w:vAlign w:val="center"/>
                </w:tcPr>
                <w:p w14:paraId="2F6FD2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75" w:type="dxa"/>
                  <w:vAlign w:val="center"/>
                </w:tcPr>
                <w:p w14:paraId="32D550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0.001</w:t>
                  </w:r>
                </w:p>
              </w:tc>
              <w:tc>
                <w:tcPr>
                  <w:tcW w:w="1455" w:type="dxa"/>
                  <w:vAlign w:val="center"/>
                </w:tcPr>
                <w:p w14:paraId="18FAA8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361" w:type="dxa"/>
                  <w:vMerge w:val="restart"/>
                  <w:vAlign w:val="center"/>
                </w:tcPr>
                <w:p w14:paraId="1BE949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0.06</w:t>
                  </w:r>
                </w:p>
              </w:tc>
            </w:tr>
            <w:tr w14:paraId="6E9E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6D847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G2 下风向（莲花社区）</w:t>
                  </w:r>
                </w:p>
              </w:tc>
              <w:tc>
                <w:tcPr>
                  <w:tcW w:w="1230" w:type="dxa"/>
                  <w:vMerge w:val="continue"/>
                  <w:vAlign w:val="center"/>
                </w:tcPr>
                <w:p w14:paraId="56E8538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01ED1B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w:t>
                  </w:r>
                </w:p>
              </w:tc>
              <w:tc>
                <w:tcPr>
                  <w:tcW w:w="1275" w:type="dxa"/>
                  <w:vAlign w:val="center"/>
                </w:tcPr>
                <w:p w14:paraId="313420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0.003</w:t>
                  </w:r>
                </w:p>
              </w:tc>
              <w:tc>
                <w:tcPr>
                  <w:tcW w:w="1455" w:type="dxa"/>
                  <w:vAlign w:val="center"/>
                </w:tcPr>
                <w:p w14:paraId="4A7E285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0.002</w:t>
                  </w:r>
                </w:p>
              </w:tc>
              <w:tc>
                <w:tcPr>
                  <w:tcW w:w="1361" w:type="dxa"/>
                  <w:vMerge w:val="continue"/>
                  <w:vAlign w:val="center"/>
                </w:tcPr>
                <w:p w14:paraId="233B428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475A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009784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G3 下风向（莲花社区）</w:t>
                  </w:r>
                </w:p>
              </w:tc>
              <w:tc>
                <w:tcPr>
                  <w:tcW w:w="1230" w:type="dxa"/>
                  <w:vMerge w:val="continue"/>
                  <w:vAlign w:val="center"/>
                </w:tcPr>
                <w:p w14:paraId="663679B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7A15EC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w:t>
                  </w:r>
                </w:p>
              </w:tc>
              <w:tc>
                <w:tcPr>
                  <w:tcW w:w="1275" w:type="dxa"/>
                  <w:vAlign w:val="center"/>
                </w:tcPr>
                <w:p w14:paraId="3C3BB73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w:t>
                  </w:r>
                </w:p>
              </w:tc>
              <w:tc>
                <w:tcPr>
                  <w:tcW w:w="1455" w:type="dxa"/>
                  <w:vAlign w:val="center"/>
                </w:tcPr>
                <w:p w14:paraId="004DB64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w:t>
                  </w:r>
                </w:p>
              </w:tc>
              <w:tc>
                <w:tcPr>
                  <w:tcW w:w="1361" w:type="dxa"/>
                  <w:vMerge w:val="continue"/>
                  <w:vAlign w:val="center"/>
                </w:tcPr>
                <w:p w14:paraId="080464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069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9846FD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G4 下风向（莲花社区）</w:t>
                  </w:r>
                </w:p>
              </w:tc>
              <w:tc>
                <w:tcPr>
                  <w:tcW w:w="1230" w:type="dxa"/>
                  <w:vMerge w:val="continue"/>
                  <w:vAlign w:val="center"/>
                </w:tcPr>
                <w:p w14:paraId="537081C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5E16ABB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0.003</w:t>
                  </w:r>
                </w:p>
              </w:tc>
              <w:tc>
                <w:tcPr>
                  <w:tcW w:w="1275" w:type="dxa"/>
                  <w:vAlign w:val="center"/>
                </w:tcPr>
                <w:p w14:paraId="0305EA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0.003</w:t>
                  </w:r>
                </w:p>
              </w:tc>
              <w:tc>
                <w:tcPr>
                  <w:tcW w:w="1455" w:type="dxa"/>
                  <w:vAlign w:val="center"/>
                </w:tcPr>
                <w:p w14:paraId="301E57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0.002</w:t>
                  </w:r>
                </w:p>
              </w:tc>
              <w:tc>
                <w:tcPr>
                  <w:tcW w:w="1361" w:type="dxa"/>
                  <w:vMerge w:val="continue"/>
                  <w:vAlign w:val="center"/>
                </w:tcPr>
                <w:p w14:paraId="7B7BC5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3FB5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52D3E3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G5 上风向（红门社区）</w:t>
                  </w:r>
                </w:p>
              </w:tc>
              <w:tc>
                <w:tcPr>
                  <w:tcW w:w="1230" w:type="dxa"/>
                  <w:vMerge w:val="continue"/>
                  <w:vAlign w:val="center"/>
                </w:tcPr>
                <w:p w14:paraId="5B5941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2788924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75" w:type="dxa"/>
                  <w:vAlign w:val="center"/>
                </w:tcPr>
                <w:p w14:paraId="15BFAB7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0.001</w:t>
                  </w:r>
                </w:p>
              </w:tc>
              <w:tc>
                <w:tcPr>
                  <w:tcW w:w="1455" w:type="dxa"/>
                  <w:vAlign w:val="center"/>
                </w:tcPr>
                <w:p w14:paraId="5B52886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0.001</w:t>
                  </w:r>
                </w:p>
              </w:tc>
              <w:tc>
                <w:tcPr>
                  <w:tcW w:w="1361" w:type="dxa"/>
                  <w:vMerge w:val="continue"/>
                  <w:vAlign w:val="center"/>
                </w:tcPr>
                <w:p w14:paraId="2E9E51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5894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E8C164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G6 下风向（红门社区）</w:t>
                  </w:r>
                </w:p>
              </w:tc>
              <w:tc>
                <w:tcPr>
                  <w:tcW w:w="1230" w:type="dxa"/>
                  <w:vMerge w:val="continue"/>
                  <w:vAlign w:val="center"/>
                </w:tcPr>
                <w:p w14:paraId="45CF7E6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37ACBC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0.001</w:t>
                  </w:r>
                </w:p>
              </w:tc>
              <w:tc>
                <w:tcPr>
                  <w:tcW w:w="1275" w:type="dxa"/>
                  <w:vAlign w:val="center"/>
                </w:tcPr>
                <w:p w14:paraId="13A6A20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0.002</w:t>
                  </w:r>
                </w:p>
              </w:tc>
              <w:tc>
                <w:tcPr>
                  <w:tcW w:w="1455" w:type="dxa"/>
                  <w:vAlign w:val="center"/>
                </w:tcPr>
                <w:p w14:paraId="5544C9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w:t>
                  </w:r>
                </w:p>
              </w:tc>
              <w:tc>
                <w:tcPr>
                  <w:tcW w:w="1361" w:type="dxa"/>
                  <w:vMerge w:val="continue"/>
                  <w:vAlign w:val="center"/>
                </w:tcPr>
                <w:p w14:paraId="6D8EE45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693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B22AA8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G7 下风向（红门社区）</w:t>
                  </w:r>
                </w:p>
              </w:tc>
              <w:tc>
                <w:tcPr>
                  <w:tcW w:w="1230" w:type="dxa"/>
                  <w:vMerge w:val="continue"/>
                  <w:vAlign w:val="center"/>
                </w:tcPr>
                <w:p w14:paraId="447382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66B783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0.005</w:t>
                  </w:r>
                </w:p>
              </w:tc>
              <w:tc>
                <w:tcPr>
                  <w:tcW w:w="1275" w:type="dxa"/>
                  <w:vAlign w:val="center"/>
                </w:tcPr>
                <w:p w14:paraId="69F6E45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w:t>
                  </w:r>
                </w:p>
              </w:tc>
              <w:tc>
                <w:tcPr>
                  <w:tcW w:w="1455" w:type="dxa"/>
                  <w:vAlign w:val="center"/>
                </w:tcPr>
                <w:p w14:paraId="538D22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0.002</w:t>
                  </w:r>
                </w:p>
              </w:tc>
              <w:tc>
                <w:tcPr>
                  <w:tcW w:w="1361" w:type="dxa"/>
                  <w:vMerge w:val="continue"/>
                  <w:vAlign w:val="center"/>
                </w:tcPr>
                <w:p w14:paraId="0D2E9B7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0657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2AD9219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G8 下风向（红门社区）</w:t>
                  </w:r>
                </w:p>
              </w:tc>
              <w:tc>
                <w:tcPr>
                  <w:tcW w:w="1230" w:type="dxa"/>
                  <w:vMerge w:val="continue"/>
                  <w:vAlign w:val="center"/>
                </w:tcPr>
                <w:p w14:paraId="42218A8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38820A6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w:t>
                  </w:r>
                </w:p>
              </w:tc>
              <w:tc>
                <w:tcPr>
                  <w:tcW w:w="1275" w:type="dxa"/>
                  <w:vAlign w:val="center"/>
                </w:tcPr>
                <w:p w14:paraId="252504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0.003</w:t>
                  </w:r>
                </w:p>
              </w:tc>
              <w:tc>
                <w:tcPr>
                  <w:tcW w:w="1455" w:type="dxa"/>
                  <w:vAlign w:val="center"/>
                </w:tcPr>
                <w:p w14:paraId="4D84D71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w:t>
                  </w:r>
                </w:p>
              </w:tc>
              <w:tc>
                <w:tcPr>
                  <w:tcW w:w="1361" w:type="dxa"/>
                  <w:vMerge w:val="continue"/>
                  <w:vAlign w:val="center"/>
                </w:tcPr>
                <w:p w14:paraId="32499C6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3549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1BF8EBC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G1 上风向（莲花社区）</w:t>
                  </w:r>
                </w:p>
              </w:tc>
              <w:tc>
                <w:tcPr>
                  <w:tcW w:w="1230" w:type="dxa"/>
                  <w:vMerge w:val="restart"/>
                  <w:vAlign w:val="center"/>
                </w:tcPr>
                <w:p w14:paraId="4FE4B13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臭气浓度</w:t>
                  </w:r>
                </w:p>
                <w:p w14:paraId="0D162AB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（无量纲）</w:t>
                  </w:r>
                </w:p>
              </w:tc>
              <w:tc>
                <w:tcPr>
                  <w:tcW w:w="1290" w:type="dxa"/>
                  <w:vAlign w:val="center"/>
                </w:tcPr>
                <w:p w14:paraId="26905ED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68FF93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30F6F15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restart"/>
                  <w:vAlign w:val="center"/>
                </w:tcPr>
                <w:p w14:paraId="12E514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66FB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79FDF4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G2 下风向（莲花社区）</w:t>
                  </w:r>
                </w:p>
              </w:tc>
              <w:tc>
                <w:tcPr>
                  <w:tcW w:w="1230" w:type="dxa"/>
                  <w:vMerge w:val="continue"/>
                  <w:vAlign w:val="center"/>
                </w:tcPr>
                <w:p w14:paraId="00EE0D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212B27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733E7FE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44B29A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741585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3B7B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1D3836E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G3 下风向（莲花社区）</w:t>
                  </w:r>
                </w:p>
              </w:tc>
              <w:tc>
                <w:tcPr>
                  <w:tcW w:w="1230" w:type="dxa"/>
                  <w:vMerge w:val="continue"/>
                  <w:vAlign w:val="center"/>
                </w:tcPr>
                <w:p w14:paraId="6D06FBA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5C0BC2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33ED60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55F570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53754A3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7F62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3EFE991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G4 下风向（莲花社区）</w:t>
                  </w:r>
                </w:p>
              </w:tc>
              <w:tc>
                <w:tcPr>
                  <w:tcW w:w="1230" w:type="dxa"/>
                  <w:vMerge w:val="continue"/>
                  <w:vAlign w:val="center"/>
                </w:tcPr>
                <w:p w14:paraId="234CE7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5D211F8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578A0FD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12</w:t>
                  </w:r>
                </w:p>
              </w:tc>
              <w:tc>
                <w:tcPr>
                  <w:tcW w:w="1455" w:type="dxa"/>
                  <w:vAlign w:val="center"/>
                </w:tcPr>
                <w:p w14:paraId="571275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4F1F32B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4453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5DCC15D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G5 上风向（红门社区）</w:t>
                  </w:r>
                </w:p>
              </w:tc>
              <w:tc>
                <w:tcPr>
                  <w:tcW w:w="1230" w:type="dxa"/>
                  <w:vMerge w:val="continue"/>
                  <w:vAlign w:val="center"/>
                </w:tcPr>
                <w:p w14:paraId="261E627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58BD4C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6E4DC4E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4831190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0A8E365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25CF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0" w:type="dxa"/>
                  <w:vAlign w:val="center"/>
                </w:tcPr>
                <w:p w14:paraId="5727F2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G6 下风向（红门社区）</w:t>
                  </w:r>
                </w:p>
              </w:tc>
              <w:tc>
                <w:tcPr>
                  <w:tcW w:w="1230" w:type="dxa"/>
                  <w:vMerge w:val="continue"/>
                  <w:vAlign w:val="center"/>
                </w:tcPr>
                <w:p w14:paraId="2FAEC79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6860A99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593A98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3C7CC46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34E16DD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02BF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7D9871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G7 下风向（红门社区）</w:t>
                  </w:r>
                </w:p>
              </w:tc>
              <w:tc>
                <w:tcPr>
                  <w:tcW w:w="1230" w:type="dxa"/>
                  <w:vMerge w:val="continue"/>
                  <w:vAlign w:val="center"/>
                </w:tcPr>
                <w:p w14:paraId="19AFA31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429E88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597415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738F9E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30DFA7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3245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3ECBBD9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G8 下风向（红门社区）</w:t>
                  </w:r>
                </w:p>
              </w:tc>
              <w:tc>
                <w:tcPr>
                  <w:tcW w:w="1230" w:type="dxa"/>
                  <w:vMerge w:val="continue"/>
                  <w:vAlign w:val="center"/>
                </w:tcPr>
                <w:p w14:paraId="1897AD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90" w:type="dxa"/>
                  <w:vAlign w:val="center"/>
                </w:tcPr>
                <w:p w14:paraId="5FB69D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312356D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12</w:t>
                  </w:r>
                </w:p>
              </w:tc>
              <w:tc>
                <w:tcPr>
                  <w:tcW w:w="1455" w:type="dxa"/>
                  <w:vAlign w:val="center"/>
                </w:tcPr>
                <w:p w14:paraId="78106BE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0CC7ABE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695C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853CB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采样环境条件</w:t>
                  </w:r>
                </w:p>
              </w:tc>
              <w:tc>
                <w:tcPr>
                  <w:tcW w:w="6611" w:type="dxa"/>
                  <w:gridSpan w:val="5"/>
                  <w:vAlign w:val="center"/>
                </w:tcPr>
                <w:p w14:paraId="4573E6A6">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2024.08.2</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气温：3</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2.3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  大气压：100.</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kPa  风向：东  风速：1.</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 m/s</w:t>
                  </w:r>
                </w:p>
              </w:tc>
            </w:tr>
            <w:tr w14:paraId="2CA3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3521DE0">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监测点</w:t>
                  </w:r>
                </w:p>
              </w:tc>
              <w:tc>
                <w:tcPr>
                  <w:tcW w:w="1230" w:type="dxa"/>
                  <w:vAlign w:val="center"/>
                </w:tcPr>
                <w:p w14:paraId="1DF86444">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检测项目</w:t>
                  </w:r>
                </w:p>
              </w:tc>
              <w:tc>
                <w:tcPr>
                  <w:tcW w:w="1290" w:type="dxa"/>
                  <w:vAlign w:val="center"/>
                </w:tcPr>
                <w:p w14:paraId="4DF00702">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第一次</w:t>
                  </w:r>
                </w:p>
              </w:tc>
              <w:tc>
                <w:tcPr>
                  <w:tcW w:w="1275" w:type="dxa"/>
                  <w:vAlign w:val="center"/>
                </w:tcPr>
                <w:p w14:paraId="653B43AE">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第二次</w:t>
                  </w:r>
                </w:p>
              </w:tc>
              <w:tc>
                <w:tcPr>
                  <w:tcW w:w="1455" w:type="dxa"/>
                  <w:vAlign w:val="center"/>
                </w:tcPr>
                <w:p w14:paraId="014C48C2">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第三次</w:t>
                  </w:r>
                </w:p>
              </w:tc>
              <w:tc>
                <w:tcPr>
                  <w:tcW w:w="1361" w:type="dxa"/>
                  <w:vAlign w:val="center"/>
                </w:tcPr>
                <w:p w14:paraId="0E553C71">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标准限值</w:t>
                  </w:r>
                </w:p>
              </w:tc>
            </w:tr>
            <w:tr w14:paraId="540D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7582E7F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G1 上风向（莲花社区）</w:t>
                  </w:r>
                </w:p>
              </w:tc>
              <w:tc>
                <w:tcPr>
                  <w:tcW w:w="1230" w:type="dxa"/>
                  <w:vMerge w:val="restart"/>
                  <w:vAlign w:val="center"/>
                </w:tcPr>
                <w:p w14:paraId="4C598B6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w:t>
                  </w:r>
                </w:p>
              </w:tc>
              <w:tc>
                <w:tcPr>
                  <w:tcW w:w="1290" w:type="dxa"/>
                  <w:vAlign w:val="center"/>
                </w:tcPr>
                <w:p w14:paraId="1E00ABD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275" w:type="dxa"/>
                  <w:vAlign w:val="center"/>
                </w:tcPr>
                <w:p w14:paraId="5BECCF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0.04</w:t>
                  </w:r>
                </w:p>
              </w:tc>
              <w:tc>
                <w:tcPr>
                  <w:tcW w:w="1455" w:type="dxa"/>
                  <w:vAlign w:val="center"/>
                </w:tcPr>
                <w:p w14:paraId="0E1B65D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0.04</w:t>
                  </w:r>
                </w:p>
              </w:tc>
              <w:tc>
                <w:tcPr>
                  <w:tcW w:w="1361" w:type="dxa"/>
                  <w:vMerge w:val="restart"/>
                  <w:vAlign w:val="center"/>
                </w:tcPr>
                <w:p w14:paraId="12CD0ED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w:t>
                  </w:r>
                </w:p>
              </w:tc>
            </w:tr>
            <w:tr w14:paraId="33A7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351DDFB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G2 下风向（莲花社区）</w:t>
                  </w:r>
                </w:p>
              </w:tc>
              <w:tc>
                <w:tcPr>
                  <w:tcW w:w="1230" w:type="dxa"/>
                  <w:vMerge w:val="continue"/>
                  <w:vAlign w:val="center"/>
                </w:tcPr>
                <w:p w14:paraId="5FB4437B">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235A84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275" w:type="dxa"/>
                  <w:vAlign w:val="center"/>
                </w:tcPr>
                <w:p w14:paraId="0EC9DDC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0.06</w:t>
                  </w:r>
                </w:p>
              </w:tc>
              <w:tc>
                <w:tcPr>
                  <w:tcW w:w="1455" w:type="dxa"/>
                  <w:vAlign w:val="center"/>
                </w:tcPr>
                <w:p w14:paraId="5E581D0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0.06</w:t>
                  </w:r>
                </w:p>
              </w:tc>
              <w:tc>
                <w:tcPr>
                  <w:tcW w:w="1361" w:type="dxa"/>
                  <w:vMerge w:val="continue"/>
                  <w:vAlign w:val="center"/>
                </w:tcPr>
                <w:p w14:paraId="2B05C10F">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61AF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183CBF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G3 下风向（莲花社区）</w:t>
                  </w:r>
                </w:p>
              </w:tc>
              <w:tc>
                <w:tcPr>
                  <w:tcW w:w="1230" w:type="dxa"/>
                  <w:vMerge w:val="continue"/>
                  <w:vAlign w:val="center"/>
                </w:tcPr>
                <w:p w14:paraId="19A889B5">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138E9EB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0.08</w:t>
                  </w:r>
                </w:p>
              </w:tc>
              <w:tc>
                <w:tcPr>
                  <w:tcW w:w="1275" w:type="dxa"/>
                  <w:vAlign w:val="center"/>
                </w:tcPr>
                <w:p w14:paraId="6BD009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0.08</w:t>
                  </w:r>
                </w:p>
              </w:tc>
              <w:tc>
                <w:tcPr>
                  <w:tcW w:w="1455" w:type="dxa"/>
                  <w:vAlign w:val="center"/>
                </w:tcPr>
                <w:p w14:paraId="5CC47DC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0.07</w:t>
                  </w:r>
                </w:p>
              </w:tc>
              <w:tc>
                <w:tcPr>
                  <w:tcW w:w="1361" w:type="dxa"/>
                  <w:vMerge w:val="continue"/>
                  <w:vAlign w:val="center"/>
                </w:tcPr>
                <w:p w14:paraId="3F30D3F7">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5354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10FFC65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G4 下风向（莲花社区）</w:t>
                  </w:r>
                </w:p>
              </w:tc>
              <w:tc>
                <w:tcPr>
                  <w:tcW w:w="1230" w:type="dxa"/>
                  <w:vMerge w:val="continue"/>
                  <w:vAlign w:val="center"/>
                </w:tcPr>
                <w:p w14:paraId="244AAF56">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09A4AE8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0.08</w:t>
                  </w:r>
                </w:p>
              </w:tc>
              <w:tc>
                <w:tcPr>
                  <w:tcW w:w="1275" w:type="dxa"/>
                  <w:vAlign w:val="center"/>
                </w:tcPr>
                <w:p w14:paraId="2A67B6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0.07</w:t>
                  </w:r>
                </w:p>
              </w:tc>
              <w:tc>
                <w:tcPr>
                  <w:tcW w:w="1455" w:type="dxa"/>
                  <w:vAlign w:val="center"/>
                </w:tcPr>
                <w:p w14:paraId="06E8EA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0.07</w:t>
                  </w:r>
                </w:p>
              </w:tc>
              <w:tc>
                <w:tcPr>
                  <w:tcW w:w="1361" w:type="dxa"/>
                  <w:vMerge w:val="continue"/>
                  <w:vAlign w:val="center"/>
                </w:tcPr>
                <w:p w14:paraId="432CEDCF">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71E6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75EA48F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G5 上风向（红门社区）</w:t>
                  </w:r>
                </w:p>
              </w:tc>
              <w:tc>
                <w:tcPr>
                  <w:tcW w:w="1230" w:type="dxa"/>
                  <w:vMerge w:val="continue"/>
                  <w:vAlign w:val="center"/>
                </w:tcPr>
                <w:p w14:paraId="55D84804">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46CC76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0.04</w:t>
                  </w:r>
                </w:p>
              </w:tc>
              <w:tc>
                <w:tcPr>
                  <w:tcW w:w="1275" w:type="dxa"/>
                  <w:vAlign w:val="center"/>
                </w:tcPr>
                <w:p w14:paraId="090750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0.04</w:t>
                  </w:r>
                </w:p>
              </w:tc>
              <w:tc>
                <w:tcPr>
                  <w:tcW w:w="1455" w:type="dxa"/>
                  <w:vAlign w:val="center"/>
                </w:tcPr>
                <w:p w14:paraId="118480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0.04</w:t>
                  </w:r>
                </w:p>
              </w:tc>
              <w:tc>
                <w:tcPr>
                  <w:tcW w:w="1361" w:type="dxa"/>
                  <w:vMerge w:val="continue"/>
                  <w:vAlign w:val="center"/>
                </w:tcPr>
                <w:p w14:paraId="7FFF7746">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1159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18CC76E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G6 下风向（红门社区）</w:t>
                  </w:r>
                </w:p>
              </w:tc>
              <w:tc>
                <w:tcPr>
                  <w:tcW w:w="1230" w:type="dxa"/>
                  <w:vMerge w:val="continue"/>
                  <w:vAlign w:val="center"/>
                </w:tcPr>
                <w:p w14:paraId="39F4E805">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4A7D9FF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0.06</w:t>
                  </w:r>
                </w:p>
              </w:tc>
              <w:tc>
                <w:tcPr>
                  <w:tcW w:w="1275" w:type="dxa"/>
                  <w:vAlign w:val="center"/>
                </w:tcPr>
                <w:p w14:paraId="794D892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0.07</w:t>
                  </w:r>
                </w:p>
              </w:tc>
              <w:tc>
                <w:tcPr>
                  <w:tcW w:w="1455" w:type="dxa"/>
                  <w:vAlign w:val="center"/>
                </w:tcPr>
                <w:p w14:paraId="126623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0.07</w:t>
                  </w:r>
                </w:p>
              </w:tc>
              <w:tc>
                <w:tcPr>
                  <w:tcW w:w="1361" w:type="dxa"/>
                  <w:vMerge w:val="continue"/>
                  <w:vAlign w:val="center"/>
                </w:tcPr>
                <w:p w14:paraId="2EC47FDC">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67ED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8045E8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G7 下风向（红门社区）</w:t>
                  </w:r>
                </w:p>
              </w:tc>
              <w:tc>
                <w:tcPr>
                  <w:tcW w:w="1230" w:type="dxa"/>
                  <w:vMerge w:val="continue"/>
                  <w:vAlign w:val="center"/>
                </w:tcPr>
                <w:p w14:paraId="62551E85">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5CE70D9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0.06</w:t>
                  </w:r>
                </w:p>
              </w:tc>
              <w:tc>
                <w:tcPr>
                  <w:tcW w:w="1275" w:type="dxa"/>
                  <w:vAlign w:val="center"/>
                </w:tcPr>
                <w:p w14:paraId="36D373B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0.08</w:t>
                  </w:r>
                </w:p>
              </w:tc>
              <w:tc>
                <w:tcPr>
                  <w:tcW w:w="1455" w:type="dxa"/>
                  <w:vAlign w:val="center"/>
                </w:tcPr>
                <w:p w14:paraId="01B76C5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0.09</w:t>
                  </w:r>
                </w:p>
              </w:tc>
              <w:tc>
                <w:tcPr>
                  <w:tcW w:w="1361" w:type="dxa"/>
                  <w:vMerge w:val="continue"/>
                  <w:vAlign w:val="center"/>
                </w:tcPr>
                <w:p w14:paraId="4D9FD43E">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01C0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49F253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G8 下风向（红门社区）</w:t>
                  </w:r>
                </w:p>
              </w:tc>
              <w:tc>
                <w:tcPr>
                  <w:tcW w:w="1230" w:type="dxa"/>
                  <w:vMerge w:val="continue"/>
                  <w:vAlign w:val="center"/>
                </w:tcPr>
                <w:p w14:paraId="2E936E4E">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248BCB0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0.07</w:t>
                  </w:r>
                </w:p>
              </w:tc>
              <w:tc>
                <w:tcPr>
                  <w:tcW w:w="1275" w:type="dxa"/>
                  <w:vAlign w:val="center"/>
                </w:tcPr>
                <w:p w14:paraId="5412DA0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0.09</w:t>
                  </w:r>
                </w:p>
              </w:tc>
              <w:tc>
                <w:tcPr>
                  <w:tcW w:w="1455" w:type="dxa"/>
                  <w:vAlign w:val="center"/>
                </w:tcPr>
                <w:p w14:paraId="371673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0.04</w:t>
                  </w:r>
                </w:p>
              </w:tc>
              <w:tc>
                <w:tcPr>
                  <w:tcW w:w="1361" w:type="dxa"/>
                  <w:vMerge w:val="continue"/>
                  <w:vAlign w:val="center"/>
                </w:tcPr>
                <w:p w14:paraId="7793DB08">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0397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4F2B7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G1 上风向（莲花社区）</w:t>
                  </w:r>
                </w:p>
              </w:tc>
              <w:tc>
                <w:tcPr>
                  <w:tcW w:w="1230" w:type="dxa"/>
                  <w:vMerge w:val="restart"/>
                  <w:vAlign w:val="center"/>
                </w:tcPr>
                <w:p w14:paraId="08CFCCC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硫化氢</w:t>
                  </w:r>
                </w:p>
              </w:tc>
              <w:tc>
                <w:tcPr>
                  <w:tcW w:w="1290" w:type="dxa"/>
                  <w:vAlign w:val="center"/>
                </w:tcPr>
                <w:p w14:paraId="491194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ND</w:t>
                  </w:r>
                </w:p>
              </w:tc>
              <w:tc>
                <w:tcPr>
                  <w:tcW w:w="1275" w:type="dxa"/>
                  <w:vAlign w:val="center"/>
                </w:tcPr>
                <w:p w14:paraId="6684DA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ND</w:t>
                  </w:r>
                </w:p>
              </w:tc>
              <w:tc>
                <w:tcPr>
                  <w:tcW w:w="1455" w:type="dxa"/>
                  <w:vAlign w:val="center"/>
                </w:tcPr>
                <w:p w14:paraId="447CAD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0.001</w:t>
                  </w:r>
                </w:p>
              </w:tc>
              <w:tc>
                <w:tcPr>
                  <w:tcW w:w="1361" w:type="dxa"/>
                  <w:vMerge w:val="restart"/>
                  <w:vAlign w:val="center"/>
                </w:tcPr>
                <w:p w14:paraId="4254BD42">
                  <w:pPr>
                    <w:adjustRightInd w:val="0"/>
                    <w:snapToGrid w:val="0"/>
                    <w:spacing w:line="240" w:lineRule="auto"/>
                    <w:jc w:val="center"/>
                    <w:rPr>
                      <w:rFonts w:hint="default" w:eastAsia="宋体"/>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0.06</w:t>
                  </w:r>
                </w:p>
              </w:tc>
            </w:tr>
            <w:tr w14:paraId="5A57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01965A7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G2 下风向（莲花社区）</w:t>
                  </w:r>
                </w:p>
              </w:tc>
              <w:tc>
                <w:tcPr>
                  <w:tcW w:w="1230" w:type="dxa"/>
                  <w:vMerge w:val="continue"/>
                  <w:vAlign w:val="center"/>
                </w:tcPr>
                <w:p w14:paraId="4838E69E">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5E5FA5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0.004</w:t>
                  </w:r>
                </w:p>
              </w:tc>
              <w:tc>
                <w:tcPr>
                  <w:tcW w:w="1275" w:type="dxa"/>
                  <w:vAlign w:val="center"/>
                </w:tcPr>
                <w:p w14:paraId="5E4D02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0.004</w:t>
                  </w:r>
                </w:p>
              </w:tc>
              <w:tc>
                <w:tcPr>
                  <w:tcW w:w="1455" w:type="dxa"/>
                  <w:vAlign w:val="center"/>
                </w:tcPr>
                <w:p w14:paraId="69336F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0.006</w:t>
                  </w:r>
                </w:p>
              </w:tc>
              <w:tc>
                <w:tcPr>
                  <w:tcW w:w="1361" w:type="dxa"/>
                  <w:vMerge w:val="continue"/>
                  <w:vAlign w:val="center"/>
                </w:tcPr>
                <w:p w14:paraId="0FD4F1D1">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0C29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01C36F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G3 下风向（莲花社区）</w:t>
                  </w:r>
                </w:p>
              </w:tc>
              <w:tc>
                <w:tcPr>
                  <w:tcW w:w="1230" w:type="dxa"/>
                  <w:vMerge w:val="continue"/>
                  <w:vAlign w:val="center"/>
                </w:tcPr>
                <w:p w14:paraId="2B623CBB">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2E7A86B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0.003</w:t>
                  </w:r>
                </w:p>
              </w:tc>
              <w:tc>
                <w:tcPr>
                  <w:tcW w:w="1275" w:type="dxa"/>
                  <w:vAlign w:val="center"/>
                </w:tcPr>
                <w:p w14:paraId="45C716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0.005</w:t>
                  </w:r>
                </w:p>
              </w:tc>
              <w:tc>
                <w:tcPr>
                  <w:tcW w:w="1455" w:type="dxa"/>
                  <w:vAlign w:val="center"/>
                </w:tcPr>
                <w:p w14:paraId="0A7B5BA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0.005</w:t>
                  </w:r>
                </w:p>
              </w:tc>
              <w:tc>
                <w:tcPr>
                  <w:tcW w:w="1361" w:type="dxa"/>
                  <w:vMerge w:val="continue"/>
                  <w:vAlign w:val="center"/>
                </w:tcPr>
                <w:p w14:paraId="1E596850">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1EE7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7E448DE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G4 下风向（莲花社区）</w:t>
                  </w:r>
                </w:p>
              </w:tc>
              <w:tc>
                <w:tcPr>
                  <w:tcW w:w="1230" w:type="dxa"/>
                  <w:vMerge w:val="continue"/>
                  <w:vAlign w:val="center"/>
                </w:tcPr>
                <w:p w14:paraId="52310E9E">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356C18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0.003</w:t>
                  </w:r>
                </w:p>
              </w:tc>
              <w:tc>
                <w:tcPr>
                  <w:tcW w:w="1275" w:type="dxa"/>
                  <w:vAlign w:val="center"/>
                </w:tcPr>
                <w:p w14:paraId="2803F74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0.003</w:t>
                  </w:r>
                </w:p>
              </w:tc>
              <w:tc>
                <w:tcPr>
                  <w:tcW w:w="1455" w:type="dxa"/>
                  <w:vAlign w:val="center"/>
                </w:tcPr>
                <w:p w14:paraId="1B48D65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0.002</w:t>
                  </w:r>
                </w:p>
              </w:tc>
              <w:tc>
                <w:tcPr>
                  <w:tcW w:w="1361" w:type="dxa"/>
                  <w:vMerge w:val="continue"/>
                  <w:vAlign w:val="center"/>
                </w:tcPr>
                <w:p w14:paraId="4E0969A8">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3970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7FAA62C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G5 上风向（红门社区）</w:t>
                  </w:r>
                </w:p>
              </w:tc>
              <w:tc>
                <w:tcPr>
                  <w:tcW w:w="1230" w:type="dxa"/>
                  <w:vMerge w:val="continue"/>
                  <w:vAlign w:val="center"/>
                </w:tcPr>
                <w:p w14:paraId="4A8E736C">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7059A4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0.001</w:t>
                  </w:r>
                </w:p>
              </w:tc>
              <w:tc>
                <w:tcPr>
                  <w:tcW w:w="1275" w:type="dxa"/>
                  <w:vAlign w:val="center"/>
                </w:tcPr>
                <w:p w14:paraId="472BF5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0.001</w:t>
                  </w:r>
                </w:p>
              </w:tc>
              <w:tc>
                <w:tcPr>
                  <w:tcW w:w="1455" w:type="dxa"/>
                  <w:vAlign w:val="center"/>
                </w:tcPr>
                <w:p w14:paraId="25040A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0.001</w:t>
                  </w:r>
                </w:p>
              </w:tc>
              <w:tc>
                <w:tcPr>
                  <w:tcW w:w="1361" w:type="dxa"/>
                  <w:vMerge w:val="continue"/>
                  <w:vAlign w:val="center"/>
                </w:tcPr>
                <w:p w14:paraId="184EFD49">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4589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28A9C4C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G6 下风向（红门社区）</w:t>
                  </w:r>
                </w:p>
              </w:tc>
              <w:tc>
                <w:tcPr>
                  <w:tcW w:w="1230" w:type="dxa"/>
                  <w:vMerge w:val="continue"/>
                  <w:vAlign w:val="center"/>
                </w:tcPr>
                <w:p w14:paraId="64C83DC9">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68DBB72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0.003</w:t>
                  </w:r>
                </w:p>
              </w:tc>
              <w:tc>
                <w:tcPr>
                  <w:tcW w:w="1275" w:type="dxa"/>
                  <w:vAlign w:val="center"/>
                </w:tcPr>
                <w:p w14:paraId="57C463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0.004</w:t>
                  </w:r>
                </w:p>
              </w:tc>
              <w:tc>
                <w:tcPr>
                  <w:tcW w:w="1455" w:type="dxa"/>
                  <w:vAlign w:val="center"/>
                </w:tcPr>
                <w:p w14:paraId="7C07F87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0.002</w:t>
                  </w:r>
                </w:p>
              </w:tc>
              <w:tc>
                <w:tcPr>
                  <w:tcW w:w="1361" w:type="dxa"/>
                  <w:vMerge w:val="continue"/>
                  <w:vAlign w:val="center"/>
                </w:tcPr>
                <w:p w14:paraId="303BD7DE">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2D72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1DD8F11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G7 下风向（红门社区）</w:t>
                  </w:r>
                </w:p>
              </w:tc>
              <w:tc>
                <w:tcPr>
                  <w:tcW w:w="1230" w:type="dxa"/>
                  <w:vMerge w:val="continue"/>
                  <w:vAlign w:val="center"/>
                </w:tcPr>
                <w:p w14:paraId="1FF11EA6">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23E3B3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0.002</w:t>
                  </w:r>
                </w:p>
              </w:tc>
              <w:tc>
                <w:tcPr>
                  <w:tcW w:w="1275" w:type="dxa"/>
                  <w:vAlign w:val="center"/>
                </w:tcPr>
                <w:p w14:paraId="27C5502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0.002</w:t>
                  </w:r>
                </w:p>
              </w:tc>
              <w:tc>
                <w:tcPr>
                  <w:tcW w:w="1455" w:type="dxa"/>
                  <w:vAlign w:val="center"/>
                </w:tcPr>
                <w:p w14:paraId="378BD0A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0.003</w:t>
                  </w:r>
                </w:p>
              </w:tc>
              <w:tc>
                <w:tcPr>
                  <w:tcW w:w="1361" w:type="dxa"/>
                  <w:vMerge w:val="continue"/>
                  <w:vAlign w:val="center"/>
                </w:tcPr>
                <w:p w14:paraId="4CCC2907">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7411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2F44F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0"/>
                      <w:szCs w:val="20"/>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G8 下风向（红门社区）</w:t>
                  </w:r>
                </w:p>
              </w:tc>
              <w:tc>
                <w:tcPr>
                  <w:tcW w:w="1230" w:type="dxa"/>
                  <w:vMerge w:val="continue"/>
                  <w:vAlign w:val="center"/>
                </w:tcPr>
                <w:p w14:paraId="706535E9">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202CC3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0.002</w:t>
                  </w:r>
                </w:p>
              </w:tc>
              <w:tc>
                <w:tcPr>
                  <w:tcW w:w="1275" w:type="dxa"/>
                  <w:vAlign w:val="center"/>
                </w:tcPr>
                <w:p w14:paraId="6EAEA1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0.004</w:t>
                  </w:r>
                </w:p>
              </w:tc>
              <w:tc>
                <w:tcPr>
                  <w:tcW w:w="1455" w:type="dxa"/>
                  <w:vAlign w:val="center"/>
                </w:tcPr>
                <w:p w14:paraId="22B97F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0.005</w:t>
                  </w:r>
                </w:p>
              </w:tc>
              <w:tc>
                <w:tcPr>
                  <w:tcW w:w="1361" w:type="dxa"/>
                  <w:vMerge w:val="continue"/>
                  <w:vAlign w:val="center"/>
                </w:tcPr>
                <w:p w14:paraId="25C21BD6">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7616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78ECB0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G1 上风向（莲花社区）</w:t>
                  </w:r>
                </w:p>
              </w:tc>
              <w:tc>
                <w:tcPr>
                  <w:tcW w:w="1230" w:type="dxa"/>
                  <w:vMerge w:val="restart"/>
                  <w:vAlign w:val="center"/>
                </w:tcPr>
                <w:p w14:paraId="6C41B1A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臭气浓度</w:t>
                  </w:r>
                </w:p>
                <w:p w14:paraId="05E19A7A">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themeColor="text1"/>
                      <w:sz w:val="24"/>
                      <w:szCs w:val="24"/>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（无量纲）</w:t>
                  </w:r>
                </w:p>
              </w:tc>
              <w:tc>
                <w:tcPr>
                  <w:tcW w:w="1290" w:type="dxa"/>
                  <w:vAlign w:val="center"/>
                </w:tcPr>
                <w:p w14:paraId="030440A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02BD18B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1C2B70A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restart"/>
                  <w:vAlign w:val="center"/>
                </w:tcPr>
                <w:p w14:paraId="733A1909">
                  <w:pPr>
                    <w:adjustRightInd w:val="0"/>
                    <w:snapToGrid w:val="0"/>
                    <w:spacing w:line="240" w:lineRule="auto"/>
                    <w:jc w:val="center"/>
                    <w:rPr>
                      <w:rFonts w:hint="default" w:eastAsia="宋体"/>
                      <w:color w:val="000000" w:themeColor="text1"/>
                      <w:sz w:val="24"/>
                      <w:szCs w:val="24"/>
                      <w:highlight w:val="none"/>
                      <w:vertAlign w:val="baseline"/>
                      <w:lang w:val="en-US" w:eastAsia="zh-CN"/>
                      <w14:textFill>
                        <w14:solidFill>
                          <w14:schemeClr w14:val="tx1"/>
                        </w14:solidFill>
                      </w14:textFill>
                    </w:rPr>
                  </w:pPr>
                  <w:r>
                    <w:rPr>
                      <w:rFonts w:hint="eastAsia"/>
                      <w:color w:val="000000" w:themeColor="text1"/>
                      <w:sz w:val="24"/>
                      <w:szCs w:val="24"/>
                      <w:highlight w:val="none"/>
                      <w:vertAlign w:val="baseline"/>
                      <w:lang w:val="en-US" w:eastAsia="zh-CN"/>
                      <w14:textFill>
                        <w14:solidFill>
                          <w14:schemeClr w14:val="tx1"/>
                        </w14:solidFill>
                      </w14:textFill>
                    </w:rPr>
                    <w:t>20</w:t>
                  </w:r>
                </w:p>
              </w:tc>
            </w:tr>
            <w:tr w14:paraId="5629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712DE75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G2 下风向（莲花社区）</w:t>
                  </w:r>
                </w:p>
              </w:tc>
              <w:tc>
                <w:tcPr>
                  <w:tcW w:w="1230" w:type="dxa"/>
                  <w:vMerge w:val="continue"/>
                  <w:vAlign w:val="center"/>
                </w:tcPr>
                <w:p w14:paraId="5E3F00D0">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35DA900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344F1D1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135B889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148D278E">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087E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0CD901C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G3 下风向（莲花社区）</w:t>
                  </w:r>
                </w:p>
              </w:tc>
              <w:tc>
                <w:tcPr>
                  <w:tcW w:w="1230" w:type="dxa"/>
                  <w:vMerge w:val="continue"/>
                  <w:vAlign w:val="center"/>
                </w:tcPr>
                <w:p w14:paraId="5B7D3E53">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420DF50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7B96A7B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4940D01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12</w:t>
                  </w:r>
                </w:p>
              </w:tc>
              <w:tc>
                <w:tcPr>
                  <w:tcW w:w="1361" w:type="dxa"/>
                  <w:vMerge w:val="continue"/>
                  <w:vAlign w:val="center"/>
                </w:tcPr>
                <w:p w14:paraId="39EFCF5C">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4EB4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F49E04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G4 下风向（莲花社区）</w:t>
                  </w:r>
                </w:p>
              </w:tc>
              <w:tc>
                <w:tcPr>
                  <w:tcW w:w="1230" w:type="dxa"/>
                  <w:vMerge w:val="continue"/>
                  <w:vAlign w:val="center"/>
                </w:tcPr>
                <w:p w14:paraId="7540B7A7">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0AF047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5B713E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0C5ED13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69F30B56">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2BD2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4F51E74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G5 上风向（红门社区）</w:t>
                  </w:r>
                </w:p>
              </w:tc>
              <w:tc>
                <w:tcPr>
                  <w:tcW w:w="1230" w:type="dxa"/>
                  <w:vMerge w:val="continue"/>
                  <w:vAlign w:val="center"/>
                </w:tcPr>
                <w:p w14:paraId="64596B58">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0170F7B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23546C9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32A097F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3BA573C3">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20EE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3A028B0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G6 下风向（红门社区）</w:t>
                  </w:r>
                </w:p>
              </w:tc>
              <w:tc>
                <w:tcPr>
                  <w:tcW w:w="1230" w:type="dxa"/>
                  <w:vMerge w:val="continue"/>
                  <w:vAlign w:val="center"/>
                </w:tcPr>
                <w:p w14:paraId="34F1C85E">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2F282D9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6330C0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0954C1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4DD9F35A">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370D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65D9C0B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G7 下风向（红门社区）</w:t>
                  </w:r>
                </w:p>
              </w:tc>
              <w:tc>
                <w:tcPr>
                  <w:tcW w:w="1230" w:type="dxa"/>
                  <w:vMerge w:val="continue"/>
                  <w:vAlign w:val="center"/>
                </w:tcPr>
                <w:p w14:paraId="676F1BE6">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6815DC9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05AAAF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1A1752C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50509AF1">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r w14:paraId="194C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0" w:type="dxa"/>
                  <w:vAlign w:val="center"/>
                </w:tcPr>
                <w:p w14:paraId="53C4FA0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G8 下风向（红门社区）</w:t>
                  </w:r>
                </w:p>
              </w:tc>
              <w:tc>
                <w:tcPr>
                  <w:tcW w:w="1230" w:type="dxa"/>
                  <w:vMerge w:val="continue"/>
                  <w:vAlign w:val="center"/>
                </w:tcPr>
                <w:p w14:paraId="07607BB9">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c>
                <w:tcPr>
                  <w:tcW w:w="1290" w:type="dxa"/>
                  <w:vAlign w:val="center"/>
                </w:tcPr>
                <w:p w14:paraId="0050A9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275" w:type="dxa"/>
                  <w:vAlign w:val="center"/>
                </w:tcPr>
                <w:p w14:paraId="62A1152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455" w:type="dxa"/>
                  <w:vAlign w:val="center"/>
                </w:tcPr>
                <w:p w14:paraId="10A7172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361" w:type="dxa"/>
                  <w:vMerge w:val="continue"/>
                  <w:vAlign w:val="center"/>
                </w:tcPr>
                <w:p w14:paraId="0EBC0F49">
                  <w:pPr>
                    <w:adjustRightInd w:val="0"/>
                    <w:snapToGrid w:val="0"/>
                    <w:spacing w:line="240" w:lineRule="auto"/>
                    <w:jc w:val="center"/>
                    <w:rPr>
                      <w:color w:val="000000" w:themeColor="text1"/>
                      <w:sz w:val="24"/>
                      <w:szCs w:val="24"/>
                      <w:highlight w:val="none"/>
                      <w:vertAlign w:val="baseline"/>
                      <w14:textFill>
                        <w14:solidFill>
                          <w14:schemeClr w14:val="tx1"/>
                        </w14:solidFill>
                      </w14:textFill>
                    </w:rPr>
                  </w:pPr>
                </w:p>
              </w:tc>
            </w:tr>
          </w:tbl>
          <w:p w14:paraId="40F1AA81">
            <w:p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本次验收监测结果表明，无组织废气</w:t>
            </w:r>
            <w:r>
              <w:rPr>
                <w:rFonts w:hint="eastAsia"/>
                <w:color w:val="000000" w:themeColor="text1"/>
                <w:sz w:val="24"/>
                <w:szCs w:val="24"/>
                <w:highlight w:val="none"/>
                <w:lang w:eastAsia="zh-CN"/>
                <w14:textFill>
                  <w14:solidFill>
                    <w14:schemeClr w14:val="tx1"/>
                  </w14:solidFill>
                </w14:textFill>
              </w:rPr>
              <w:t>氨、硫化氢、臭气浓度</w:t>
            </w:r>
            <w:r>
              <w:rPr>
                <w:rFonts w:hint="eastAsia"/>
                <w:color w:val="000000" w:themeColor="text1"/>
                <w:sz w:val="24"/>
                <w:szCs w:val="24"/>
                <w:highlight w:val="none"/>
                <w14:textFill>
                  <w14:solidFill>
                    <w14:schemeClr w14:val="tx1"/>
                  </w14:solidFill>
                </w14:textFill>
              </w:rPr>
              <w:t>满足《城镇污水处理厂污染物排放标准》（GB18918-2002</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排放标准限值要求</w:t>
            </w:r>
            <w:r>
              <w:rPr>
                <w:rFonts w:hint="eastAsia"/>
                <w:color w:val="000000" w:themeColor="text1"/>
                <w:sz w:val="24"/>
                <w:szCs w:val="24"/>
                <w:highlight w:val="none"/>
                <w:lang w:eastAsia="zh-CN"/>
                <w14:textFill>
                  <w14:solidFill>
                    <w14:schemeClr w14:val="tx1"/>
                  </w14:solidFill>
                </w14:textFill>
              </w:rPr>
              <w:t>。</w:t>
            </w:r>
          </w:p>
          <w:p w14:paraId="7D23191E">
            <w:pPr>
              <w:adjustRightInd w:val="0"/>
              <w:snapToGrid w:val="0"/>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w:t>
            </w:r>
            <w:r>
              <w:rPr>
                <w:rFonts w:hint="eastAsia"/>
                <w:b/>
                <w:color w:val="000000" w:themeColor="text1"/>
                <w:sz w:val="24"/>
                <w:szCs w:val="24"/>
                <w:highlight w:val="none"/>
                <w:lang w:val="en-US" w:eastAsia="zh-CN"/>
                <w14:textFill>
                  <w14:solidFill>
                    <w14:schemeClr w14:val="tx1"/>
                  </w14:solidFill>
                </w14:textFill>
              </w:rPr>
              <w:t>2</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eastAsia="zh-CN"/>
                <w14:textFill>
                  <w14:solidFill>
                    <w14:schemeClr w14:val="tx1"/>
                  </w14:solidFill>
                </w14:textFill>
              </w:rPr>
              <w:t>废水</w:t>
            </w:r>
            <w:r>
              <w:rPr>
                <w:b/>
                <w:color w:val="000000" w:themeColor="text1"/>
                <w:sz w:val="24"/>
                <w:szCs w:val="24"/>
                <w:highlight w:val="none"/>
                <w14:textFill>
                  <w14:solidFill>
                    <w14:schemeClr w14:val="tx1"/>
                  </w14:solidFill>
                </w14:textFill>
              </w:rPr>
              <w:t>排放监测结果及分析</w:t>
            </w:r>
          </w:p>
          <w:p w14:paraId="0B42AE68">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eastAsia="zh-CN"/>
                <w14:textFill>
                  <w14:solidFill>
                    <w14:schemeClr w14:val="tx1"/>
                  </w14:solidFill>
                </w14:textFill>
              </w:rPr>
              <w:t>废水</w:t>
            </w:r>
            <w:r>
              <w:rPr>
                <w:color w:val="000000" w:themeColor="text1"/>
                <w:sz w:val="24"/>
                <w:szCs w:val="24"/>
                <w:highlight w:val="none"/>
                <w14:textFill>
                  <w14:solidFill>
                    <w14:schemeClr w14:val="tx1"/>
                  </w14:solidFill>
                </w14:textFill>
              </w:rPr>
              <w:t>监测结果见下表。</w:t>
            </w:r>
          </w:p>
          <w:p w14:paraId="7F2186A0">
            <w:pPr>
              <w:ind w:left="5701" w:leftChars="0" w:hanging="5701" w:hangingChars="2704"/>
              <w:jc w:val="center"/>
              <w:rPr>
                <w:rFonts w:hint="default" w:eastAsia="宋体"/>
                <w:color w:val="000000" w:themeColor="text1"/>
                <w:highlight w:val="none"/>
                <w:lang w:val="en-US" w:eastAsia="zh-CN"/>
                <w14:textFill>
                  <w14:solidFill>
                    <w14:schemeClr w14:val="tx1"/>
                  </w14:solidFill>
                </w14:textFill>
              </w:rPr>
            </w:pPr>
            <w:r>
              <w:rPr>
                <w:b/>
                <w:color w:val="000000" w:themeColor="text1"/>
                <w:szCs w:val="21"/>
                <w:highlight w:val="none"/>
                <w14:textFill>
                  <w14:solidFill>
                    <w14:schemeClr w14:val="tx1"/>
                  </w14:solidFill>
                </w14:textFill>
              </w:rPr>
              <w:t>表7-</w:t>
            </w:r>
            <w:r>
              <w:rPr>
                <w:rFonts w:hint="eastAsia"/>
                <w:b/>
                <w:color w:val="000000" w:themeColor="text1"/>
                <w:szCs w:val="21"/>
                <w:highlight w:val="none"/>
                <w:lang w:val="en-US" w:eastAsia="zh-CN"/>
                <w14:textFill>
                  <w14:solidFill>
                    <w14:schemeClr w14:val="tx1"/>
                  </w14:solidFill>
                </w14:textFill>
              </w:rPr>
              <w:t>2</w:t>
            </w:r>
            <w:r>
              <w:rPr>
                <w:b/>
                <w:color w:val="000000" w:themeColor="text1"/>
                <w:szCs w:val="21"/>
                <w:highlight w:val="none"/>
                <w14:textFill>
                  <w14:solidFill>
                    <w14:schemeClr w14:val="tx1"/>
                  </w14:solidFill>
                </w14:textFill>
              </w:rPr>
              <w:t xml:space="preserve"> </w:t>
            </w:r>
            <w:r>
              <w:rPr>
                <w:rFonts w:hint="eastAsia"/>
                <w:b/>
                <w:color w:val="000000" w:themeColor="text1"/>
                <w:szCs w:val="21"/>
                <w:highlight w:val="none"/>
                <w:lang w:eastAsia="zh-CN"/>
                <w14:textFill>
                  <w14:solidFill>
                    <w14:schemeClr w14:val="tx1"/>
                  </w14:solidFill>
                </w14:textFill>
              </w:rPr>
              <w:t>废水</w:t>
            </w:r>
            <w:r>
              <w:rPr>
                <w:b/>
                <w:color w:val="000000" w:themeColor="text1"/>
                <w:szCs w:val="21"/>
                <w:highlight w:val="none"/>
                <w14:textFill>
                  <w14:solidFill>
                    <w14:schemeClr w14:val="tx1"/>
                  </w14:solidFill>
                </w14:textFill>
              </w:rPr>
              <w:t>监测结果一览表</w:t>
            </w:r>
            <w:r>
              <w:rPr>
                <w:rFonts w:hint="eastAsia"/>
                <w:b/>
                <w:color w:val="000000" w:themeColor="text1"/>
                <w:szCs w:val="21"/>
                <w:highlight w:val="none"/>
                <w:lang w:eastAsia="zh-CN"/>
                <w14:textFill>
                  <w14:solidFill>
                    <w14:schemeClr w14:val="tx1"/>
                  </w14:solidFill>
                </w14:textFill>
              </w:rPr>
              <w:t>（单位：</w:t>
            </w:r>
            <w:r>
              <w:rPr>
                <w:rFonts w:hint="eastAsia"/>
                <w:b/>
                <w:color w:val="000000" w:themeColor="text1"/>
                <w:szCs w:val="21"/>
                <w:highlight w:val="none"/>
                <w:lang w:val="en-US" w:eastAsia="zh-CN"/>
                <w14:textFill>
                  <w14:solidFill>
                    <w14:schemeClr w14:val="tx1"/>
                  </w14:solidFill>
                </w14:textFill>
              </w:rPr>
              <w:t>mg/L</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 xml:space="preserve"> </w:t>
            </w:r>
          </w:p>
          <w:tbl>
            <w:tblPr>
              <w:tblStyle w:val="3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296"/>
              <w:gridCol w:w="1296"/>
              <w:gridCol w:w="1296"/>
              <w:gridCol w:w="1296"/>
              <w:gridCol w:w="1296"/>
              <w:gridCol w:w="1296"/>
            </w:tblGrid>
            <w:tr w14:paraId="3B0C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3CC345C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77703E9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（2024.08.28）W1 废水进口（莲花社区）</w:t>
                  </w:r>
                </w:p>
              </w:tc>
              <w:tc>
                <w:tcPr>
                  <w:tcW w:w="1296" w:type="dxa"/>
                  <w:vMerge w:val="restart"/>
                  <w:vAlign w:val="center"/>
                </w:tcPr>
                <w:p w14:paraId="47505C6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45AB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512F5A5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6449D06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03B3604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6A3AD8E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4071818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36B2045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6930809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39CE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67A401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296" w:type="dxa"/>
                  <w:vAlign w:val="center"/>
                </w:tcPr>
                <w:p w14:paraId="40F8CEB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7.6</w:t>
                  </w:r>
                </w:p>
              </w:tc>
              <w:tc>
                <w:tcPr>
                  <w:tcW w:w="1296" w:type="dxa"/>
                  <w:vAlign w:val="center"/>
                </w:tcPr>
                <w:p w14:paraId="2D559C4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p>
              </w:tc>
              <w:tc>
                <w:tcPr>
                  <w:tcW w:w="1296" w:type="dxa"/>
                  <w:vAlign w:val="center"/>
                </w:tcPr>
                <w:p w14:paraId="757BA56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7.7</w:t>
                  </w:r>
                </w:p>
              </w:tc>
              <w:tc>
                <w:tcPr>
                  <w:tcW w:w="1296" w:type="dxa"/>
                  <w:vAlign w:val="center"/>
                </w:tcPr>
                <w:p w14:paraId="795B844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7.4</w:t>
                  </w:r>
                </w:p>
              </w:tc>
              <w:tc>
                <w:tcPr>
                  <w:tcW w:w="1296" w:type="dxa"/>
                  <w:vAlign w:val="center"/>
                </w:tcPr>
                <w:p w14:paraId="7F6E8E9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7.4-7.7</w:t>
                  </w:r>
                </w:p>
              </w:tc>
              <w:tc>
                <w:tcPr>
                  <w:tcW w:w="1296" w:type="dxa"/>
                  <w:vAlign w:val="center"/>
                </w:tcPr>
                <w:p w14:paraId="6278D2B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38A7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37C249E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水温（℃）</w:t>
                  </w:r>
                </w:p>
              </w:tc>
              <w:tc>
                <w:tcPr>
                  <w:tcW w:w="1296" w:type="dxa"/>
                  <w:vAlign w:val="center"/>
                </w:tcPr>
                <w:p w14:paraId="175D38B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30..4</w:t>
                  </w:r>
                </w:p>
              </w:tc>
              <w:tc>
                <w:tcPr>
                  <w:tcW w:w="1296" w:type="dxa"/>
                  <w:vAlign w:val="center"/>
                </w:tcPr>
                <w:p w14:paraId="1BDDD01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30.8</w:t>
                  </w:r>
                </w:p>
              </w:tc>
              <w:tc>
                <w:tcPr>
                  <w:tcW w:w="1296" w:type="dxa"/>
                  <w:vAlign w:val="center"/>
                </w:tcPr>
                <w:p w14:paraId="3C4F7DF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31.0</w:t>
                  </w:r>
                </w:p>
              </w:tc>
              <w:tc>
                <w:tcPr>
                  <w:tcW w:w="1296" w:type="dxa"/>
                  <w:vAlign w:val="center"/>
                </w:tcPr>
                <w:p w14:paraId="5C34575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31.4</w:t>
                  </w:r>
                </w:p>
              </w:tc>
              <w:tc>
                <w:tcPr>
                  <w:tcW w:w="1296" w:type="dxa"/>
                  <w:vAlign w:val="center"/>
                </w:tcPr>
                <w:p w14:paraId="377B27D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30.4-31.4</w:t>
                  </w:r>
                </w:p>
              </w:tc>
              <w:tc>
                <w:tcPr>
                  <w:tcW w:w="1296" w:type="dxa"/>
                  <w:vAlign w:val="center"/>
                </w:tcPr>
                <w:p w14:paraId="676D809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1946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A576A8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色度（倍）</w:t>
                  </w:r>
                </w:p>
              </w:tc>
              <w:tc>
                <w:tcPr>
                  <w:tcW w:w="1296" w:type="dxa"/>
                  <w:vAlign w:val="center"/>
                </w:tcPr>
                <w:p w14:paraId="19D7825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c>
                <w:tcPr>
                  <w:tcW w:w="1296" w:type="dxa"/>
                  <w:vAlign w:val="center"/>
                </w:tcPr>
                <w:p w14:paraId="190E19D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c>
                <w:tcPr>
                  <w:tcW w:w="1296" w:type="dxa"/>
                  <w:vAlign w:val="center"/>
                </w:tcPr>
                <w:p w14:paraId="00E4C64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w:t>
                  </w:r>
                </w:p>
              </w:tc>
              <w:tc>
                <w:tcPr>
                  <w:tcW w:w="1296" w:type="dxa"/>
                  <w:vAlign w:val="center"/>
                </w:tcPr>
                <w:p w14:paraId="033BFEA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w:t>
                  </w:r>
                </w:p>
              </w:tc>
              <w:tc>
                <w:tcPr>
                  <w:tcW w:w="1296" w:type="dxa"/>
                  <w:vAlign w:val="center"/>
                </w:tcPr>
                <w:p w14:paraId="32DFBE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8-9</w:t>
                  </w:r>
                </w:p>
              </w:tc>
              <w:tc>
                <w:tcPr>
                  <w:tcW w:w="1296" w:type="dxa"/>
                  <w:vAlign w:val="center"/>
                </w:tcPr>
                <w:p w14:paraId="2F5DC7E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3410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6599F1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296" w:type="dxa"/>
                  <w:vAlign w:val="center"/>
                </w:tcPr>
                <w:p w14:paraId="37BA5C7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26D706A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49047DF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4C8C588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7.9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1E1602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09479B7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5212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FD78F08">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296" w:type="dxa"/>
                  <w:vAlign w:val="center"/>
                </w:tcPr>
                <w:p w14:paraId="4198D2A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0.25</w:t>
                  </w:r>
                </w:p>
              </w:tc>
              <w:tc>
                <w:tcPr>
                  <w:tcW w:w="1296" w:type="dxa"/>
                  <w:vAlign w:val="center"/>
                </w:tcPr>
                <w:p w14:paraId="1F137B5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0.23</w:t>
                  </w:r>
                </w:p>
              </w:tc>
              <w:tc>
                <w:tcPr>
                  <w:tcW w:w="1296" w:type="dxa"/>
                  <w:vAlign w:val="center"/>
                </w:tcPr>
                <w:p w14:paraId="6338D85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0.24</w:t>
                  </w:r>
                </w:p>
              </w:tc>
              <w:tc>
                <w:tcPr>
                  <w:tcW w:w="1296" w:type="dxa"/>
                  <w:vAlign w:val="center"/>
                </w:tcPr>
                <w:p w14:paraId="1514EF9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0.22</w:t>
                  </w:r>
                </w:p>
              </w:tc>
              <w:tc>
                <w:tcPr>
                  <w:tcW w:w="1296" w:type="dxa"/>
                  <w:vAlign w:val="center"/>
                </w:tcPr>
                <w:p w14:paraId="4B9C601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0.24</w:t>
                  </w:r>
                </w:p>
              </w:tc>
              <w:tc>
                <w:tcPr>
                  <w:tcW w:w="1296" w:type="dxa"/>
                  <w:vAlign w:val="center"/>
                </w:tcPr>
                <w:p w14:paraId="0739076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4999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5C6ABC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296" w:type="dxa"/>
                  <w:vAlign w:val="center"/>
                </w:tcPr>
                <w:p w14:paraId="2F0A0CE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80</w:t>
                  </w:r>
                </w:p>
              </w:tc>
              <w:tc>
                <w:tcPr>
                  <w:tcW w:w="1296" w:type="dxa"/>
                  <w:vAlign w:val="center"/>
                </w:tcPr>
                <w:p w14:paraId="424CF1C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90</w:t>
                  </w:r>
                </w:p>
              </w:tc>
              <w:tc>
                <w:tcPr>
                  <w:tcW w:w="1296" w:type="dxa"/>
                  <w:vAlign w:val="center"/>
                </w:tcPr>
                <w:p w14:paraId="2A1860C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85</w:t>
                  </w:r>
                </w:p>
              </w:tc>
              <w:tc>
                <w:tcPr>
                  <w:tcW w:w="1296" w:type="dxa"/>
                  <w:vAlign w:val="center"/>
                </w:tcPr>
                <w:p w14:paraId="462807F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p>
              </w:tc>
              <w:tc>
                <w:tcPr>
                  <w:tcW w:w="1296" w:type="dxa"/>
                  <w:vAlign w:val="center"/>
                </w:tcPr>
                <w:p w14:paraId="09B3CDA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82</w:t>
                  </w:r>
                </w:p>
              </w:tc>
              <w:tc>
                <w:tcPr>
                  <w:tcW w:w="1296" w:type="dxa"/>
                  <w:vAlign w:val="center"/>
                </w:tcPr>
                <w:p w14:paraId="510CA82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531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C7B9ED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296" w:type="dxa"/>
                  <w:vAlign w:val="center"/>
                </w:tcPr>
                <w:p w14:paraId="3D56E2F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27.6</w:t>
                  </w:r>
                </w:p>
              </w:tc>
              <w:tc>
                <w:tcPr>
                  <w:tcW w:w="1296" w:type="dxa"/>
                  <w:vAlign w:val="center"/>
                </w:tcPr>
                <w:p w14:paraId="1FD6543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33.2</w:t>
                  </w:r>
                </w:p>
              </w:tc>
              <w:tc>
                <w:tcPr>
                  <w:tcW w:w="1296" w:type="dxa"/>
                  <w:vAlign w:val="center"/>
                </w:tcPr>
                <w:p w14:paraId="4BC11A0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30.2</w:t>
                  </w:r>
                </w:p>
              </w:tc>
              <w:tc>
                <w:tcPr>
                  <w:tcW w:w="1296" w:type="dxa"/>
                  <w:vAlign w:val="center"/>
                </w:tcPr>
                <w:p w14:paraId="760580D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23.8</w:t>
                  </w:r>
                </w:p>
              </w:tc>
              <w:tc>
                <w:tcPr>
                  <w:tcW w:w="1296" w:type="dxa"/>
                  <w:vAlign w:val="center"/>
                </w:tcPr>
                <w:p w14:paraId="52874AC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28.7</w:t>
                  </w:r>
                </w:p>
              </w:tc>
              <w:tc>
                <w:tcPr>
                  <w:tcW w:w="1296" w:type="dxa"/>
                  <w:vAlign w:val="center"/>
                </w:tcPr>
                <w:p w14:paraId="2123838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3F5D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A55893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p>
              </w:tc>
              <w:tc>
                <w:tcPr>
                  <w:tcW w:w="1296" w:type="dxa"/>
                  <w:vAlign w:val="center"/>
                </w:tcPr>
                <w:p w14:paraId="7B85915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20.6</w:t>
                  </w:r>
                </w:p>
              </w:tc>
              <w:tc>
                <w:tcPr>
                  <w:tcW w:w="1296" w:type="dxa"/>
                  <w:vAlign w:val="center"/>
                </w:tcPr>
                <w:p w14:paraId="67B15CC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19.1</w:t>
                  </w:r>
                </w:p>
              </w:tc>
              <w:tc>
                <w:tcPr>
                  <w:tcW w:w="1296" w:type="dxa"/>
                  <w:vAlign w:val="center"/>
                </w:tcPr>
                <w:p w14:paraId="10A413A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18.0</w:t>
                  </w:r>
                </w:p>
              </w:tc>
              <w:tc>
                <w:tcPr>
                  <w:tcW w:w="1296" w:type="dxa"/>
                  <w:vAlign w:val="center"/>
                </w:tcPr>
                <w:p w14:paraId="43F5516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21.2</w:t>
                  </w:r>
                </w:p>
              </w:tc>
              <w:tc>
                <w:tcPr>
                  <w:tcW w:w="1296" w:type="dxa"/>
                  <w:vAlign w:val="center"/>
                </w:tcPr>
                <w:p w14:paraId="60F23E4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19.7</w:t>
                  </w:r>
                </w:p>
              </w:tc>
              <w:tc>
                <w:tcPr>
                  <w:tcW w:w="1296" w:type="dxa"/>
                  <w:vAlign w:val="center"/>
                </w:tcPr>
                <w:p w14:paraId="5424C02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6F25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072EF5C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p>
              </w:tc>
              <w:tc>
                <w:tcPr>
                  <w:tcW w:w="1296" w:type="dxa"/>
                  <w:vAlign w:val="center"/>
                </w:tcPr>
                <w:p w14:paraId="6C26F3E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516735C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w:t>
                  </w:r>
                </w:p>
              </w:tc>
              <w:tc>
                <w:tcPr>
                  <w:tcW w:w="1296" w:type="dxa"/>
                  <w:vAlign w:val="center"/>
                </w:tcPr>
                <w:p w14:paraId="0782688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26</w:t>
                  </w:r>
                </w:p>
              </w:tc>
              <w:tc>
                <w:tcPr>
                  <w:tcW w:w="1296" w:type="dxa"/>
                  <w:vAlign w:val="center"/>
                </w:tcPr>
                <w:p w14:paraId="63829D5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21</w:t>
                  </w:r>
                </w:p>
              </w:tc>
              <w:tc>
                <w:tcPr>
                  <w:tcW w:w="1296" w:type="dxa"/>
                  <w:vAlign w:val="center"/>
                </w:tcPr>
                <w:p w14:paraId="467683F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w:t>
                  </w:r>
                </w:p>
              </w:tc>
              <w:tc>
                <w:tcPr>
                  <w:tcW w:w="1296" w:type="dxa"/>
                  <w:vAlign w:val="center"/>
                </w:tcPr>
                <w:p w14:paraId="184FEDC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2BA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F8FDA8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石油类</w:t>
                  </w:r>
                </w:p>
              </w:tc>
              <w:tc>
                <w:tcPr>
                  <w:tcW w:w="1296" w:type="dxa"/>
                  <w:vAlign w:val="center"/>
                </w:tcPr>
                <w:p w14:paraId="67EC30F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w:t>
                  </w:r>
                </w:p>
              </w:tc>
              <w:tc>
                <w:tcPr>
                  <w:tcW w:w="1296" w:type="dxa"/>
                  <w:vAlign w:val="center"/>
                </w:tcPr>
                <w:p w14:paraId="59E3351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30.14</w:t>
                  </w:r>
                </w:p>
              </w:tc>
              <w:tc>
                <w:tcPr>
                  <w:tcW w:w="1296" w:type="dxa"/>
                  <w:vAlign w:val="center"/>
                </w:tcPr>
                <w:p w14:paraId="217B89B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296" w:type="dxa"/>
                  <w:vAlign w:val="center"/>
                </w:tcPr>
                <w:p w14:paraId="66499B3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0.10</w:t>
                  </w:r>
                </w:p>
              </w:tc>
              <w:tc>
                <w:tcPr>
                  <w:tcW w:w="1296" w:type="dxa"/>
                  <w:vAlign w:val="center"/>
                </w:tcPr>
                <w:p w14:paraId="1C6E787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0.11</w:t>
                  </w:r>
                </w:p>
              </w:tc>
              <w:tc>
                <w:tcPr>
                  <w:tcW w:w="1296" w:type="dxa"/>
                  <w:vAlign w:val="center"/>
                </w:tcPr>
                <w:p w14:paraId="789FC1B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3BFA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0CF630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动植物油</w:t>
                  </w:r>
                </w:p>
              </w:tc>
              <w:tc>
                <w:tcPr>
                  <w:tcW w:w="1296" w:type="dxa"/>
                  <w:vAlign w:val="center"/>
                </w:tcPr>
                <w:p w14:paraId="77D678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0.15</w:t>
                  </w:r>
                </w:p>
              </w:tc>
              <w:tc>
                <w:tcPr>
                  <w:tcW w:w="1296" w:type="dxa"/>
                  <w:vAlign w:val="center"/>
                </w:tcPr>
                <w:p w14:paraId="5B11E51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0.15</w:t>
                  </w:r>
                </w:p>
              </w:tc>
              <w:tc>
                <w:tcPr>
                  <w:tcW w:w="1296" w:type="dxa"/>
                  <w:vAlign w:val="center"/>
                </w:tcPr>
                <w:p w14:paraId="2C754EF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0.16</w:t>
                  </w:r>
                </w:p>
              </w:tc>
              <w:tc>
                <w:tcPr>
                  <w:tcW w:w="1296" w:type="dxa"/>
                  <w:vAlign w:val="center"/>
                </w:tcPr>
                <w:p w14:paraId="09D366E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0.15</w:t>
                  </w:r>
                </w:p>
              </w:tc>
              <w:tc>
                <w:tcPr>
                  <w:tcW w:w="1296" w:type="dxa"/>
                  <w:vAlign w:val="center"/>
                </w:tcPr>
                <w:p w14:paraId="54A80A8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0.15</w:t>
                  </w:r>
                </w:p>
              </w:tc>
              <w:tc>
                <w:tcPr>
                  <w:tcW w:w="1296" w:type="dxa"/>
                  <w:vAlign w:val="center"/>
                </w:tcPr>
                <w:p w14:paraId="469FE0E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E82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43823B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p>
              </w:tc>
              <w:tc>
                <w:tcPr>
                  <w:tcW w:w="1296" w:type="dxa"/>
                  <w:vAlign w:val="center"/>
                </w:tcPr>
                <w:p w14:paraId="7B0F9C5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2.30</w:t>
                  </w:r>
                </w:p>
              </w:tc>
              <w:tc>
                <w:tcPr>
                  <w:tcW w:w="1296" w:type="dxa"/>
                  <w:vAlign w:val="center"/>
                </w:tcPr>
                <w:p w14:paraId="1CCD002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2.23</w:t>
                  </w:r>
                </w:p>
              </w:tc>
              <w:tc>
                <w:tcPr>
                  <w:tcW w:w="1296" w:type="dxa"/>
                  <w:vAlign w:val="center"/>
                </w:tcPr>
                <w:p w14:paraId="28744D1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2.34</w:t>
                  </w:r>
                </w:p>
              </w:tc>
              <w:tc>
                <w:tcPr>
                  <w:tcW w:w="1296" w:type="dxa"/>
                  <w:vAlign w:val="center"/>
                </w:tcPr>
                <w:p w14:paraId="453D037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2.28</w:t>
                  </w:r>
                </w:p>
              </w:tc>
              <w:tc>
                <w:tcPr>
                  <w:tcW w:w="1296" w:type="dxa"/>
                  <w:vAlign w:val="center"/>
                </w:tcPr>
                <w:p w14:paraId="563E969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2.29</w:t>
                  </w:r>
                </w:p>
              </w:tc>
              <w:tc>
                <w:tcPr>
                  <w:tcW w:w="1296" w:type="dxa"/>
                  <w:vAlign w:val="center"/>
                </w:tcPr>
                <w:p w14:paraId="16D2260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49EA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6BE9E19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1355073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（2024.08.28）W</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 xml:space="preserve"> 废水出口（莲花社区）</w:t>
                  </w:r>
                </w:p>
              </w:tc>
              <w:tc>
                <w:tcPr>
                  <w:tcW w:w="1296" w:type="dxa"/>
                  <w:vMerge w:val="restart"/>
                  <w:vAlign w:val="center"/>
                </w:tcPr>
                <w:p w14:paraId="49DD36A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3A41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6F89B2E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2A99A31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0655F60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2C74530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4DD64F2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1C2CDB2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7924B67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0092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A9B0D9A">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296" w:type="dxa"/>
                  <w:vAlign w:val="center"/>
                </w:tcPr>
                <w:p w14:paraId="656DD16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p>
              </w:tc>
              <w:tc>
                <w:tcPr>
                  <w:tcW w:w="1296" w:type="dxa"/>
                  <w:vAlign w:val="center"/>
                </w:tcPr>
                <w:p w14:paraId="4CABDF4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w:t>
                  </w:r>
                </w:p>
              </w:tc>
              <w:tc>
                <w:tcPr>
                  <w:tcW w:w="1296" w:type="dxa"/>
                  <w:vAlign w:val="center"/>
                </w:tcPr>
                <w:p w14:paraId="167BE44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w:t>
                  </w:r>
                </w:p>
              </w:tc>
              <w:tc>
                <w:tcPr>
                  <w:tcW w:w="1296" w:type="dxa"/>
                  <w:vAlign w:val="center"/>
                </w:tcPr>
                <w:p w14:paraId="5566DB3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w:t>
                  </w:r>
                </w:p>
              </w:tc>
              <w:tc>
                <w:tcPr>
                  <w:tcW w:w="1296" w:type="dxa"/>
                  <w:vAlign w:val="center"/>
                </w:tcPr>
                <w:p w14:paraId="2A61DF9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7.0-7.3</w:t>
                  </w:r>
                </w:p>
              </w:tc>
              <w:tc>
                <w:tcPr>
                  <w:tcW w:w="1296" w:type="dxa"/>
                  <w:vAlign w:val="center"/>
                </w:tcPr>
                <w:p w14:paraId="68FC895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217E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9AACE1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水温（℃）</w:t>
                  </w:r>
                </w:p>
              </w:tc>
              <w:tc>
                <w:tcPr>
                  <w:tcW w:w="1296" w:type="dxa"/>
                  <w:vAlign w:val="center"/>
                </w:tcPr>
                <w:p w14:paraId="32644A3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30.8</w:t>
                  </w:r>
                </w:p>
              </w:tc>
              <w:tc>
                <w:tcPr>
                  <w:tcW w:w="1296" w:type="dxa"/>
                  <w:vAlign w:val="center"/>
                </w:tcPr>
                <w:p w14:paraId="7FE06FC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30.8</w:t>
                  </w:r>
                </w:p>
              </w:tc>
              <w:tc>
                <w:tcPr>
                  <w:tcW w:w="1296" w:type="dxa"/>
                  <w:vAlign w:val="center"/>
                </w:tcPr>
                <w:p w14:paraId="5EDA84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31.4</w:t>
                  </w:r>
                </w:p>
              </w:tc>
              <w:tc>
                <w:tcPr>
                  <w:tcW w:w="1296" w:type="dxa"/>
                  <w:vAlign w:val="center"/>
                </w:tcPr>
                <w:p w14:paraId="25360B0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31.8</w:t>
                  </w:r>
                </w:p>
              </w:tc>
              <w:tc>
                <w:tcPr>
                  <w:tcW w:w="1296" w:type="dxa"/>
                  <w:vAlign w:val="center"/>
                </w:tcPr>
                <w:p w14:paraId="6420C1D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30.8-31.8</w:t>
                  </w:r>
                </w:p>
              </w:tc>
              <w:tc>
                <w:tcPr>
                  <w:tcW w:w="1296" w:type="dxa"/>
                  <w:vAlign w:val="center"/>
                </w:tcPr>
                <w:p w14:paraId="22222B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4DC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120B701">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色度（倍）</w:t>
                  </w:r>
                </w:p>
              </w:tc>
              <w:tc>
                <w:tcPr>
                  <w:tcW w:w="1296" w:type="dxa"/>
                  <w:vAlign w:val="center"/>
                </w:tcPr>
                <w:p w14:paraId="3710F4A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642A770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2C3072F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53C51A5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63C0E6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3C50AF1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6021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73DF66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296" w:type="dxa"/>
                  <w:vAlign w:val="center"/>
                </w:tcPr>
                <w:p w14:paraId="2FA63D1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67DE012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c>
                <w:tcPr>
                  <w:tcW w:w="1296" w:type="dxa"/>
                  <w:vAlign w:val="center"/>
                </w:tcPr>
                <w:p w14:paraId="601804A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6F31A83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68E43B3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-50</w:t>
                  </w:r>
                </w:p>
              </w:tc>
              <w:tc>
                <w:tcPr>
                  <w:tcW w:w="1296" w:type="dxa"/>
                  <w:vAlign w:val="center"/>
                </w:tcPr>
                <w:p w14:paraId="2B9385C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02B6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3EFC23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296" w:type="dxa"/>
                  <w:vAlign w:val="center"/>
                </w:tcPr>
                <w:p w14:paraId="12CE403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3A8D6D6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6B7CF36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E8F793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28463D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98CA98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30D8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4C0A2FF">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296" w:type="dxa"/>
                  <w:vAlign w:val="center"/>
                </w:tcPr>
                <w:p w14:paraId="128BE6B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21</w:t>
                  </w:r>
                </w:p>
              </w:tc>
              <w:tc>
                <w:tcPr>
                  <w:tcW w:w="1296" w:type="dxa"/>
                  <w:vAlign w:val="center"/>
                </w:tcPr>
                <w:p w14:paraId="0BC1336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450036A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21</w:t>
                  </w:r>
                </w:p>
              </w:tc>
              <w:tc>
                <w:tcPr>
                  <w:tcW w:w="1296" w:type="dxa"/>
                  <w:vAlign w:val="center"/>
                </w:tcPr>
                <w:p w14:paraId="1ED55CE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6C108BD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21</w:t>
                  </w:r>
                </w:p>
              </w:tc>
              <w:tc>
                <w:tcPr>
                  <w:tcW w:w="1296" w:type="dxa"/>
                  <w:vAlign w:val="center"/>
                </w:tcPr>
                <w:p w14:paraId="62A34B3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r>
            <w:tr w14:paraId="0653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35A2FB5B">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296" w:type="dxa"/>
                  <w:vAlign w:val="center"/>
                </w:tcPr>
                <w:p w14:paraId="2B5ACB2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4.2</w:t>
                  </w:r>
                </w:p>
              </w:tc>
              <w:tc>
                <w:tcPr>
                  <w:tcW w:w="1296" w:type="dxa"/>
                  <w:vAlign w:val="center"/>
                </w:tcPr>
                <w:p w14:paraId="592C037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3.9</w:t>
                  </w:r>
                </w:p>
              </w:tc>
              <w:tc>
                <w:tcPr>
                  <w:tcW w:w="1296" w:type="dxa"/>
                  <w:vAlign w:val="center"/>
                </w:tcPr>
                <w:p w14:paraId="4B3FD0B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4.3</w:t>
                  </w:r>
                </w:p>
              </w:tc>
              <w:tc>
                <w:tcPr>
                  <w:tcW w:w="1296" w:type="dxa"/>
                  <w:vAlign w:val="center"/>
                </w:tcPr>
                <w:p w14:paraId="647B71D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5.7</w:t>
                  </w:r>
                </w:p>
              </w:tc>
              <w:tc>
                <w:tcPr>
                  <w:tcW w:w="1296" w:type="dxa"/>
                  <w:vAlign w:val="center"/>
                </w:tcPr>
                <w:p w14:paraId="1EB0BDF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4.5</w:t>
                  </w:r>
                </w:p>
              </w:tc>
              <w:tc>
                <w:tcPr>
                  <w:tcW w:w="1296" w:type="dxa"/>
                  <w:vAlign w:val="center"/>
                </w:tcPr>
                <w:p w14:paraId="7C4C00F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58D2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5E4AF5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p>
              </w:tc>
              <w:tc>
                <w:tcPr>
                  <w:tcW w:w="1296" w:type="dxa"/>
                  <w:vAlign w:val="center"/>
                </w:tcPr>
                <w:p w14:paraId="05A6AA3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1.64</w:t>
                  </w:r>
                </w:p>
              </w:tc>
              <w:tc>
                <w:tcPr>
                  <w:tcW w:w="1296" w:type="dxa"/>
                  <w:vAlign w:val="center"/>
                </w:tcPr>
                <w:p w14:paraId="40ECA34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1.56</w:t>
                  </w:r>
                </w:p>
              </w:tc>
              <w:tc>
                <w:tcPr>
                  <w:tcW w:w="1296" w:type="dxa"/>
                  <w:vAlign w:val="center"/>
                </w:tcPr>
                <w:p w14:paraId="13766C2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1.77</w:t>
                  </w:r>
                </w:p>
              </w:tc>
              <w:tc>
                <w:tcPr>
                  <w:tcW w:w="1296" w:type="dxa"/>
                  <w:vAlign w:val="center"/>
                </w:tcPr>
                <w:p w14:paraId="000F8B1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1.59</w:t>
                  </w:r>
                </w:p>
              </w:tc>
              <w:tc>
                <w:tcPr>
                  <w:tcW w:w="1296" w:type="dxa"/>
                  <w:vAlign w:val="center"/>
                </w:tcPr>
                <w:p w14:paraId="5602443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1.64</w:t>
                  </w:r>
                </w:p>
              </w:tc>
              <w:tc>
                <w:tcPr>
                  <w:tcW w:w="1296" w:type="dxa"/>
                  <w:vAlign w:val="center"/>
                </w:tcPr>
                <w:p w14:paraId="3F484CE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r>
            <w:tr w14:paraId="451D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F84039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p>
              </w:tc>
              <w:tc>
                <w:tcPr>
                  <w:tcW w:w="1296" w:type="dxa"/>
                  <w:vAlign w:val="center"/>
                </w:tcPr>
                <w:p w14:paraId="0E10668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68BBE1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A1AAB4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DB6A37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8B6B07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DF1F53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1901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4BA531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石油类</w:t>
                  </w:r>
                </w:p>
              </w:tc>
              <w:tc>
                <w:tcPr>
                  <w:tcW w:w="1296" w:type="dxa"/>
                  <w:vAlign w:val="center"/>
                </w:tcPr>
                <w:p w14:paraId="53EC823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67814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5A9301E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6B2D58A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6930A80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5A15769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5C35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8F4FA0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动植物油</w:t>
                  </w:r>
                </w:p>
              </w:tc>
              <w:tc>
                <w:tcPr>
                  <w:tcW w:w="1296" w:type="dxa"/>
                  <w:vAlign w:val="center"/>
                </w:tcPr>
                <w:p w14:paraId="15FA21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296" w:type="dxa"/>
                  <w:vAlign w:val="center"/>
                </w:tcPr>
                <w:p w14:paraId="69D967F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296" w:type="dxa"/>
                  <w:vAlign w:val="center"/>
                </w:tcPr>
                <w:p w14:paraId="4AF56D2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1296" w:type="dxa"/>
                  <w:vAlign w:val="center"/>
                </w:tcPr>
                <w:p w14:paraId="386B454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A742E9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0.06</w:t>
                  </w:r>
                </w:p>
              </w:tc>
              <w:tc>
                <w:tcPr>
                  <w:tcW w:w="1296" w:type="dxa"/>
                  <w:vAlign w:val="center"/>
                </w:tcPr>
                <w:p w14:paraId="6C8D61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5297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91417B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p>
              </w:tc>
              <w:tc>
                <w:tcPr>
                  <w:tcW w:w="1296" w:type="dxa"/>
                  <w:vAlign w:val="center"/>
                </w:tcPr>
                <w:p w14:paraId="1FFC0B8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0.13</w:t>
                  </w:r>
                </w:p>
              </w:tc>
              <w:tc>
                <w:tcPr>
                  <w:tcW w:w="1296" w:type="dxa"/>
                  <w:vAlign w:val="center"/>
                </w:tcPr>
                <w:p w14:paraId="6F86C94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728F7CC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213A4C6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0771CC8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302BC4B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5B0A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5789599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6AD8BAC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（2024.08.28）W</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 xml:space="preserve"> 废水</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进</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红门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177E217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3409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023B1E1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2D295DC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0420C55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0FA6A51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4E251E3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069665E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00E8F60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650B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AEE693B">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296" w:type="dxa"/>
                  <w:vAlign w:val="center"/>
                </w:tcPr>
                <w:p w14:paraId="04B773B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7.4</w:t>
                  </w:r>
                </w:p>
              </w:tc>
              <w:tc>
                <w:tcPr>
                  <w:tcW w:w="1296" w:type="dxa"/>
                  <w:vAlign w:val="center"/>
                </w:tcPr>
                <w:p w14:paraId="75AD242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7.7</w:t>
                  </w:r>
                </w:p>
              </w:tc>
              <w:tc>
                <w:tcPr>
                  <w:tcW w:w="1296" w:type="dxa"/>
                  <w:vAlign w:val="center"/>
                </w:tcPr>
                <w:p w14:paraId="63C2399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w:t>
                  </w:r>
                </w:p>
              </w:tc>
              <w:tc>
                <w:tcPr>
                  <w:tcW w:w="1296" w:type="dxa"/>
                  <w:vAlign w:val="center"/>
                </w:tcPr>
                <w:p w14:paraId="169045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p>
              </w:tc>
              <w:tc>
                <w:tcPr>
                  <w:tcW w:w="1296" w:type="dxa"/>
                  <w:vAlign w:val="center"/>
                </w:tcPr>
                <w:p w14:paraId="6857724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7.3-7.7</w:t>
                  </w:r>
                </w:p>
              </w:tc>
              <w:tc>
                <w:tcPr>
                  <w:tcW w:w="1296" w:type="dxa"/>
                  <w:vAlign w:val="center"/>
                </w:tcPr>
                <w:p w14:paraId="099CE61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7FC1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884E42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水温（℃）</w:t>
                  </w:r>
                </w:p>
              </w:tc>
              <w:tc>
                <w:tcPr>
                  <w:tcW w:w="1296" w:type="dxa"/>
                  <w:vAlign w:val="center"/>
                </w:tcPr>
                <w:p w14:paraId="3746744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30.8</w:t>
                  </w:r>
                </w:p>
              </w:tc>
              <w:tc>
                <w:tcPr>
                  <w:tcW w:w="1296" w:type="dxa"/>
                  <w:vAlign w:val="center"/>
                </w:tcPr>
                <w:p w14:paraId="2E39A08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31.2</w:t>
                  </w:r>
                </w:p>
              </w:tc>
              <w:tc>
                <w:tcPr>
                  <w:tcW w:w="1296" w:type="dxa"/>
                  <w:vAlign w:val="center"/>
                </w:tcPr>
                <w:p w14:paraId="58EA21A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31.6</w:t>
                  </w:r>
                </w:p>
              </w:tc>
              <w:tc>
                <w:tcPr>
                  <w:tcW w:w="1296" w:type="dxa"/>
                  <w:vAlign w:val="center"/>
                </w:tcPr>
                <w:p w14:paraId="7CDCDC5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31.6</w:t>
                  </w:r>
                </w:p>
              </w:tc>
              <w:tc>
                <w:tcPr>
                  <w:tcW w:w="1296" w:type="dxa"/>
                  <w:vAlign w:val="center"/>
                </w:tcPr>
                <w:p w14:paraId="22A4A96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30.8-31.6</w:t>
                  </w:r>
                </w:p>
              </w:tc>
              <w:tc>
                <w:tcPr>
                  <w:tcW w:w="1296" w:type="dxa"/>
                  <w:vAlign w:val="center"/>
                </w:tcPr>
                <w:p w14:paraId="1F32BEE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7CA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DB1B05F">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色度（倍）</w:t>
                  </w:r>
                </w:p>
              </w:tc>
              <w:tc>
                <w:tcPr>
                  <w:tcW w:w="1296" w:type="dxa"/>
                  <w:vAlign w:val="center"/>
                </w:tcPr>
                <w:p w14:paraId="190EA67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55A3D3C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0E6A61C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6EBA5BB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4E81765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2384E72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39FC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21FE6C0">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296" w:type="dxa"/>
                  <w:vAlign w:val="center"/>
                </w:tcPr>
                <w:p w14:paraId="1EEC193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0F5ECBD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07BDB1A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2C271B2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35265BD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3A188AA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7D48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95" w:type="dxa"/>
                  <w:vAlign w:val="center"/>
                </w:tcPr>
                <w:p w14:paraId="2C218F20">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296" w:type="dxa"/>
                  <w:vAlign w:val="center"/>
                </w:tcPr>
                <w:p w14:paraId="20AAC71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0.19</w:t>
                  </w:r>
                </w:p>
              </w:tc>
              <w:tc>
                <w:tcPr>
                  <w:tcW w:w="1296" w:type="dxa"/>
                  <w:vAlign w:val="center"/>
                </w:tcPr>
                <w:p w14:paraId="21E47A4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0.20</w:t>
                  </w:r>
                </w:p>
              </w:tc>
              <w:tc>
                <w:tcPr>
                  <w:tcW w:w="1296" w:type="dxa"/>
                  <w:vAlign w:val="center"/>
                </w:tcPr>
                <w:p w14:paraId="1EC7CFD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0.23</w:t>
                  </w:r>
                </w:p>
              </w:tc>
              <w:tc>
                <w:tcPr>
                  <w:tcW w:w="1296" w:type="dxa"/>
                  <w:vAlign w:val="center"/>
                </w:tcPr>
                <w:p w14:paraId="15B2BC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0.19</w:t>
                  </w:r>
                </w:p>
              </w:tc>
              <w:tc>
                <w:tcPr>
                  <w:tcW w:w="1296" w:type="dxa"/>
                  <w:vAlign w:val="center"/>
                </w:tcPr>
                <w:p w14:paraId="7DA137F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0.20</w:t>
                  </w:r>
                </w:p>
              </w:tc>
              <w:tc>
                <w:tcPr>
                  <w:tcW w:w="1296" w:type="dxa"/>
                  <w:vAlign w:val="center"/>
                </w:tcPr>
                <w:p w14:paraId="0131384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D1E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8C24C91">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296" w:type="dxa"/>
                  <w:vAlign w:val="center"/>
                </w:tcPr>
                <w:p w14:paraId="6D7ACC6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w:t>
                  </w:r>
                </w:p>
              </w:tc>
              <w:tc>
                <w:tcPr>
                  <w:tcW w:w="1296" w:type="dxa"/>
                  <w:vAlign w:val="center"/>
                </w:tcPr>
                <w:p w14:paraId="042D04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68</w:t>
                  </w:r>
                </w:p>
              </w:tc>
              <w:tc>
                <w:tcPr>
                  <w:tcW w:w="1296" w:type="dxa"/>
                  <w:vAlign w:val="center"/>
                </w:tcPr>
                <w:p w14:paraId="3E32A93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52</w:t>
                  </w:r>
                </w:p>
              </w:tc>
              <w:tc>
                <w:tcPr>
                  <w:tcW w:w="1296" w:type="dxa"/>
                  <w:vAlign w:val="center"/>
                </w:tcPr>
                <w:p w14:paraId="34877F2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67</w:t>
                  </w:r>
                </w:p>
              </w:tc>
              <w:tc>
                <w:tcPr>
                  <w:tcW w:w="1296" w:type="dxa"/>
                  <w:vAlign w:val="center"/>
                </w:tcPr>
                <w:p w14:paraId="4F9A1A4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64</w:t>
                  </w:r>
                </w:p>
              </w:tc>
              <w:tc>
                <w:tcPr>
                  <w:tcW w:w="1296" w:type="dxa"/>
                  <w:vAlign w:val="center"/>
                </w:tcPr>
                <w:p w14:paraId="4642626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4A4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D1E2B2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296" w:type="dxa"/>
                  <w:vAlign w:val="center"/>
                </w:tcPr>
                <w:p w14:paraId="2E8505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24.0</w:t>
                  </w:r>
                </w:p>
              </w:tc>
              <w:tc>
                <w:tcPr>
                  <w:tcW w:w="1296" w:type="dxa"/>
                  <w:vAlign w:val="center"/>
                </w:tcPr>
                <w:p w14:paraId="6992F90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21.7</w:t>
                  </w:r>
                </w:p>
              </w:tc>
              <w:tc>
                <w:tcPr>
                  <w:tcW w:w="1296" w:type="dxa"/>
                  <w:vAlign w:val="center"/>
                </w:tcPr>
                <w:p w14:paraId="44229EB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14.8</w:t>
                  </w:r>
                </w:p>
              </w:tc>
              <w:tc>
                <w:tcPr>
                  <w:tcW w:w="1296" w:type="dxa"/>
                  <w:vAlign w:val="center"/>
                </w:tcPr>
                <w:p w14:paraId="4F1635C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20.3</w:t>
                  </w:r>
                </w:p>
              </w:tc>
              <w:tc>
                <w:tcPr>
                  <w:tcW w:w="1296" w:type="dxa"/>
                  <w:vAlign w:val="center"/>
                </w:tcPr>
                <w:p w14:paraId="2F1A5E6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w:t>
                  </w:r>
                </w:p>
              </w:tc>
              <w:tc>
                <w:tcPr>
                  <w:tcW w:w="1296" w:type="dxa"/>
                  <w:vAlign w:val="center"/>
                </w:tcPr>
                <w:p w14:paraId="5483C1B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1537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DA6C77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p>
              </w:tc>
              <w:tc>
                <w:tcPr>
                  <w:tcW w:w="1296" w:type="dxa"/>
                  <w:vAlign w:val="center"/>
                </w:tcPr>
                <w:p w14:paraId="7B46FD1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35.5</w:t>
                  </w:r>
                </w:p>
              </w:tc>
              <w:tc>
                <w:tcPr>
                  <w:tcW w:w="1296" w:type="dxa"/>
                  <w:vAlign w:val="center"/>
                </w:tcPr>
                <w:p w14:paraId="671717A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33.3</w:t>
                  </w:r>
                </w:p>
              </w:tc>
              <w:tc>
                <w:tcPr>
                  <w:tcW w:w="1296" w:type="dxa"/>
                  <w:vAlign w:val="center"/>
                </w:tcPr>
                <w:p w14:paraId="02C222A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34.0</w:t>
                  </w:r>
                </w:p>
              </w:tc>
              <w:tc>
                <w:tcPr>
                  <w:tcW w:w="1296" w:type="dxa"/>
                  <w:vAlign w:val="center"/>
                </w:tcPr>
                <w:p w14:paraId="0D931AD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34.6</w:t>
                  </w:r>
                </w:p>
              </w:tc>
              <w:tc>
                <w:tcPr>
                  <w:tcW w:w="1296" w:type="dxa"/>
                  <w:vAlign w:val="center"/>
                </w:tcPr>
                <w:p w14:paraId="19A5369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34.4</w:t>
                  </w:r>
                </w:p>
              </w:tc>
              <w:tc>
                <w:tcPr>
                  <w:tcW w:w="1296" w:type="dxa"/>
                  <w:vAlign w:val="center"/>
                </w:tcPr>
                <w:p w14:paraId="2E50A47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548A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5D6A3B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p>
              </w:tc>
              <w:tc>
                <w:tcPr>
                  <w:tcW w:w="1296" w:type="dxa"/>
                  <w:vAlign w:val="center"/>
                </w:tcPr>
                <w:p w14:paraId="349B06B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490EE2C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26</w:t>
                  </w:r>
                </w:p>
              </w:tc>
              <w:tc>
                <w:tcPr>
                  <w:tcW w:w="1296" w:type="dxa"/>
                  <w:vAlign w:val="center"/>
                </w:tcPr>
                <w:p w14:paraId="357968E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24</w:t>
                  </w:r>
                </w:p>
              </w:tc>
              <w:tc>
                <w:tcPr>
                  <w:tcW w:w="1296" w:type="dxa"/>
                  <w:vAlign w:val="center"/>
                </w:tcPr>
                <w:p w14:paraId="473E6EB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5AF329C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24</w:t>
                  </w:r>
                </w:p>
              </w:tc>
              <w:tc>
                <w:tcPr>
                  <w:tcW w:w="1296" w:type="dxa"/>
                  <w:vAlign w:val="center"/>
                </w:tcPr>
                <w:p w14:paraId="2E7C115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5146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E59563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石油类</w:t>
                  </w:r>
                </w:p>
              </w:tc>
              <w:tc>
                <w:tcPr>
                  <w:tcW w:w="1296" w:type="dxa"/>
                  <w:vAlign w:val="center"/>
                </w:tcPr>
                <w:p w14:paraId="204BB43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0.06</w:t>
                  </w:r>
                </w:p>
              </w:tc>
              <w:tc>
                <w:tcPr>
                  <w:tcW w:w="1296" w:type="dxa"/>
                  <w:vAlign w:val="center"/>
                </w:tcPr>
                <w:p w14:paraId="38E0EC0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296" w:type="dxa"/>
                  <w:vAlign w:val="center"/>
                </w:tcPr>
                <w:p w14:paraId="01D7EC2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1296" w:type="dxa"/>
                  <w:vAlign w:val="center"/>
                </w:tcPr>
                <w:p w14:paraId="12D2A58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1296" w:type="dxa"/>
                  <w:vAlign w:val="center"/>
                </w:tcPr>
                <w:p w14:paraId="18FE8DA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296" w:type="dxa"/>
                  <w:vAlign w:val="center"/>
                </w:tcPr>
                <w:p w14:paraId="25C9DA8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9E4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AD492D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p>
              </w:tc>
              <w:tc>
                <w:tcPr>
                  <w:tcW w:w="1296" w:type="dxa"/>
                  <w:vAlign w:val="center"/>
                </w:tcPr>
                <w:p w14:paraId="00EBCE2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3.11</w:t>
                  </w:r>
                </w:p>
              </w:tc>
              <w:tc>
                <w:tcPr>
                  <w:tcW w:w="1296" w:type="dxa"/>
                  <w:vAlign w:val="center"/>
                </w:tcPr>
                <w:p w14:paraId="545415C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2.96</w:t>
                  </w:r>
                </w:p>
              </w:tc>
              <w:tc>
                <w:tcPr>
                  <w:tcW w:w="1296" w:type="dxa"/>
                  <w:vAlign w:val="center"/>
                </w:tcPr>
                <w:p w14:paraId="73897F0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2.80</w:t>
                  </w:r>
                </w:p>
              </w:tc>
              <w:tc>
                <w:tcPr>
                  <w:tcW w:w="1296" w:type="dxa"/>
                  <w:vAlign w:val="center"/>
                </w:tcPr>
                <w:p w14:paraId="2376044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2.89</w:t>
                  </w:r>
                </w:p>
              </w:tc>
              <w:tc>
                <w:tcPr>
                  <w:tcW w:w="1296" w:type="dxa"/>
                  <w:vAlign w:val="center"/>
                </w:tcPr>
                <w:p w14:paraId="380C3CC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2.94</w:t>
                  </w:r>
                </w:p>
              </w:tc>
              <w:tc>
                <w:tcPr>
                  <w:tcW w:w="1296" w:type="dxa"/>
                  <w:vAlign w:val="center"/>
                </w:tcPr>
                <w:p w14:paraId="2F7613E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4EFC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072FA9D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17FFCF89">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w:t>
                  </w:r>
                  <w:r>
                    <w:rPr>
                      <w:rFonts w:hint="eastAsia" w:cs="Times New Roman"/>
                      <w:color w:val="000000" w:themeColor="text1"/>
                      <w:sz w:val="21"/>
                      <w:szCs w:val="21"/>
                      <w:highlight w:val="none"/>
                      <w:vertAlign w:val="baseline"/>
                      <w:lang w:val="en-US" w:eastAsia="zh-CN"/>
                      <w14:textFill>
                        <w14:solidFill>
                          <w14:schemeClr w14:val="tx1"/>
                        </w14:solidFill>
                      </w14:textFill>
                    </w:rPr>
                    <w:t>25.01.07</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 xml:space="preserve"> 废水</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进</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红门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20C3EF2E">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6E88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54721D6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25DDA838">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5F8F4026">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1831372A">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114E2A58">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6A8DFEE3">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tcBorders/>
                  <w:vAlign w:val="center"/>
                </w:tcPr>
                <w:p w14:paraId="38FE813D">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749C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A64981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动植物油</w:t>
                  </w:r>
                </w:p>
              </w:tc>
              <w:tc>
                <w:tcPr>
                  <w:tcW w:w="1296" w:type="dxa"/>
                  <w:vAlign w:val="center"/>
                </w:tcPr>
                <w:p w14:paraId="7BBBDA3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0.14</w:t>
                  </w:r>
                </w:p>
              </w:tc>
              <w:tc>
                <w:tcPr>
                  <w:tcW w:w="1296" w:type="dxa"/>
                  <w:vAlign w:val="center"/>
                </w:tcPr>
                <w:p w14:paraId="716544B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0.14</w:t>
                  </w:r>
                </w:p>
              </w:tc>
              <w:tc>
                <w:tcPr>
                  <w:tcW w:w="1296" w:type="dxa"/>
                  <w:vAlign w:val="center"/>
                </w:tcPr>
                <w:p w14:paraId="2199D85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0.15</w:t>
                  </w:r>
                </w:p>
              </w:tc>
              <w:tc>
                <w:tcPr>
                  <w:tcW w:w="1296" w:type="dxa"/>
                  <w:vAlign w:val="center"/>
                </w:tcPr>
                <w:p w14:paraId="0D02CC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0.17</w:t>
                  </w:r>
                </w:p>
              </w:tc>
              <w:tc>
                <w:tcPr>
                  <w:tcW w:w="1296" w:type="dxa"/>
                  <w:vAlign w:val="center"/>
                </w:tcPr>
                <w:p w14:paraId="0B7A1CE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0.15</w:t>
                  </w:r>
                </w:p>
              </w:tc>
              <w:tc>
                <w:tcPr>
                  <w:tcW w:w="1296" w:type="dxa"/>
                  <w:vAlign w:val="center"/>
                </w:tcPr>
                <w:p w14:paraId="776A328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1ADB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1AB45A8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2D69B7B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（2024.08.28）W</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 xml:space="preserve">4 </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废水</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出</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红门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418B3EF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3A44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06A09DD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6CCCA49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2C44E1A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48DEB7F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39E3650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0F25521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781ED5F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5887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544A8BA">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296" w:type="dxa"/>
                  <w:vAlign w:val="center"/>
                </w:tcPr>
                <w:p w14:paraId="4DA5FD9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p>
              </w:tc>
              <w:tc>
                <w:tcPr>
                  <w:tcW w:w="1296" w:type="dxa"/>
                  <w:vAlign w:val="center"/>
                </w:tcPr>
                <w:p w14:paraId="07B53BB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w:t>
                  </w:r>
                </w:p>
              </w:tc>
              <w:tc>
                <w:tcPr>
                  <w:tcW w:w="1296" w:type="dxa"/>
                  <w:vAlign w:val="center"/>
                </w:tcPr>
                <w:p w14:paraId="6FF399E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w:t>
                  </w:r>
                </w:p>
              </w:tc>
              <w:tc>
                <w:tcPr>
                  <w:tcW w:w="1296" w:type="dxa"/>
                  <w:vAlign w:val="center"/>
                </w:tcPr>
                <w:p w14:paraId="39A1FB6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c>
                <w:tcPr>
                  <w:tcW w:w="1296" w:type="dxa"/>
                  <w:vAlign w:val="center"/>
                </w:tcPr>
                <w:p w14:paraId="5D87C0D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6.9-7.2</w:t>
                  </w:r>
                </w:p>
              </w:tc>
              <w:tc>
                <w:tcPr>
                  <w:tcW w:w="1296" w:type="dxa"/>
                  <w:vAlign w:val="center"/>
                </w:tcPr>
                <w:p w14:paraId="66B60B6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4A4E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6FC541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水温（℃）</w:t>
                  </w:r>
                </w:p>
              </w:tc>
              <w:tc>
                <w:tcPr>
                  <w:tcW w:w="1296" w:type="dxa"/>
                  <w:vAlign w:val="center"/>
                </w:tcPr>
                <w:p w14:paraId="0ECDEA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31.4</w:t>
                  </w:r>
                </w:p>
              </w:tc>
              <w:tc>
                <w:tcPr>
                  <w:tcW w:w="1296" w:type="dxa"/>
                  <w:vAlign w:val="center"/>
                </w:tcPr>
                <w:p w14:paraId="2910706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31.0</w:t>
                  </w:r>
                </w:p>
              </w:tc>
              <w:tc>
                <w:tcPr>
                  <w:tcW w:w="1296" w:type="dxa"/>
                  <w:vAlign w:val="center"/>
                </w:tcPr>
                <w:p w14:paraId="6BE2340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31.0</w:t>
                  </w:r>
                </w:p>
              </w:tc>
              <w:tc>
                <w:tcPr>
                  <w:tcW w:w="1296" w:type="dxa"/>
                  <w:vAlign w:val="center"/>
                </w:tcPr>
                <w:p w14:paraId="1CB322F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30.6</w:t>
                  </w:r>
                </w:p>
              </w:tc>
              <w:tc>
                <w:tcPr>
                  <w:tcW w:w="1296" w:type="dxa"/>
                  <w:vAlign w:val="center"/>
                </w:tcPr>
                <w:p w14:paraId="6A8BFB9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31.0</w:t>
                  </w:r>
                </w:p>
              </w:tc>
              <w:tc>
                <w:tcPr>
                  <w:tcW w:w="1296" w:type="dxa"/>
                  <w:vAlign w:val="center"/>
                </w:tcPr>
                <w:p w14:paraId="2190119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4B5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A6727CE">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色度（倍）</w:t>
                  </w:r>
                </w:p>
              </w:tc>
              <w:tc>
                <w:tcPr>
                  <w:tcW w:w="1296" w:type="dxa"/>
                  <w:vAlign w:val="center"/>
                </w:tcPr>
                <w:p w14:paraId="65B824D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7D8CB6F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52D7EF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7BB5911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E8C89D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7353C4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4604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E3F84F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296" w:type="dxa"/>
                  <w:vAlign w:val="center"/>
                </w:tcPr>
                <w:p w14:paraId="1AAAB37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0552892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6D26F3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50526EC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238342B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5A6CF8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2051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52F551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296" w:type="dxa"/>
                  <w:vAlign w:val="center"/>
                </w:tcPr>
                <w:p w14:paraId="4347A72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3F2B24F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25287B3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FFD761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776899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5580708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2ED9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6E91C1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296" w:type="dxa"/>
                  <w:vAlign w:val="center"/>
                </w:tcPr>
                <w:p w14:paraId="3D4BE6B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25</w:t>
                  </w:r>
                </w:p>
              </w:tc>
              <w:tc>
                <w:tcPr>
                  <w:tcW w:w="1296" w:type="dxa"/>
                  <w:vAlign w:val="center"/>
                </w:tcPr>
                <w:p w14:paraId="0C26D25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24</w:t>
                  </w:r>
                </w:p>
              </w:tc>
              <w:tc>
                <w:tcPr>
                  <w:tcW w:w="1296" w:type="dxa"/>
                  <w:vAlign w:val="center"/>
                </w:tcPr>
                <w:p w14:paraId="05FBCF6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4173DBA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24</w:t>
                  </w:r>
                </w:p>
              </w:tc>
              <w:tc>
                <w:tcPr>
                  <w:tcW w:w="1296" w:type="dxa"/>
                  <w:vAlign w:val="center"/>
                </w:tcPr>
                <w:p w14:paraId="53E0EF0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24</w:t>
                  </w:r>
                </w:p>
              </w:tc>
              <w:tc>
                <w:tcPr>
                  <w:tcW w:w="1296" w:type="dxa"/>
                  <w:vAlign w:val="center"/>
                </w:tcPr>
                <w:p w14:paraId="1DCEDF3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r>
            <w:tr w14:paraId="7FCE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3B23DF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296" w:type="dxa"/>
                  <w:vAlign w:val="center"/>
                </w:tcPr>
                <w:p w14:paraId="301EEF2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5.9</w:t>
                  </w:r>
                </w:p>
              </w:tc>
              <w:tc>
                <w:tcPr>
                  <w:tcW w:w="1296" w:type="dxa"/>
                  <w:vAlign w:val="center"/>
                </w:tcPr>
                <w:p w14:paraId="28AE21E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5.4</w:t>
                  </w:r>
                </w:p>
              </w:tc>
              <w:tc>
                <w:tcPr>
                  <w:tcW w:w="1296" w:type="dxa"/>
                  <w:vAlign w:val="center"/>
                </w:tcPr>
                <w:p w14:paraId="1C686E4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4.6</w:t>
                  </w:r>
                </w:p>
              </w:tc>
              <w:tc>
                <w:tcPr>
                  <w:tcW w:w="1296" w:type="dxa"/>
                  <w:vAlign w:val="center"/>
                </w:tcPr>
                <w:p w14:paraId="2A70CB8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5.8</w:t>
                  </w:r>
                </w:p>
              </w:tc>
              <w:tc>
                <w:tcPr>
                  <w:tcW w:w="1296" w:type="dxa"/>
                  <w:vAlign w:val="center"/>
                </w:tcPr>
                <w:p w14:paraId="225AD7D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5.4</w:t>
                  </w:r>
                </w:p>
              </w:tc>
              <w:tc>
                <w:tcPr>
                  <w:tcW w:w="1296" w:type="dxa"/>
                  <w:vAlign w:val="center"/>
                </w:tcPr>
                <w:p w14:paraId="0BFCECE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3812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9897AC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p>
              </w:tc>
              <w:tc>
                <w:tcPr>
                  <w:tcW w:w="1296" w:type="dxa"/>
                  <w:vAlign w:val="center"/>
                </w:tcPr>
                <w:p w14:paraId="5FE925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4.43</w:t>
                  </w:r>
                </w:p>
              </w:tc>
              <w:tc>
                <w:tcPr>
                  <w:tcW w:w="1296" w:type="dxa"/>
                  <w:vAlign w:val="center"/>
                </w:tcPr>
                <w:p w14:paraId="6918244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4.12</w:t>
                  </w:r>
                </w:p>
              </w:tc>
              <w:tc>
                <w:tcPr>
                  <w:tcW w:w="1296" w:type="dxa"/>
                  <w:vAlign w:val="center"/>
                </w:tcPr>
                <w:p w14:paraId="3675C17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4.55</w:t>
                  </w:r>
                </w:p>
              </w:tc>
              <w:tc>
                <w:tcPr>
                  <w:tcW w:w="1296" w:type="dxa"/>
                  <w:vAlign w:val="center"/>
                </w:tcPr>
                <w:p w14:paraId="09A1CAD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4.68</w:t>
                  </w:r>
                </w:p>
              </w:tc>
              <w:tc>
                <w:tcPr>
                  <w:tcW w:w="1296" w:type="dxa"/>
                  <w:vAlign w:val="center"/>
                </w:tcPr>
                <w:p w14:paraId="6FE6546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4.44</w:t>
                  </w:r>
                </w:p>
              </w:tc>
              <w:tc>
                <w:tcPr>
                  <w:tcW w:w="1296" w:type="dxa"/>
                  <w:vAlign w:val="center"/>
                </w:tcPr>
                <w:p w14:paraId="6365995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r>
            <w:tr w14:paraId="7D6E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1E77DB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p>
              </w:tc>
              <w:tc>
                <w:tcPr>
                  <w:tcW w:w="1296" w:type="dxa"/>
                  <w:vAlign w:val="center"/>
                </w:tcPr>
                <w:p w14:paraId="6D432BD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E9211B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2EC830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16AC91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11FE7B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26BCB23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3820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1F0DC7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石油类</w:t>
                  </w:r>
                </w:p>
              </w:tc>
              <w:tc>
                <w:tcPr>
                  <w:tcW w:w="1296" w:type="dxa"/>
                  <w:vAlign w:val="center"/>
                </w:tcPr>
                <w:p w14:paraId="5200B80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0.10</w:t>
                  </w:r>
                </w:p>
              </w:tc>
              <w:tc>
                <w:tcPr>
                  <w:tcW w:w="1296" w:type="dxa"/>
                  <w:vAlign w:val="center"/>
                </w:tcPr>
                <w:p w14:paraId="31A40FB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0.13</w:t>
                  </w:r>
                </w:p>
              </w:tc>
              <w:tc>
                <w:tcPr>
                  <w:tcW w:w="1296" w:type="dxa"/>
                  <w:vAlign w:val="center"/>
                </w:tcPr>
                <w:p w14:paraId="5D982E7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0.15</w:t>
                  </w:r>
                </w:p>
              </w:tc>
              <w:tc>
                <w:tcPr>
                  <w:tcW w:w="1296" w:type="dxa"/>
                  <w:vAlign w:val="center"/>
                </w:tcPr>
                <w:p w14:paraId="70C71A1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296" w:type="dxa"/>
                  <w:vAlign w:val="center"/>
                </w:tcPr>
                <w:p w14:paraId="5A7A49D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3FDC48A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5DD5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A31810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p>
              </w:tc>
              <w:tc>
                <w:tcPr>
                  <w:tcW w:w="1296" w:type="dxa"/>
                  <w:vAlign w:val="center"/>
                </w:tcPr>
                <w:p w14:paraId="2FF805A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296" w:type="dxa"/>
                  <w:vAlign w:val="center"/>
                </w:tcPr>
                <w:p w14:paraId="1E45918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296" w:type="dxa"/>
                  <w:vAlign w:val="center"/>
                </w:tcPr>
                <w:p w14:paraId="0820EEE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296" w:type="dxa"/>
                  <w:vAlign w:val="center"/>
                </w:tcPr>
                <w:p w14:paraId="248F561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296" w:type="dxa"/>
                  <w:vAlign w:val="center"/>
                </w:tcPr>
                <w:p w14:paraId="5E3479F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296" w:type="dxa"/>
                  <w:vAlign w:val="center"/>
                </w:tcPr>
                <w:p w14:paraId="4C374C9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6B08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5560502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3CBF5BCC">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w:t>
                  </w:r>
                  <w:r>
                    <w:rPr>
                      <w:rFonts w:hint="eastAsia" w:cs="Times New Roman"/>
                      <w:color w:val="000000" w:themeColor="text1"/>
                      <w:sz w:val="21"/>
                      <w:szCs w:val="21"/>
                      <w:highlight w:val="none"/>
                      <w:vertAlign w:val="baseline"/>
                      <w:lang w:val="en-US" w:eastAsia="zh-CN"/>
                      <w14:textFill>
                        <w14:solidFill>
                          <w14:schemeClr w14:val="tx1"/>
                        </w14:solidFill>
                      </w14:textFill>
                    </w:rPr>
                    <w:t>25.01.07</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 xml:space="preserve"> 废水</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进</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红门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1B3086C5">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703B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07E77F0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7F29C86D">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732D9375">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1F2A8870">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49ABD64F">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78189187">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38CE7FE5">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73A5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06EF84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动植物油</w:t>
                  </w:r>
                </w:p>
              </w:tc>
              <w:tc>
                <w:tcPr>
                  <w:tcW w:w="1296" w:type="dxa"/>
                  <w:vAlign w:val="center"/>
                </w:tcPr>
                <w:p w14:paraId="7B82A01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0.13</w:t>
                  </w:r>
                </w:p>
              </w:tc>
              <w:tc>
                <w:tcPr>
                  <w:tcW w:w="1296" w:type="dxa"/>
                  <w:vAlign w:val="center"/>
                </w:tcPr>
                <w:p w14:paraId="2D0CA75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21CF901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0.13</w:t>
                  </w:r>
                </w:p>
              </w:tc>
              <w:tc>
                <w:tcPr>
                  <w:tcW w:w="1296" w:type="dxa"/>
                  <w:vAlign w:val="center"/>
                </w:tcPr>
                <w:p w14:paraId="020AF26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0.13</w:t>
                  </w:r>
                </w:p>
              </w:tc>
              <w:tc>
                <w:tcPr>
                  <w:tcW w:w="1296" w:type="dxa"/>
                  <w:vAlign w:val="center"/>
                </w:tcPr>
                <w:p w14:paraId="20EA27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0.13</w:t>
                  </w:r>
                </w:p>
              </w:tc>
              <w:tc>
                <w:tcPr>
                  <w:tcW w:w="1296" w:type="dxa"/>
                  <w:vAlign w:val="center"/>
                </w:tcPr>
                <w:p w14:paraId="5BC27FF7">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61EA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588EEE1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76AED83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（2024.08.2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废水</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进</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莲花</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30E5F46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562A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295" w:type="dxa"/>
                  <w:vMerge w:val="continue"/>
                  <w:vAlign w:val="center"/>
                </w:tcPr>
                <w:p w14:paraId="1B904E5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13F6EC3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5404DFC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0AE1466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1BC95EC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6BE3528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6D5D38E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147F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3918FD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296" w:type="dxa"/>
                  <w:vAlign w:val="center"/>
                </w:tcPr>
                <w:p w14:paraId="651C151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7.6</w:t>
                  </w:r>
                </w:p>
              </w:tc>
              <w:tc>
                <w:tcPr>
                  <w:tcW w:w="1296" w:type="dxa"/>
                  <w:vAlign w:val="center"/>
                </w:tcPr>
                <w:p w14:paraId="3D576F5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w:t>
                  </w:r>
                </w:p>
              </w:tc>
              <w:tc>
                <w:tcPr>
                  <w:tcW w:w="1296" w:type="dxa"/>
                  <w:vAlign w:val="center"/>
                </w:tcPr>
                <w:p w14:paraId="51B217A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7.7</w:t>
                  </w:r>
                </w:p>
              </w:tc>
              <w:tc>
                <w:tcPr>
                  <w:tcW w:w="1296" w:type="dxa"/>
                  <w:vAlign w:val="center"/>
                </w:tcPr>
                <w:p w14:paraId="58CC131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7.5</w:t>
                  </w:r>
                </w:p>
              </w:tc>
              <w:tc>
                <w:tcPr>
                  <w:tcW w:w="1296" w:type="dxa"/>
                  <w:vAlign w:val="center"/>
                </w:tcPr>
                <w:p w14:paraId="7F15E14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7.4-7.7</w:t>
                  </w:r>
                </w:p>
              </w:tc>
              <w:tc>
                <w:tcPr>
                  <w:tcW w:w="1296" w:type="dxa"/>
                  <w:vAlign w:val="center"/>
                </w:tcPr>
                <w:p w14:paraId="16DCCA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4687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71D239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水温（℃）</w:t>
                  </w:r>
                </w:p>
              </w:tc>
              <w:tc>
                <w:tcPr>
                  <w:tcW w:w="1296" w:type="dxa"/>
                  <w:vAlign w:val="center"/>
                </w:tcPr>
                <w:p w14:paraId="2F7BE0B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28.2</w:t>
                  </w:r>
                </w:p>
              </w:tc>
              <w:tc>
                <w:tcPr>
                  <w:tcW w:w="1296" w:type="dxa"/>
                  <w:vAlign w:val="center"/>
                </w:tcPr>
                <w:p w14:paraId="2E1C989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29.2</w:t>
                  </w:r>
                </w:p>
              </w:tc>
              <w:tc>
                <w:tcPr>
                  <w:tcW w:w="1296" w:type="dxa"/>
                  <w:vAlign w:val="center"/>
                </w:tcPr>
                <w:p w14:paraId="098931A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29.6</w:t>
                  </w:r>
                </w:p>
              </w:tc>
              <w:tc>
                <w:tcPr>
                  <w:tcW w:w="1296" w:type="dxa"/>
                  <w:vAlign w:val="center"/>
                </w:tcPr>
                <w:p w14:paraId="4233610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30.2</w:t>
                  </w:r>
                </w:p>
              </w:tc>
              <w:tc>
                <w:tcPr>
                  <w:tcW w:w="1296" w:type="dxa"/>
                  <w:vAlign w:val="center"/>
                </w:tcPr>
                <w:p w14:paraId="4AF5812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28.2-30.2</w:t>
                  </w:r>
                </w:p>
              </w:tc>
              <w:tc>
                <w:tcPr>
                  <w:tcW w:w="1296" w:type="dxa"/>
                  <w:vAlign w:val="center"/>
                </w:tcPr>
                <w:p w14:paraId="589CAB4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74D0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CF58A3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色度（倍）</w:t>
                  </w:r>
                </w:p>
              </w:tc>
              <w:tc>
                <w:tcPr>
                  <w:tcW w:w="1296" w:type="dxa"/>
                  <w:vAlign w:val="center"/>
                </w:tcPr>
                <w:p w14:paraId="568DE84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1296" w:type="dxa"/>
                  <w:vAlign w:val="center"/>
                </w:tcPr>
                <w:p w14:paraId="55AD22C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1296" w:type="dxa"/>
                  <w:vAlign w:val="center"/>
                </w:tcPr>
                <w:p w14:paraId="31FB800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1296" w:type="dxa"/>
                  <w:vAlign w:val="center"/>
                </w:tcPr>
                <w:p w14:paraId="458F5C4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1296" w:type="dxa"/>
                  <w:vAlign w:val="center"/>
                </w:tcPr>
                <w:p w14:paraId="3D57ABF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8-9</w:t>
                  </w:r>
                </w:p>
              </w:tc>
              <w:tc>
                <w:tcPr>
                  <w:tcW w:w="1296" w:type="dxa"/>
                  <w:vAlign w:val="center"/>
                </w:tcPr>
                <w:p w14:paraId="104EC9A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55B7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229EC78">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296" w:type="dxa"/>
                  <w:vAlign w:val="center"/>
                </w:tcPr>
                <w:p w14:paraId="62C4CF8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24FA88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5ADDA44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3FB517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6945D7D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2C4BB6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1C91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B8C751B">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296" w:type="dxa"/>
                  <w:vAlign w:val="center"/>
                </w:tcPr>
                <w:p w14:paraId="4EB720D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0.18</w:t>
                  </w:r>
                </w:p>
              </w:tc>
              <w:tc>
                <w:tcPr>
                  <w:tcW w:w="1296" w:type="dxa"/>
                  <w:vAlign w:val="center"/>
                </w:tcPr>
                <w:p w14:paraId="467E156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0.20</w:t>
                  </w:r>
                </w:p>
              </w:tc>
              <w:tc>
                <w:tcPr>
                  <w:tcW w:w="1296" w:type="dxa"/>
                  <w:vAlign w:val="center"/>
                </w:tcPr>
                <w:p w14:paraId="6204D01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0.22</w:t>
                  </w:r>
                </w:p>
              </w:tc>
              <w:tc>
                <w:tcPr>
                  <w:tcW w:w="1296" w:type="dxa"/>
                  <w:vAlign w:val="center"/>
                </w:tcPr>
                <w:p w14:paraId="46B8F37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0.17</w:t>
                  </w:r>
                </w:p>
              </w:tc>
              <w:tc>
                <w:tcPr>
                  <w:tcW w:w="1296" w:type="dxa"/>
                  <w:vAlign w:val="center"/>
                </w:tcPr>
                <w:p w14:paraId="13740A8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0.19</w:t>
                  </w:r>
                </w:p>
              </w:tc>
              <w:tc>
                <w:tcPr>
                  <w:tcW w:w="1296" w:type="dxa"/>
                  <w:vAlign w:val="center"/>
                </w:tcPr>
                <w:p w14:paraId="1E3260E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3427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05AEE1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296" w:type="dxa"/>
                  <w:vAlign w:val="center"/>
                </w:tcPr>
                <w:p w14:paraId="4B7420D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91</w:t>
                  </w:r>
                </w:p>
              </w:tc>
              <w:tc>
                <w:tcPr>
                  <w:tcW w:w="1296" w:type="dxa"/>
                  <w:vAlign w:val="center"/>
                </w:tcPr>
                <w:p w14:paraId="6692377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99</w:t>
                  </w:r>
                </w:p>
              </w:tc>
              <w:tc>
                <w:tcPr>
                  <w:tcW w:w="1296" w:type="dxa"/>
                  <w:vAlign w:val="center"/>
                </w:tcPr>
                <w:p w14:paraId="05DB8A4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80</w:t>
                  </w:r>
                </w:p>
              </w:tc>
              <w:tc>
                <w:tcPr>
                  <w:tcW w:w="1296" w:type="dxa"/>
                  <w:vAlign w:val="center"/>
                </w:tcPr>
                <w:p w14:paraId="416CBAA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90</w:t>
                  </w:r>
                </w:p>
              </w:tc>
              <w:tc>
                <w:tcPr>
                  <w:tcW w:w="1296" w:type="dxa"/>
                  <w:vAlign w:val="center"/>
                </w:tcPr>
                <w:p w14:paraId="2E68F26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90</w:t>
                  </w:r>
                </w:p>
              </w:tc>
              <w:tc>
                <w:tcPr>
                  <w:tcW w:w="1296" w:type="dxa"/>
                  <w:vAlign w:val="center"/>
                </w:tcPr>
                <w:p w14:paraId="0ABDD32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67B5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747AAF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296" w:type="dxa"/>
                  <w:vAlign w:val="center"/>
                </w:tcPr>
                <w:p w14:paraId="424B5A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35.4</w:t>
                  </w:r>
                </w:p>
              </w:tc>
              <w:tc>
                <w:tcPr>
                  <w:tcW w:w="1296" w:type="dxa"/>
                  <w:vAlign w:val="center"/>
                </w:tcPr>
                <w:p w14:paraId="79A1143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39.2</w:t>
                  </w:r>
                </w:p>
              </w:tc>
              <w:tc>
                <w:tcPr>
                  <w:tcW w:w="1296" w:type="dxa"/>
                  <w:vAlign w:val="center"/>
                </w:tcPr>
                <w:p w14:paraId="5E36FAD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27.8</w:t>
                  </w:r>
                </w:p>
              </w:tc>
              <w:tc>
                <w:tcPr>
                  <w:tcW w:w="1296" w:type="dxa"/>
                  <w:vAlign w:val="center"/>
                </w:tcPr>
                <w:p w14:paraId="553BE9F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32.4</w:t>
                  </w:r>
                </w:p>
              </w:tc>
              <w:tc>
                <w:tcPr>
                  <w:tcW w:w="1296" w:type="dxa"/>
                  <w:vAlign w:val="center"/>
                </w:tcPr>
                <w:p w14:paraId="5205D4D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33.7</w:t>
                  </w:r>
                </w:p>
              </w:tc>
              <w:tc>
                <w:tcPr>
                  <w:tcW w:w="1296" w:type="dxa"/>
                  <w:vAlign w:val="center"/>
                </w:tcPr>
                <w:p w14:paraId="064E15A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3754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73ED7F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p>
              </w:tc>
              <w:tc>
                <w:tcPr>
                  <w:tcW w:w="1296" w:type="dxa"/>
                  <w:vAlign w:val="center"/>
                </w:tcPr>
                <w:p w14:paraId="0D00413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20.1</w:t>
                  </w:r>
                </w:p>
              </w:tc>
              <w:tc>
                <w:tcPr>
                  <w:tcW w:w="1296" w:type="dxa"/>
                  <w:vAlign w:val="center"/>
                </w:tcPr>
                <w:p w14:paraId="65C797C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18.6</w:t>
                  </w:r>
                </w:p>
              </w:tc>
              <w:tc>
                <w:tcPr>
                  <w:tcW w:w="1296" w:type="dxa"/>
                  <w:vAlign w:val="center"/>
                </w:tcPr>
                <w:p w14:paraId="035A228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17.9</w:t>
                  </w:r>
                </w:p>
              </w:tc>
              <w:tc>
                <w:tcPr>
                  <w:tcW w:w="1296" w:type="dxa"/>
                  <w:vAlign w:val="center"/>
                </w:tcPr>
                <w:p w14:paraId="25D73AA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20.7</w:t>
                  </w:r>
                </w:p>
              </w:tc>
              <w:tc>
                <w:tcPr>
                  <w:tcW w:w="1296" w:type="dxa"/>
                  <w:vAlign w:val="center"/>
                </w:tcPr>
                <w:p w14:paraId="1EDE4EA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19.3</w:t>
                  </w:r>
                </w:p>
              </w:tc>
              <w:tc>
                <w:tcPr>
                  <w:tcW w:w="1296" w:type="dxa"/>
                  <w:vAlign w:val="center"/>
                </w:tcPr>
                <w:p w14:paraId="6BABBAB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3135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25B576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p>
              </w:tc>
              <w:tc>
                <w:tcPr>
                  <w:tcW w:w="1296" w:type="dxa"/>
                  <w:vAlign w:val="center"/>
                </w:tcPr>
                <w:p w14:paraId="77CFEEC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65C0883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7B9A276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22</w:t>
                  </w:r>
                </w:p>
              </w:tc>
              <w:tc>
                <w:tcPr>
                  <w:tcW w:w="1296" w:type="dxa"/>
                  <w:vAlign w:val="center"/>
                </w:tcPr>
                <w:p w14:paraId="7C6951C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460DBF4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21</w:t>
                  </w:r>
                </w:p>
              </w:tc>
              <w:tc>
                <w:tcPr>
                  <w:tcW w:w="1296" w:type="dxa"/>
                  <w:vAlign w:val="center"/>
                </w:tcPr>
                <w:p w14:paraId="3EAE3D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45CC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49495A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石油类</w:t>
                  </w:r>
                </w:p>
              </w:tc>
              <w:tc>
                <w:tcPr>
                  <w:tcW w:w="1296" w:type="dxa"/>
                  <w:vAlign w:val="center"/>
                </w:tcPr>
                <w:p w14:paraId="34284E4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0.23</w:t>
                  </w:r>
                </w:p>
              </w:tc>
              <w:tc>
                <w:tcPr>
                  <w:tcW w:w="1296" w:type="dxa"/>
                  <w:vAlign w:val="center"/>
                </w:tcPr>
                <w:p w14:paraId="0713FEC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0.25</w:t>
                  </w:r>
                </w:p>
              </w:tc>
              <w:tc>
                <w:tcPr>
                  <w:tcW w:w="1296" w:type="dxa"/>
                  <w:vAlign w:val="center"/>
                </w:tcPr>
                <w:p w14:paraId="7C04634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0.17</w:t>
                  </w:r>
                </w:p>
              </w:tc>
              <w:tc>
                <w:tcPr>
                  <w:tcW w:w="1296" w:type="dxa"/>
                  <w:vAlign w:val="center"/>
                </w:tcPr>
                <w:p w14:paraId="60A495D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0.16</w:t>
                  </w:r>
                </w:p>
              </w:tc>
              <w:tc>
                <w:tcPr>
                  <w:tcW w:w="1296" w:type="dxa"/>
                  <w:vAlign w:val="center"/>
                </w:tcPr>
                <w:p w14:paraId="52C76D6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0.20</w:t>
                  </w:r>
                </w:p>
              </w:tc>
              <w:tc>
                <w:tcPr>
                  <w:tcW w:w="1296" w:type="dxa"/>
                  <w:vAlign w:val="center"/>
                </w:tcPr>
                <w:p w14:paraId="736DFC1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FDF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011142B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动植物油</w:t>
                  </w:r>
                </w:p>
              </w:tc>
              <w:tc>
                <w:tcPr>
                  <w:tcW w:w="1296" w:type="dxa"/>
                  <w:vAlign w:val="center"/>
                </w:tcPr>
                <w:p w14:paraId="0E019BE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0.10</w:t>
                  </w:r>
                </w:p>
              </w:tc>
              <w:tc>
                <w:tcPr>
                  <w:tcW w:w="1296" w:type="dxa"/>
                  <w:vAlign w:val="center"/>
                </w:tcPr>
                <w:p w14:paraId="10330CC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0.14</w:t>
                  </w:r>
                </w:p>
              </w:tc>
              <w:tc>
                <w:tcPr>
                  <w:tcW w:w="1296" w:type="dxa"/>
                  <w:vAlign w:val="center"/>
                </w:tcPr>
                <w:p w14:paraId="2E50C00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0.09</w:t>
                  </w:r>
                </w:p>
              </w:tc>
              <w:tc>
                <w:tcPr>
                  <w:tcW w:w="1296" w:type="dxa"/>
                  <w:vAlign w:val="center"/>
                </w:tcPr>
                <w:p w14:paraId="1BFAA2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0.10</w:t>
                  </w:r>
                </w:p>
              </w:tc>
              <w:tc>
                <w:tcPr>
                  <w:tcW w:w="1296" w:type="dxa"/>
                  <w:vAlign w:val="center"/>
                </w:tcPr>
                <w:p w14:paraId="7C48F65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0.11</w:t>
                  </w:r>
                </w:p>
              </w:tc>
              <w:tc>
                <w:tcPr>
                  <w:tcW w:w="1296" w:type="dxa"/>
                  <w:vAlign w:val="center"/>
                </w:tcPr>
                <w:p w14:paraId="6A37A98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1359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BC38C3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p>
              </w:tc>
              <w:tc>
                <w:tcPr>
                  <w:tcW w:w="1296" w:type="dxa"/>
                  <w:vAlign w:val="center"/>
                </w:tcPr>
                <w:p w14:paraId="66AF79E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1.98</w:t>
                  </w:r>
                </w:p>
              </w:tc>
              <w:tc>
                <w:tcPr>
                  <w:tcW w:w="1296" w:type="dxa"/>
                  <w:vAlign w:val="center"/>
                </w:tcPr>
                <w:p w14:paraId="3234AB9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2.00</w:t>
                  </w:r>
                </w:p>
              </w:tc>
              <w:tc>
                <w:tcPr>
                  <w:tcW w:w="1296" w:type="dxa"/>
                  <w:vAlign w:val="center"/>
                </w:tcPr>
                <w:p w14:paraId="7C17715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1.95</w:t>
                  </w:r>
                </w:p>
              </w:tc>
              <w:tc>
                <w:tcPr>
                  <w:tcW w:w="1296" w:type="dxa"/>
                  <w:vAlign w:val="center"/>
                </w:tcPr>
                <w:p w14:paraId="64D1D00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1.99</w:t>
                  </w:r>
                </w:p>
              </w:tc>
              <w:tc>
                <w:tcPr>
                  <w:tcW w:w="1296" w:type="dxa"/>
                  <w:vAlign w:val="center"/>
                </w:tcPr>
                <w:p w14:paraId="6F96657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1.98</w:t>
                  </w:r>
                </w:p>
              </w:tc>
              <w:tc>
                <w:tcPr>
                  <w:tcW w:w="1296" w:type="dxa"/>
                  <w:vAlign w:val="center"/>
                </w:tcPr>
                <w:p w14:paraId="70014C9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7140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00387F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27ECE41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（2024.08.2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废水</w:t>
                  </w:r>
                  <w:r>
                    <w:rPr>
                      <w:rFonts w:hint="eastAsia" w:cs="Times New Roman"/>
                      <w:color w:val="000000" w:themeColor="text1"/>
                      <w:sz w:val="21"/>
                      <w:szCs w:val="21"/>
                      <w:highlight w:val="none"/>
                      <w:vertAlign w:val="baseline"/>
                      <w:lang w:eastAsia="zh-CN"/>
                      <w14:textFill>
                        <w14:solidFill>
                          <w14:schemeClr w14:val="tx1"/>
                        </w14:solidFill>
                      </w14:textFill>
                    </w:rPr>
                    <w:t>出</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莲花</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4D1039F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标准限值</w:t>
                  </w:r>
                </w:p>
              </w:tc>
            </w:tr>
            <w:tr w14:paraId="51D5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13B0551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5D87CF3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0CB409B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6380EEE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301966B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6B35EE6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7223E15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22E4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AD5FC2E">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296" w:type="dxa"/>
                  <w:vAlign w:val="center"/>
                </w:tcPr>
                <w:p w14:paraId="1BF253F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7.1</w:t>
                  </w:r>
                </w:p>
              </w:tc>
              <w:tc>
                <w:tcPr>
                  <w:tcW w:w="1296" w:type="dxa"/>
                  <w:vAlign w:val="center"/>
                </w:tcPr>
                <w:p w14:paraId="04E0825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1296" w:type="dxa"/>
                  <w:vAlign w:val="center"/>
                </w:tcPr>
                <w:p w14:paraId="544F09A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w:t>
                  </w:r>
                </w:p>
              </w:tc>
              <w:tc>
                <w:tcPr>
                  <w:tcW w:w="1296" w:type="dxa"/>
                  <w:vAlign w:val="center"/>
                </w:tcPr>
                <w:p w14:paraId="12A066E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1296" w:type="dxa"/>
                  <w:vAlign w:val="center"/>
                </w:tcPr>
                <w:p w14:paraId="1CDD64D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6.9-7.1</w:t>
                  </w:r>
                </w:p>
              </w:tc>
              <w:tc>
                <w:tcPr>
                  <w:tcW w:w="1296" w:type="dxa"/>
                  <w:vAlign w:val="center"/>
                </w:tcPr>
                <w:p w14:paraId="3A7F2AA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4E4E9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477D4D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水温（℃）</w:t>
                  </w:r>
                </w:p>
              </w:tc>
              <w:tc>
                <w:tcPr>
                  <w:tcW w:w="1296" w:type="dxa"/>
                  <w:vAlign w:val="center"/>
                </w:tcPr>
                <w:p w14:paraId="22ABDA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29.0</w:t>
                  </w:r>
                </w:p>
              </w:tc>
              <w:tc>
                <w:tcPr>
                  <w:tcW w:w="1296" w:type="dxa"/>
                  <w:vAlign w:val="center"/>
                </w:tcPr>
                <w:p w14:paraId="34C2C57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29.4</w:t>
                  </w:r>
                </w:p>
              </w:tc>
              <w:tc>
                <w:tcPr>
                  <w:tcW w:w="1296" w:type="dxa"/>
                  <w:vAlign w:val="center"/>
                </w:tcPr>
                <w:p w14:paraId="77C8E7C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30.4</w:t>
                  </w:r>
                </w:p>
              </w:tc>
              <w:tc>
                <w:tcPr>
                  <w:tcW w:w="1296" w:type="dxa"/>
                  <w:vAlign w:val="center"/>
                </w:tcPr>
                <w:p w14:paraId="40107D4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30.5</w:t>
                  </w:r>
                </w:p>
              </w:tc>
              <w:tc>
                <w:tcPr>
                  <w:tcW w:w="1296" w:type="dxa"/>
                  <w:vAlign w:val="center"/>
                </w:tcPr>
                <w:p w14:paraId="660D91A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29.8</w:t>
                  </w:r>
                </w:p>
              </w:tc>
              <w:tc>
                <w:tcPr>
                  <w:tcW w:w="1296" w:type="dxa"/>
                  <w:vAlign w:val="center"/>
                </w:tcPr>
                <w:p w14:paraId="3CB478C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842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90D8A4C">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色度（倍）</w:t>
                  </w:r>
                </w:p>
              </w:tc>
              <w:tc>
                <w:tcPr>
                  <w:tcW w:w="1296" w:type="dxa"/>
                  <w:vAlign w:val="center"/>
                </w:tcPr>
                <w:p w14:paraId="38DC77E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50AEC0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605B9A1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EFF82F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72A7393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762EC9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C39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1C6B031E">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296" w:type="dxa"/>
                  <w:vAlign w:val="center"/>
                </w:tcPr>
                <w:p w14:paraId="0AADB97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3290E97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61940EC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D5C5EA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9DCA59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ND-20</w:t>
                  </w:r>
                </w:p>
              </w:tc>
              <w:tc>
                <w:tcPr>
                  <w:tcW w:w="1296" w:type="dxa"/>
                  <w:vAlign w:val="center"/>
                </w:tcPr>
                <w:p w14:paraId="443687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3BE2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7B4451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296" w:type="dxa"/>
                  <w:vAlign w:val="center"/>
                </w:tcPr>
                <w:p w14:paraId="0504DE6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770B8B7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33728F0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75ED1C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376952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3172B19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379D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F93A18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296" w:type="dxa"/>
                  <w:vAlign w:val="center"/>
                </w:tcPr>
                <w:p w14:paraId="3D7282C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58EF9B8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24</w:t>
                  </w:r>
                </w:p>
              </w:tc>
              <w:tc>
                <w:tcPr>
                  <w:tcW w:w="1296" w:type="dxa"/>
                  <w:vAlign w:val="center"/>
                </w:tcPr>
                <w:p w14:paraId="27D8B64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22</w:t>
                  </w:r>
                </w:p>
              </w:tc>
              <w:tc>
                <w:tcPr>
                  <w:tcW w:w="1296" w:type="dxa"/>
                  <w:vAlign w:val="center"/>
                </w:tcPr>
                <w:p w14:paraId="544F6B1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22</w:t>
                  </w:r>
                </w:p>
              </w:tc>
              <w:tc>
                <w:tcPr>
                  <w:tcW w:w="1296" w:type="dxa"/>
                  <w:vAlign w:val="center"/>
                </w:tcPr>
                <w:p w14:paraId="0403D5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3689D43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r>
            <w:tr w14:paraId="1231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3F0226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296" w:type="dxa"/>
                  <w:vAlign w:val="center"/>
                </w:tcPr>
                <w:p w14:paraId="25A40B2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4.4</w:t>
                  </w:r>
                </w:p>
              </w:tc>
              <w:tc>
                <w:tcPr>
                  <w:tcW w:w="1296" w:type="dxa"/>
                  <w:vAlign w:val="center"/>
                </w:tcPr>
                <w:p w14:paraId="1507F0A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5.5</w:t>
                  </w:r>
                </w:p>
              </w:tc>
              <w:tc>
                <w:tcPr>
                  <w:tcW w:w="1296" w:type="dxa"/>
                  <w:vAlign w:val="center"/>
                </w:tcPr>
                <w:p w14:paraId="491EA41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3.9</w:t>
                  </w:r>
                </w:p>
              </w:tc>
              <w:tc>
                <w:tcPr>
                  <w:tcW w:w="1296" w:type="dxa"/>
                  <w:vAlign w:val="center"/>
                </w:tcPr>
                <w:p w14:paraId="467F648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4.0</w:t>
                  </w:r>
                </w:p>
              </w:tc>
              <w:tc>
                <w:tcPr>
                  <w:tcW w:w="1296" w:type="dxa"/>
                  <w:vAlign w:val="center"/>
                </w:tcPr>
                <w:p w14:paraId="0289EC2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4.4</w:t>
                  </w:r>
                </w:p>
              </w:tc>
              <w:tc>
                <w:tcPr>
                  <w:tcW w:w="1296" w:type="dxa"/>
                  <w:vAlign w:val="center"/>
                </w:tcPr>
                <w:p w14:paraId="1C9514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70F6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41EBCE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p>
              </w:tc>
              <w:tc>
                <w:tcPr>
                  <w:tcW w:w="1296" w:type="dxa"/>
                  <w:vAlign w:val="center"/>
                </w:tcPr>
                <w:p w14:paraId="6A9611D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1.61</w:t>
                  </w:r>
                </w:p>
              </w:tc>
              <w:tc>
                <w:tcPr>
                  <w:tcW w:w="1296" w:type="dxa"/>
                  <w:vAlign w:val="center"/>
                </w:tcPr>
                <w:p w14:paraId="67943F2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1.54</w:t>
                  </w:r>
                </w:p>
              </w:tc>
              <w:tc>
                <w:tcPr>
                  <w:tcW w:w="1296" w:type="dxa"/>
                  <w:vAlign w:val="center"/>
                </w:tcPr>
                <w:p w14:paraId="5EEF7AB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1.74</w:t>
                  </w:r>
                </w:p>
              </w:tc>
              <w:tc>
                <w:tcPr>
                  <w:tcW w:w="1296" w:type="dxa"/>
                  <w:vAlign w:val="center"/>
                </w:tcPr>
                <w:p w14:paraId="6DBA0F9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1.55</w:t>
                  </w:r>
                </w:p>
              </w:tc>
              <w:tc>
                <w:tcPr>
                  <w:tcW w:w="1296" w:type="dxa"/>
                  <w:vAlign w:val="center"/>
                </w:tcPr>
                <w:p w14:paraId="53DA411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1.61</w:t>
                  </w:r>
                </w:p>
              </w:tc>
              <w:tc>
                <w:tcPr>
                  <w:tcW w:w="1296" w:type="dxa"/>
                  <w:vAlign w:val="center"/>
                </w:tcPr>
                <w:p w14:paraId="779E279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r>
            <w:tr w14:paraId="6467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E3A93B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p>
              </w:tc>
              <w:tc>
                <w:tcPr>
                  <w:tcW w:w="1296" w:type="dxa"/>
                  <w:vAlign w:val="center"/>
                </w:tcPr>
                <w:p w14:paraId="7C454F0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7A14CB0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795BD1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DE0077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6BBC7D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4B71E0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0A77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3116E76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石油类</w:t>
                  </w:r>
                </w:p>
              </w:tc>
              <w:tc>
                <w:tcPr>
                  <w:tcW w:w="1296" w:type="dxa"/>
                  <w:vAlign w:val="center"/>
                </w:tcPr>
                <w:p w14:paraId="0614BF9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0.07</w:t>
                  </w:r>
                </w:p>
              </w:tc>
              <w:tc>
                <w:tcPr>
                  <w:tcW w:w="1296" w:type="dxa"/>
                  <w:vAlign w:val="center"/>
                </w:tcPr>
                <w:p w14:paraId="6F7C57E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0.06</w:t>
                  </w:r>
                </w:p>
              </w:tc>
              <w:tc>
                <w:tcPr>
                  <w:tcW w:w="1296" w:type="dxa"/>
                  <w:vAlign w:val="center"/>
                </w:tcPr>
                <w:p w14:paraId="2461D2B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0.06</w:t>
                  </w:r>
                </w:p>
              </w:tc>
              <w:tc>
                <w:tcPr>
                  <w:tcW w:w="1296" w:type="dxa"/>
                  <w:vAlign w:val="center"/>
                </w:tcPr>
                <w:p w14:paraId="49EEF6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0.06</w:t>
                  </w:r>
                </w:p>
              </w:tc>
              <w:tc>
                <w:tcPr>
                  <w:tcW w:w="1296" w:type="dxa"/>
                  <w:vAlign w:val="center"/>
                </w:tcPr>
                <w:p w14:paraId="52B90A6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0.06</w:t>
                  </w:r>
                </w:p>
              </w:tc>
              <w:tc>
                <w:tcPr>
                  <w:tcW w:w="1296" w:type="dxa"/>
                  <w:vAlign w:val="center"/>
                </w:tcPr>
                <w:p w14:paraId="7AD4375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1B54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0F41B7F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动植物油</w:t>
                  </w:r>
                </w:p>
              </w:tc>
              <w:tc>
                <w:tcPr>
                  <w:tcW w:w="1296" w:type="dxa"/>
                  <w:vAlign w:val="center"/>
                </w:tcPr>
                <w:p w14:paraId="522245B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8B666C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66FD42B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24A1F01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2263B29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2F7D1B5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3AB4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382E817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p>
              </w:tc>
              <w:tc>
                <w:tcPr>
                  <w:tcW w:w="1296" w:type="dxa"/>
                  <w:vAlign w:val="center"/>
                </w:tcPr>
                <w:p w14:paraId="716561C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0.10</w:t>
                  </w:r>
                </w:p>
              </w:tc>
              <w:tc>
                <w:tcPr>
                  <w:tcW w:w="1296" w:type="dxa"/>
                  <w:vAlign w:val="center"/>
                </w:tcPr>
                <w:p w14:paraId="3EF438F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0.09</w:t>
                  </w:r>
                </w:p>
              </w:tc>
              <w:tc>
                <w:tcPr>
                  <w:tcW w:w="1296" w:type="dxa"/>
                  <w:vAlign w:val="center"/>
                </w:tcPr>
                <w:p w14:paraId="7BB3BF1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0.09</w:t>
                  </w:r>
                </w:p>
              </w:tc>
              <w:tc>
                <w:tcPr>
                  <w:tcW w:w="1296" w:type="dxa"/>
                  <w:vAlign w:val="center"/>
                </w:tcPr>
                <w:p w14:paraId="5D1999A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0.10</w:t>
                  </w:r>
                </w:p>
              </w:tc>
              <w:tc>
                <w:tcPr>
                  <w:tcW w:w="1296" w:type="dxa"/>
                  <w:vAlign w:val="center"/>
                </w:tcPr>
                <w:p w14:paraId="255913B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0.10</w:t>
                  </w:r>
                </w:p>
              </w:tc>
              <w:tc>
                <w:tcPr>
                  <w:tcW w:w="1296" w:type="dxa"/>
                  <w:vAlign w:val="center"/>
                </w:tcPr>
                <w:p w14:paraId="237E67A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38DE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64A5560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16143DB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（2024.08.2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废水</w:t>
                  </w:r>
                  <w:r>
                    <w:rPr>
                      <w:rFonts w:hint="eastAsia" w:cs="Times New Roman"/>
                      <w:color w:val="000000" w:themeColor="text1"/>
                      <w:sz w:val="21"/>
                      <w:szCs w:val="21"/>
                      <w:highlight w:val="none"/>
                      <w:vertAlign w:val="baseline"/>
                      <w:lang w:eastAsia="zh-CN"/>
                      <w14:textFill>
                        <w14:solidFill>
                          <w14:schemeClr w14:val="tx1"/>
                        </w14:solidFill>
                      </w14:textFill>
                    </w:rPr>
                    <w:t>进</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cs="Times New Roman"/>
                      <w:color w:val="000000" w:themeColor="text1"/>
                      <w:sz w:val="21"/>
                      <w:szCs w:val="21"/>
                      <w:highlight w:val="none"/>
                      <w:vertAlign w:val="baseline"/>
                      <w:lang w:eastAsia="zh-CN"/>
                      <w14:textFill>
                        <w14:solidFill>
                          <w14:schemeClr w14:val="tx1"/>
                        </w14:solidFill>
                      </w14:textFill>
                    </w:rPr>
                    <w:t>红门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4D8D6ED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标准限值</w:t>
                  </w:r>
                </w:p>
              </w:tc>
            </w:tr>
            <w:tr w14:paraId="2195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4795887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39318F3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014F1F0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02C2CAA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2FCD1C7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71B111C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3F443BC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713D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B084C3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296" w:type="dxa"/>
                  <w:vAlign w:val="center"/>
                </w:tcPr>
                <w:p w14:paraId="5A8479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7.7</w:t>
                  </w:r>
                </w:p>
              </w:tc>
              <w:tc>
                <w:tcPr>
                  <w:tcW w:w="1296" w:type="dxa"/>
                  <w:vAlign w:val="center"/>
                </w:tcPr>
                <w:p w14:paraId="3324A98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w:t>
                  </w:r>
                </w:p>
              </w:tc>
              <w:tc>
                <w:tcPr>
                  <w:tcW w:w="1296" w:type="dxa"/>
                  <w:vAlign w:val="center"/>
                </w:tcPr>
                <w:p w14:paraId="5849AC2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7.8</w:t>
                  </w:r>
                </w:p>
              </w:tc>
              <w:tc>
                <w:tcPr>
                  <w:tcW w:w="1296" w:type="dxa"/>
                  <w:vAlign w:val="center"/>
                </w:tcPr>
                <w:p w14:paraId="4D36AB1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7.6</w:t>
                  </w:r>
                </w:p>
              </w:tc>
              <w:tc>
                <w:tcPr>
                  <w:tcW w:w="1296" w:type="dxa"/>
                  <w:vAlign w:val="center"/>
                </w:tcPr>
                <w:p w14:paraId="6014C1D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7.4-7.8</w:t>
                  </w:r>
                </w:p>
              </w:tc>
              <w:tc>
                <w:tcPr>
                  <w:tcW w:w="1296" w:type="dxa"/>
                  <w:vAlign w:val="center"/>
                </w:tcPr>
                <w:p w14:paraId="135B0EB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2055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87F8D6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水温（℃）</w:t>
                  </w:r>
                </w:p>
              </w:tc>
              <w:tc>
                <w:tcPr>
                  <w:tcW w:w="1296" w:type="dxa"/>
                  <w:vAlign w:val="center"/>
                </w:tcPr>
                <w:p w14:paraId="76B2200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31.4</w:t>
                  </w:r>
                </w:p>
              </w:tc>
              <w:tc>
                <w:tcPr>
                  <w:tcW w:w="1296" w:type="dxa"/>
                  <w:vAlign w:val="center"/>
                </w:tcPr>
                <w:p w14:paraId="13EDCD9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31.2</w:t>
                  </w:r>
                </w:p>
              </w:tc>
              <w:tc>
                <w:tcPr>
                  <w:tcW w:w="1296" w:type="dxa"/>
                  <w:vAlign w:val="center"/>
                </w:tcPr>
                <w:p w14:paraId="419B32E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30.8</w:t>
                  </w:r>
                </w:p>
              </w:tc>
              <w:tc>
                <w:tcPr>
                  <w:tcW w:w="1296" w:type="dxa"/>
                  <w:vAlign w:val="center"/>
                </w:tcPr>
                <w:p w14:paraId="32E40AB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30.2</w:t>
                  </w:r>
                </w:p>
              </w:tc>
              <w:tc>
                <w:tcPr>
                  <w:tcW w:w="1296" w:type="dxa"/>
                  <w:vAlign w:val="center"/>
                </w:tcPr>
                <w:p w14:paraId="63F1787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30.2-31.4</w:t>
                  </w:r>
                </w:p>
              </w:tc>
              <w:tc>
                <w:tcPr>
                  <w:tcW w:w="1296" w:type="dxa"/>
                  <w:vAlign w:val="center"/>
                </w:tcPr>
                <w:p w14:paraId="557E02D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5812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C67072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色度（倍）</w:t>
                  </w:r>
                </w:p>
              </w:tc>
              <w:tc>
                <w:tcPr>
                  <w:tcW w:w="1296" w:type="dxa"/>
                  <w:vAlign w:val="center"/>
                </w:tcPr>
                <w:p w14:paraId="6A3A127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1AA1C38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056DECB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173C438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7F8A6FC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296" w:type="dxa"/>
                  <w:vAlign w:val="center"/>
                </w:tcPr>
                <w:p w14:paraId="175DF35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57F6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BACBBC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296" w:type="dxa"/>
                  <w:vAlign w:val="center"/>
                </w:tcPr>
                <w:p w14:paraId="054B3C1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68B700F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3CC2B8D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7D1736B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296" w:type="dxa"/>
                  <w:vAlign w:val="center"/>
                </w:tcPr>
                <w:p w14:paraId="0614E81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296" w:type="dxa"/>
                  <w:vAlign w:val="center"/>
                </w:tcPr>
                <w:p w14:paraId="6D6BDC4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3280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606989E">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296" w:type="dxa"/>
                  <w:vAlign w:val="center"/>
                </w:tcPr>
                <w:p w14:paraId="0BADCFF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0.23</w:t>
                  </w:r>
                </w:p>
              </w:tc>
              <w:tc>
                <w:tcPr>
                  <w:tcW w:w="1296" w:type="dxa"/>
                  <w:vAlign w:val="center"/>
                </w:tcPr>
                <w:p w14:paraId="582502E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0.20</w:t>
                  </w:r>
                </w:p>
              </w:tc>
              <w:tc>
                <w:tcPr>
                  <w:tcW w:w="1296" w:type="dxa"/>
                  <w:vAlign w:val="center"/>
                </w:tcPr>
                <w:p w14:paraId="6B2CDAB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0.20</w:t>
                  </w:r>
                </w:p>
              </w:tc>
              <w:tc>
                <w:tcPr>
                  <w:tcW w:w="1296" w:type="dxa"/>
                  <w:vAlign w:val="center"/>
                </w:tcPr>
                <w:p w14:paraId="5227CA3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0.21</w:t>
                  </w:r>
                </w:p>
              </w:tc>
              <w:tc>
                <w:tcPr>
                  <w:tcW w:w="1296" w:type="dxa"/>
                  <w:vAlign w:val="center"/>
                </w:tcPr>
                <w:p w14:paraId="05CD5A8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0.21</w:t>
                  </w:r>
                </w:p>
              </w:tc>
              <w:tc>
                <w:tcPr>
                  <w:tcW w:w="1296" w:type="dxa"/>
                  <w:vAlign w:val="center"/>
                </w:tcPr>
                <w:p w14:paraId="3F4BBBB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7E24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2EDAAFF">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296" w:type="dxa"/>
                  <w:vAlign w:val="center"/>
                </w:tcPr>
                <w:p w14:paraId="44710B2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62</w:t>
                  </w:r>
                </w:p>
              </w:tc>
              <w:tc>
                <w:tcPr>
                  <w:tcW w:w="1296" w:type="dxa"/>
                  <w:vAlign w:val="center"/>
                </w:tcPr>
                <w:p w14:paraId="433C239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66</w:t>
                  </w:r>
                </w:p>
              </w:tc>
              <w:tc>
                <w:tcPr>
                  <w:tcW w:w="1296" w:type="dxa"/>
                  <w:vAlign w:val="center"/>
                </w:tcPr>
                <w:p w14:paraId="27FE4E1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51</w:t>
                  </w:r>
                </w:p>
              </w:tc>
              <w:tc>
                <w:tcPr>
                  <w:tcW w:w="1296" w:type="dxa"/>
                  <w:vAlign w:val="center"/>
                </w:tcPr>
                <w:p w14:paraId="0F34588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1296" w:type="dxa"/>
                  <w:vAlign w:val="center"/>
                </w:tcPr>
                <w:p w14:paraId="069C319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62</w:t>
                  </w:r>
                </w:p>
              </w:tc>
              <w:tc>
                <w:tcPr>
                  <w:tcW w:w="1296" w:type="dxa"/>
                  <w:vAlign w:val="center"/>
                </w:tcPr>
                <w:p w14:paraId="14EA98A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35F2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79A7BD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296" w:type="dxa"/>
                  <w:vAlign w:val="center"/>
                </w:tcPr>
                <w:p w14:paraId="2F46D5E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19.8</w:t>
                  </w:r>
                </w:p>
              </w:tc>
              <w:tc>
                <w:tcPr>
                  <w:tcW w:w="1296" w:type="dxa"/>
                  <w:vAlign w:val="center"/>
                </w:tcPr>
                <w:p w14:paraId="40DC29C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20.7</w:t>
                  </w:r>
                </w:p>
              </w:tc>
              <w:tc>
                <w:tcPr>
                  <w:tcW w:w="1296" w:type="dxa"/>
                  <w:vAlign w:val="center"/>
                </w:tcPr>
                <w:p w14:paraId="15FBB57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14.6</w:t>
                  </w:r>
                </w:p>
              </w:tc>
              <w:tc>
                <w:tcPr>
                  <w:tcW w:w="1296" w:type="dxa"/>
                  <w:vAlign w:val="center"/>
                </w:tcPr>
                <w:p w14:paraId="46DF522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21.6</w:t>
                  </w:r>
                </w:p>
              </w:tc>
              <w:tc>
                <w:tcPr>
                  <w:tcW w:w="1296" w:type="dxa"/>
                  <w:vAlign w:val="center"/>
                </w:tcPr>
                <w:p w14:paraId="3F965BF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19.2</w:t>
                  </w:r>
                </w:p>
              </w:tc>
              <w:tc>
                <w:tcPr>
                  <w:tcW w:w="1296" w:type="dxa"/>
                  <w:vAlign w:val="center"/>
                </w:tcPr>
                <w:p w14:paraId="4B4BE3C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050E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0D0CEE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p>
              </w:tc>
              <w:tc>
                <w:tcPr>
                  <w:tcW w:w="1296" w:type="dxa"/>
                  <w:vAlign w:val="center"/>
                </w:tcPr>
                <w:p w14:paraId="2A863D6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31.8</w:t>
                  </w:r>
                </w:p>
              </w:tc>
              <w:tc>
                <w:tcPr>
                  <w:tcW w:w="1296" w:type="dxa"/>
                  <w:vAlign w:val="center"/>
                </w:tcPr>
                <w:p w14:paraId="5D6612C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32.6</w:t>
                  </w:r>
                </w:p>
              </w:tc>
              <w:tc>
                <w:tcPr>
                  <w:tcW w:w="1296" w:type="dxa"/>
                  <w:vAlign w:val="center"/>
                </w:tcPr>
                <w:p w14:paraId="7324D14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32.2</w:t>
                  </w:r>
                </w:p>
              </w:tc>
              <w:tc>
                <w:tcPr>
                  <w:tcW w:w="1296" w:type="dxa"/>
                  <w:vAlign w:val="center"/>
                </w:tcPr>
                <w:p w14:paraId="515AA5E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33.6</w:t>
                  </w:r>
                </w:p>
              </w:tc>
              <w:tc>
                <w:tcPr>
                  <w:tcW w:w="1296" w:type="dxa"/>
                  <w:vAlign w:val="center"/>
                </w:tcPr>
                <w:p w14:paraId="5C18CE1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32.6</w:t>
                  </w:r>
                </w:p>
              </w:tc>
              <w:tc>
                <w:tcPr>
                  <w:tcW w:w="1296" w:type="dxa"/>
                  <w:vAlign w:val="center"/>
                </w:tcPr>
                <w:p w14:paraId="6CC7214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61ED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3E1F329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p>
              </w:tc>
              <w:tc>
                <w:tcPr>
                  <w:tcW w:w="1296" w:type="dxa"/>
                  <w:vAlign w:val="center"/>
                </w:tcPr>
                <w:p w14:paraId="06CC39A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21</w:t>
                  </w:r>
                </w:p>
              </w:tc>
              <w:tc>
                <w:tcPr>
                  <w:tcW w:w="1296" w:type="dxa"/>
                  <w:vAlign w:val="center"/>
                </w:tcPr>
                <w:p w14:paraId="212269D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26</w:t>
                  </w:r>
                </w:p>
              </w:tc>
              <w:tc>
                <w:tcPr>
                  <w:tcW w:w="1296" w:type="dxa"/>
                  <w:vAlign w:val="center"/>
                </w:tcPr>
                <w:p w14:paraId="5229DBA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21C120A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244D024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296" w:type="dxa"/>
                  <w:vAlign w:val="center"/>
                </w:tcPr>
                <w:p w14:paraId="0826174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2FA9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91BC0F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石油类</w:t>
                  </w:r>
                </w:p>
              </w:tc>
              <w:tc>
                <w:tcPr>
                  <w:tcW w:w="1296" w:type="dxa"/>
                  <w:vAlign w:val="center"/>
                </w:tcPr>
                <w:p w14:paraId="78A7B37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0.09</w:t>
                  </w:r>
                </w:p>
              </w:tc>
              <w:tc>
                <w:tcPr>
                  <w:tcW w:w="1296" w:type="dxa"/>
                  <w:vAlign w:val="center"/>
                </w:tcPr>
                <w:p w14:paraId="24674CD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0.11</w:t>
                  </w:r>
                </w:p>
              </w:tc>
              <w:tc>
                <w:tcPr>
                  <w:tcW w:w="1296" w:type="dxa"/>
                  <w:vAlign w:val="center"/>
                </w:tcPr>
                <w:p w14:paraId="0C7357F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0.13</w:t>
                  </w:r>
                </w:p>
              </w:tc>
              <w:tc>
                <w:tcPr>
                  <w:tcW w:w="1296" w:type="dxa"/>
                  <w:vAlign w:val="center"/>
                </w:tcPr>
                <w:p w14:paraId="61ACF87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0.13</w:t>
                  </w:r>
                </w:p>
              </w:tc>
              <w:tc>
                <w:tcPr>
                  <w:tcW w:w="1296" w:type="dxa"/>
                  <w:vAlign w:val="center"/>
                </w:tcPr>
                <w:p w14:paraId="6B0A857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5C0B211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7EDD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74F440D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p>
              </w:tc>
              <w:tc>
                <w:tcPr>
                  <w:tcW w:w="1296" w:type="dxa"/>
                  <w:vAlign w:val="center"/>
                </w:tcPr>
                <w:p w14:paraId="22CD2A4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2.81</w:t>
                  </w:r>
                </w:p>
              </w:tc>
              <w:tc>
                <w:tcPr>
                  <w:tcW w:w="1296" w:type="dxa"/>
                  <w:vAlign w:val="center"/>
                </w:tcPr>
                <w:p w14:paraId="57FF187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2.72</w:t>
                  </w:r>
                </w:p>
              </w:tc>
              <w:tc>
                <w:tcPr>
                  <w:tcW w:w="1296" w:type="dxa"/>
                  <w:vAlign w:val="center"/>
                </w:tcPr>
                <w:p w14:paraId="637E61D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2.70</w:t>
                  </w:r>
                </w:p>
              </w:tc>
              <w:tc>
                <w:tcPr>
                  <w:tcW w:w="1296" w:type="dxa"/>
                  <w:vAlign w:val="center"/>
                </w:tcPr>
                <w:p w14:paraId="38EE774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2.77</w:t>
                  </w:r>
                </w:p>
              </w:tc>
              <w:tc>
                <w:tcPr>
                  <w:tcW w:w="1296" w:type="dxa"/>
                  <w:vAlign w:val="center"/>
                </w:tcPr>
                <w:p w14:paraId="5AC4133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2.75</w:t>
                  </w:r>
                </w:p>
              </w:tc>
              <w:tc>
                <w:tcPr>
                  <w:tcW w:w="1296" w:type="dxa"/>
                  <w:vAlign w:val="center"/>
                </w:tcPr>
                <w:p w14:paraId="31480F2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1A28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5" w:type="dxa"/>
                  <w:vMerge w:val="restart"/>
                  <w:vAlign w:val="center"/>
                </w:tcPr>
                <w:p w14:paraId="5C3967E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6927FCD7">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w:t>
                  </w:r>
                  <w:r>
                    <w:rPr>
                      <w:rFonts w:hint="eastAsia" w:cs="Times New Roman"/>
                      <w:color w:val="000000" w:themeColor="text1"/>
                      <w:sz w:val="21"/>
                      <w:szCs w:val="21"/>
                      <w:highlight w:val="none"/>
                      <w:vertAlign w:val="baseline"/>
                      <w:lang w:val="en-US" w:eastAsia="zh-CN"/>
                      <w14:textFill>
                        <w14:solidFill>
                          <w14:schemeClr w14:val="tx1"/>
                        </w14:solidFill>
                      </w14:textFill>
                    </w:rPr>
                    <w:t>25.01.08</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 xml:space="preserve"> 废水</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进</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红门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2572E47B">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52DE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2A2D80E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79A0B038">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65996D27">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3048BEC8">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108F8D47">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24679253">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tcBorders/>
                  <w:vAlign w:val="center"/>
                </w:tcPr>
                <w:p w14:paraId="3EB049AD">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p>
              </w:tc>
            </w:tr>
            <w:tr w14:paraId="0778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ECEC2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动植物油</w:t>
                  </w:r>
                </w:p>
              </w:tc>
              <w:tc>
                <w:tcPr>
                  <w:tcW w:w="1296" w:type="dxa"/>
                  <w:vAlign w:val="center"/>
                </w:tcPr>
                <w:p w14:paraId="450F2FA2">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0.14</w:t>
                  </w:r>
                </w:p>
              </w:tc>
              <w:tc>
                <w:tcPr>
                  <w:tcW w:w="1296" w:type="dxa"/>
                  <w:vAlign w:val="center"/>
                </w:tcPr>
                <w:p w14:paraId="0F0F4788">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3E855E86">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0.17</w:t>
                  </w:r>
                </w:p>
              </w:tc>
              <w:tc>
                <w:tcPr>
                  <w:tcW w:w="1296" w:type="dxa"/>
                  <w:vAlign w:val="center"/>
                </w:tcPr>
                <w:p w14:paraId="7F9C503D">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0.17</w:t>
                  </w:r>
                </w:p>
              </w:tc>
              <w:tc>
                <w:tcPr>
                  <w:tcW w:w="1296" w:type="dxa"/>
                  <w:vAlign w:val="center"/>
                </w:tcPr>
                <w:p w14:paraId="425D6FF5">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0.15</w:t>
                  </w:r>
                </w:p>
              </w:tc>
              <w:tc>
                <w:tcPr>
                  <w:tcW w:w="1296" w:type="dxa"/>
                  <w:vAlign w:val="center"/>
                </w:tcPr>
                <w:p w14:paraId="61F8CE0D">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1FFD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00EC321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3EC8681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（2024.08.2</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4</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废水</w:t>
                  </w:r>
                  <w:r>
                    <w:rPr>
                      <w:rFonts w:hint="eastAsia" w:cs="Times New Roman"/>
                      <w:color w:val="000000" w:themeColor="text1"/>
                      <w:sz w:val="21"/>
                      <w:szCs w:val="21"/>
                      <w:highlight w:val="none"/>
                      <w:vertAlign w:val="baseline"/>
                      <w:lang w:eastAsia="zh-CN"/>
                      <w14:textFill>
                        <w14:solidFill>
                          <w14:schemeClr w14:val="tx1"/>
                        </w14:solidFill>
                      </w14:textFill>
                    </w:rPr>
                    <w:t>出</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cs="Times New Roman"/>
                      <w:color w:val="000000" w:themeColor="text1"/>
                      <w:sz w:val="21"/>
                      <w:szCs w:val="21"/>
                      <w:highlight w:val="none"/>
                      <w:vertAlign w:val="baseline"/>
                      <w:lang w:eastAsia="zh-CN"/>
                      <w14:textFill>
                        <w14:solidFill>
                          <w14:schemeClr w14:val="tx1"/>
                        </w14:solidFill>
                      </w14:textFill>
                    </w:rPr>
                    <w:t>红门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092274F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标准限值</w:t>
                  </w:r>
                </w:p>
              </w:tc>
            </w:tr>
            <w:tr w14:paraId="4D61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1F8AAA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22D2A05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07837D0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35B7BA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1AC82EA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3741C53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vAlign w:val="center"/>
                </w:tcPr>
                <w:p w14:paraId="6BF13A0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r>
            <w:tr w14:paraId="0BE3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36FC79F">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296" w:type="dxa"/>
                  <w:vAlign w:val="center"/>
                </w:tcPr>
                <w:p w14:paraId="62D1443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1296" w:type="dxa"/>
                  <w:vAlign w:val="center"/>
                </w:tcPr>
                <w:p w14:paraId="34E5639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7.2</w:t>
                  </w:r>
                </w:p>
              </w:tc>
              <w:tc>
                <w:tcPr>
                  <w:tcW w:w="1296" w:type="dxa"/>
                  <w:vAlign w:val="center"/>
                </w:tcPr>
                <w:p w14:paraId="1119870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w:t>
                  </w:r>
                </w:p>
              </w:tc>
              <w:tc>
                <w:tcPr>
                  <w:tcW w:w="1296" w:type="dxa"/>
                  <w:vAlign w:val="center"/>
                </w:tcPr>
                <w:p w14:paraId="3DE4590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7.1</w:t>
                  </w:r>
                </w:p>
              </w:tc>
              <w:tc>
                <w:tcPr>
                  <w:tcW w:w="1296" w:type="dxa"/>
                  <w:vAlign w:val="center"/>
                </w:tcPr>
                <w:p w14:paraId="129FCE3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6.9-7.2</w:t>
                  </w:r>
                </w:p>
              </w:tc>
              <w:tc>
                <w:tcPr>
                  <w:tcW w:w="1296" w:type="dxa"/>
                  <w:vAlign w:val="center"/>
                </w:tcPr>
                <w:p w14:paraId="0C41F39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2911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0520D040">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水温（℃）</w:t>
                  </w:r>
                </w:p>
              </w:tc>
              <w:tc>
                <w:tcPr>
                  <w:tcW w:w="1296" w:type="dxa"/>
                  <w:vAlign w:val="center"/>
                </w:tcPr>
                <w:p w14:paraId="53D475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32.0</w:t>
                  </w:r>
                </w:p>
              </w:tc>
              <w:tc>
                <w:tcPr>
                  <w:tcW w:w="1296" w:type="dxa"/>
                  <w:vAlign w:val="center"/>
                </w:tcPr>
                <w:p w14:paraId="07E81EB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31.8</w:t>
                  </w:r>
                </w:p>
              </w:tc>
              <w:tc>
                <w:tcPr>
                  <w:tcW w:w="1296" w:type="dxa"/>
                  <w:vAlign w:val="center"/>
                </w:tcPr>
                <w:p w14:paraId="70CE4E3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31.4</w:t>
                  </w:r>
                </w:p>
              </w:tc>
              <w:tc>
                <w:tcPr>
                  <w:tcW w:w="1296" w:type="dxa"/>
                  <w:vAlign w:val="center"/>
                </w:tcPr>
                <w:p w14:paraId="4621E36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30.8</w:t>
                  </w:r>
                </w:p>
              </w:tc>
              <w:tc>
                <w:tcPr>
                  <w:tcW w:w="1296" w:type="dxa"/>
                  <w:vAlign w:val="center"/>
                </w:tcPr>
                <w:p w14:paraId="3B65F0E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30.8-32.0</w:t>
                  </w:r>
                </w:p>
              </w:tc>
              <w:tc>
                <w:tcPr>
                  <w:tcW w:w="1296" w:type="dxa"/>
                  <w:vAlign w:val="center"/>
                </w:tcPr>
                <w:p w14:paraId="33FB375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5BF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998ACC1">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色度（倍）</w:t>
                  </w:r>
                </w:p>
              </w:tc>
              <w:tc>
                <w:tcPr>
                  <w:tcW w:w="1296" w:type="dxa"/>
                  <w:vAlign w:val="center"/>
                </w:tcPr>
                <w:p w14:paraId="3D729F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7FD108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52D1CF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6B13DD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517B6C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28B0367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76DF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AC1C6D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296" w:type="dxa"/>
                  <w:vAlign w:val="center"/>
                </w:tcPr>
                <w:p w14:paraId="2E82211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B3C4D4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1BEB7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1296" w:type="dxa"/>
                  <w:vAlign w:val="center"/>
                </w:tcPr>
                <w:p w14:paraId="07BEFCB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39A7162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ND-20</w:t>
                  </w:r>
                </w:p>
              </w:tc>
              <w:tc>
                <w:tcPr>
                  <w:tcW w:w="1296" w:type="dxa"/>
                  <w:vAlign w:val="center"/>
                </w:tcPr>
                <w:p w14:paraId="0BA5670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4E8A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34D9B6AC">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296" w:type="dxa"/>
                  <w:vAlign w:val="center"/>
                </w:tcPr>
                <w:p w14:paraId="680B3E1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744142E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27D870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32811EE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46BCC9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31EAD96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59D3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256B97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296" w:type="dxa"/>
                  <w:vAlign w:val="center"/>
                </w:tcPr>
                <w:p w14:paraId="63FE20D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25</w:t>
                  </w:r>
                </w:p>
              </w:tc>
              <w:tc>
                <w:tcPr>
                  <w:tcW w:w="1296" w:type="dxa"/>
                  <w:vAlign w:val="center"/>
                </w:tcPr>
                <w:p w14:paraId="34ADA6B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24</w:t>
                  </w:r>
                </w:p>
              </w:tc>
              <w:tc>
                <w:tcPr>
                  <w:tcW w:w="1296" w:type="dxa"/>
                  <w:vAlign w:val="center"/>
                </w:tcPr>
                <w:p w14:paraId="737BF60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22</w:t>
                  </w:r>
                </w:p>
              </w:tc>
              <w:tc>
                <w:tcPr>
                  <w:tcW w:w="1296" w:type="dxa"/>
                  <w:vAlign w:val="center"/>
                </w:tcPr>
                <w:p w14:paraId="268E33F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27</w:t>
                  </w:r>
                </w:p>
              </w:tc>
              <w:tc>
                <w:tcPr>
                  <w:tcW w:w="1296" w:type="dxa"/>
                  <w:vAlign w:val="center"/>
                </w:tcPr>
                <w:p w14:paraId="74CEF25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24</w:t>
                  </w:r>
                </w:p>
              </w:tc>
              <w:tc>
                <w:tcPr>
                  <w:tcW w:w="1296" w:type="dxa"/>
                  <w:vAlign w:val="center"/>
                </w:tcPr>
                <w:p w14:paraId="0CE6BE6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r>
            <w:tr w14:paraId="6860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2A3B22BC">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296" w:type="dxa"/>
                  <w:vAlign w:val="center"/>
                </w:tcPr>
                <w:p w14:paraId="256C3EB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5.9</w:t>
                  </w:r>
                </w:p>
              </w:tc>
              <w:tc>
                <w:tcPr>
                  <w:tcW w:w="1296" w:type="dxa"/>
                  <w:vAlign w:val="center"/>
                </w:tcPr>
                <w:p w14:paraId="69F868A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5.1</w:t>
                  </w:r>
                </w:p>
              </w:tc>
              <w:tc>
                <w:tcPr>
                  <w:tcW w:w="1296" w:type="dxa"/>
                  <w:vAlign w:val="center"/>
                </w:tcPr>
                <w:p w14:paraId="3A23509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4.8</w:t>
                  </w:r>
                </w:p>
              </w:tc>
              <w:tc>
                <w:tcPr>
                  <w:tcW w:w="1296" w:type="dxa"/>
                  <w:vAlign w:val="center"/>
                </w:tcPr>
                <w:p w14:paraId="0090B27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5.9</w:t>
                  </w:r>
                </w:p>
              </w:tc>
              <w:tc>
                <w:tcPr>
                  <w:tcW w:w="1296" w:type="dxa"/>
                  <w:vAlign w:val="center"/>
                </w:tcPr>
                <w:p w14:paraId="1A47D34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5.4</w:t>
                  </w:r>
                </w:p>
              </w:tc>
              <w:tc>
                <w:tcPr>
                  <w:tcW w:w="1296" w:type="dxa"/>
                  <w:vAlign w:val="center"/>
                </w:tcPr>
                <w:p w14:paraId="4A60D72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69DA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077D3A2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p>
              </w:tc>
              <w:tc>
                <w:tcPr>
                  <w:tcW w:w="1296" w:type="dxa"/>
                  <w:vAlign w:val="center"/>
                </w:tcPr>
                <w:p w14:paraId="020A4B6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4.12</w:t>
                  </w:r>
                </w:p>
              </w:tc>
              <w:tc>
                <w:tcPr>
                  <w:tcW w:w="1296" w:type="dxa"/>
                  <w:vAlign w:val="center"/>
                </w:tcPr>
                <w:p w14:paraId="5B6835D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4.28</w:t>
                  </w:r>
                </w:p>
              </w:tc>
              <w:tc>
                <w:tcPr>
                  <w:tcW w:w="1296" w:type="dxa"/>
                  <w:vAlign w:val="center"/>
                </w:tcPr>
                <w:p w14:paraId="4804168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4.37</w:t>
                  </w:r>
                </w:p>
              </w:tc>
              <w:tc>
                <w:tcPr>
                  <w:tcW w:w="1296" w:type="dxa"/>
                  <w:vAlign w:val="center"/>
                </w:tcPr>
                <w:p w14:paraId="2D2DBD3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4.70</w:t>
                  </w:r>
                </w:p>
              </w:tc>
              <w:tc>
                <w:tcPr>
                  <w:tcW w:w="1296" w:type="dxa"/>
                  <w:vAlign w:val="center"/>
                </w:tcPr>
                <w:p w14:paraId="1FE26C0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4.37</w:t>
                  </w:r>
                </w:p>
              </w:tc>
              <w:tc>
                <w:tcPr>
                  <w:tcW w:w="1296" w:type="dxa"/>
                  <w:vAlign w:val="center"/>
                </w:tcPr>
                <w:p w14:paraId="18F17D9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r>
            <w:tr w14:paraId="3904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44F76EA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p>
              </w:tc>
              <w:tc>
                <w:tcPr>
                  <w:tcW w:w="1296" w:type="dxa"/>
                  <w:vAlign w:val="center"/>
                </w:tcPr>
                <w:p w14:paraId="6AFBC4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45CD752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AB8025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626FDCE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0A0680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1296" w:type="dxa"/>
                  <w:vAlign w:val="center"/>
                </w:tcPr>
                <w:p w14:paraId="161076B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1DCD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5011D5F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石油类</w:t>
                  </w:r>
                </w:p>
              </w:tc>
              <w:tc>
                <w:tcPr>
                  <w:tcW w:w="1296" w:type="dxa"/>
                  <w:vAlign w:val="center"/>
                </w:tcPr>
                <w:p w14:paraId="086BD69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0.08</w:t>
                  </w:r>
                </w:p>
              </w:tc>
              <w:tc>
                <w:tcPr>
                  <w:tcW w:w="1296" w:type="dxa"/>
                  <w:vAlign w:val="center"/>
                </w:tcPr>
                <w:p w14:paraId="28C4E9F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0.08</w:t>
                  </w:r>
                </w:p>
              </w:tc>
              <w:tc>
                <w:tcPr>
                  <w:tcW w:w="1296" w:type="dxa"/>
                  <w:vAlign w:val="center"/>
                </w:tcPr>
                <w:p w14:paraId="4244393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0.08</w:t>
                  </w:r>
                </w:p>
              </w:tc>
              <w:tc>
                <w:tcPr>
                  <w:tcW w:w="1296" w:type="dxa"/>
                  <w:vAlign w:val="center"/>
                </w:tcPr>
                <w:p w14:paraId="2AA4559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0.08</w:t>
                  </w:r>
                </w:p>
              </w:tc>
              <w:tc>
                <w:tcPr>
                  <w:tcW w:w="1296" w:type="dxa"/>
                  <w:vAlign w:val="center"/>
                </w:tcPr>
                <w:p w14:paraId="262C707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0.08</w:t>
                  </w:r>
                </w:p>
              </w:tc>
              <w:tc>
                <w:tcPr>
                  <w:tcW w:w="1296" w:type="dxa"/>
                  <w:vAlign w:val="center"/>
                </w:tcPr>
                <w:p w14:paraId="1FB50CE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r>
            <w:tr w14:paraId="53F6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F72BD1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p>
              </w:tc>
              <w:tc>
                <w:tcPr>
                  <w:tcW w:w="1296" w:type="dxa"/>
                  <w:vAlign w:val="center"/>
                </w:tcPr>
                <w:p w14:paraId="1906138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w:t>
                  </w:r>
                </w:p>
              </w:tc>
              <w:tc>
                <w:tcPr>
                  <w:tcW w:w="1296" w:type="dxa"/>
                  <w:vAlign w:val="center"/>
                </w:tcPr>
                <w:p w14:paraId="43B59FA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w:t>
                  </w:r>
                </w:p>
              </w:tc>
              <w:tc>
                <w:tcPr>
                  <w:tcW w:w="1296" w:type="dxa"/>
                  <w:vAlign w:val="center"/>
                </w:tcPr>
                <w:p w14:paraId="6D658F6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0.02</w:t>
                  </w:r>
                </w:p>
              </w:tc>
              <w:tc>
                <w:tcPr>
                  <w:tcW w:w="1296" w:type="dxa"/>
                  <w:vAlign w:val="center"/>
                </w:tcPr>
                <w:p w14:paraId="3BC4C27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w:t>
                  </w:r>
                </w:p>
              </w:tc>
              <w:tc>
                <w:tcPr>
                  <w:tcW w:w="1296" w:type="dxa"/>
                  <w:vAlign w:val="center"/>
                </w:tcPr>
                <w:p w14:paraId="1A4A742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w:t>
                  </w:r>
                </w:p>
              </w:tc>
              <w:tc>
                <w:tcPr>
                  <w:tcW w:w="1296" w:type="dxa"/>
                  <w:vAlign w:val="center"/>
                </w:tcPr>
                <w:p w14:paraId="11A4D38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03C6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restart"/>
                  <w:vAlign w:val="center"/>
                </w:tcPr>
                <w:p w14:paraId="721F6CE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监测项目</w:t>
                  </w:r>
                </w:p>
              </w:tc>
              <w:tc>
                <w:tcPr>
                  <w:tcW w:w="6480" w:type="dxa"/>
                  <w:gridSpan w:val="5"/>
                  <w:vAlign w:val="center"/>
                </w:tcPr>
                <w:p w14:paraId="2E09A642">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（20</w:t>
                  </w:r>
                  <w:r>
                    <w:rPr>
                      <w:rFonts w:hint="eastAsia" w:cs="Times New Roman"/>
                      <w:color w:val="000000" w:themeColor="text1"/>
                      <w:sz w:val="21"/>
                      <w:szCs w:val="21"/>
                      <w:highlight w:val="none"/>
                      <w:vertAlign w:val="baseline"/>
                      <w:lang w:val="en-US" w:eastAsia="zh-CN"/>
                      <w14:textFill>
                        <w14:solidFill>
                          <w14:schemeClr w14:val="tx1"/>
                        </w14:solidFill>
                      </w14:textFill>
                    </w:rPr>
                    <w:t>25.01.08</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w:t>
                  </w:r>
                  <w:r>
                    <w:rPr>
                      <w:rFonts w:hint="eastAsia"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 xml:space="preserve"> 废水</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进</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口（</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红门</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社区）</w:t>
                  </w:r>
                </w:p>
              </w:tc>
              <w:tc>
                <w:tcPr>
                  <w:tcW w:w="1296" w:type="dxa"/>
                  <w:vMerge w:val="restart"/>
                  <w:vAlign w:val="center"/>
                </w:tcPr>
                <w:p w14:paraId="63F827A6">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6EDE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Merge w:val="continue"/>
                  <w:vAlign w:val="center"/>
                </w:tcPr>
                <w:p w14:paraId="636F405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296" w:type="dxa"/>
                  <w:vAlign w:val="center"/>
                </w:tcPr>
                <w:p w14:paraId="478D7FCC">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96" w:type="dxa"/>
                  <w:vAlign w:val="center"/>
                </w:tcPr>
                <w:p w14:paraId="4C158F1A">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96" w:type="dxa"/>
                  <w:vAlign w:val="center"/>
                </w:tcPr>
                <w:p w14:paraId="4CCE79B2">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296" w:type="dxa"/>
                  <w:vAlign w:val="center"/>
                </w:tcPr>
                <w:p w14:paraId="46FE72E0">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1296" w:type="dxa"/>
                  <w:vAlign w:val="center"/>
                </w:tcPr>
                <w:p w14:paraId="1CB30843">
                  <w:pPr>
                    <w:adjustRightInd w:val="0"/>
                    <w:snapToGrid w:val="0"/>
                    <w:spacing w:line="240" w:lineRule="auto"/>
                    <w:jc w:val="center"/>
                    <w:rPr>
                      <w:rFonts w:hint="eastAsia"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均值或范围</w:t>
                  </w:r>
                </w:p>
              </w:tc>
              <w:tc>
                <w:tcPr>
                  <w:tcW w:w="1296" w:type="dxa"/>
                  <w:vMerge w:val="continue"/>
                  <w:tcBorders/>
                  <w:vAlign w:val="center"/>
                </w:tcPr>
                <w:p w14:paraId="0E9074B8">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3485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05C11C2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cs="Times New Roman"/>
                      <w:color w:val="000000" w:themeColor="text1"/>
                      <w:sz w:val="21"/>
                      <w:szCs w:val="21"/>
                      <w:highlight w:val="none"/>
                      <w:vertAlign w:val="baseline"/>
                      <w:lang w:eastAsia="zh-CN"/>
                      <w14:textFill>
                        <w14:solidFill>
                          <w14:schemeClr w14:val="tx1"/>
                        </w14:solidFill>
                      </w14:textFill>
                    </w:rPr>
                    <w:t>动植物油</w:t>
                  </w:r>
                </w:p>
              </w:tc>
              <w:tc>
                <w:tcPr>
                  <w:tcW w:w="1296" w:type="dxa"/>
                  <w:vAlign w:val="center"/>
                </w:tcPr>
                <w:p w14:paraId="0032AEC6">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0.11</w:t>
                  </w:r>
                </w:p>
              </w:tc>
              <w:tc>
                <w:tcPr>
                  <w:tcW w:w="1296" w:type="dxa"/>
                  <w:vAlign w:val="center"/>
                </w:tcPr>
                <w:p w14:paraId="70FF408E">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0.11</w:t>
                  </w:r>
                </w:p>
              </w:tc>
              <w:tc>
                <w:tcPr>
                  <w:tcW w:w="1296" w:type="dxa"/>
                  <w:vAlign w:val="center"/>
                </w:tcPr>
                <w:p w14:paraId="297F27D6">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0.09</w:t>
                  </w:r>
                </w:p>
              </w:tc>
              <w:tc>
                <w:tcPr>
                  <w:tcW w:w="1296" w:type="dxa"/>
                  <w:vAlign w:val="center"/>
                </w:tcPr>
                <w:p w14:paraId="1EB211AB">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0.16</w:t>
                  </w:r>
                </w:p>
              </w:tc>
              <w:tc>
                <w:tcPr>
                  <w:tcW w:w="1296" w:type="dxa"/>
                  <w:vAlign w:val="center"/>
                </w:tcPr>
                <w:p w14:paraId="27F373CD">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0.12</w:t>
                  </w:r>
                </w:p>
              </w:tc>
              <w:tc>
                <w:tcPr>
                  <w:tcW w:w="1296" w:type="dxa"/>
                  <w:vAlign w:val="center"/>
                </w:tcPr>
                <w:p w14:paraId="76C4386A">
                  <w:pPr>
                    <w:adjustRightInd w:val="0"/>
                    <w:snapToGrid w:val="0"/>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r w14:paraId="44B1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dxa"/>
                  <w:vAlign w:val="center"/>
                </w:tcPr>
                <w:p w14:paraId="6CE3646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color w:val="000000" w:themeColor="text1"/>
                      <w:kern w:val="0"/>
                      <w:sz w:val="18"/>
                      <w:szCs w:val="18"/>
                      <w:lang w:val="en-US" w:eastAsia="zh-CN" w:bidi="ar"/>
                      <w14:textFill>
                        <w14:solidFill>
                          <w14:schemeClr w14:val="tx1"/>
                        </w14:solidFill>
                      </w14:textFill>
                    </w:rPr>
                    <w:t>备注</w:t>
                  </w:r>
                </w:p>
              </w:tc>
              <w:tc>
                <w:tcPr>
                  <w:tcW w:w="7776" w:type="dxa"/>
                  <w:gridSpan w:val="6"/>
                  <w:vAlign w:val="center"/>
                </w:tcPr>
                <w:p w14:paraId="4EF01715">
                  <w:pPr>
                    <w:keepNext w:val="0"/>
                    <w:keepLines w:val="0"/>
                    <w:widowControl/>
                    <w:suppressLineNumbers w:val="0"/>
                    <w:jc w:val="left"/>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1.“ND”</w:t>
                  </w:r>
                  <w:r>
                    <w:rPr>
                      <w:rFonts w:hint="eastAsia" w:ascii="宋体" w:hAnsi="宋体" w:eastAsia="宋体" w:cs="宋体"/>
                      <w:color w:val="000000" w:themeColor="text1"/>
                      <w:kern w:val="0"/>
                      <w:sz w:val="18"/>
                      <w:szCs w:val="18"/>
                      <w:lang w:val="en-US" w:eastAsia="zh-CN" w:bidi="ar"/>
                      <w14:textFill>
                        <w14:solidFill>
                          <w14:schemeClr w14:val="tx1"/>
                        </w14:solidFill>
                      </w14:textFill>
                    </w:rPr>
                    <w:t>表示检测结果低于方法检出限；</w:t>
                  </w: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eastAsia" w:ascii="宋体" w:hAnsi="宋体" w:eastAsia="宋体" w:cs="宋体"/>
                      <w:color w:val="000000" w:themeColor="text1"/>
                      <w:kern w:val="0"/>
                      <w:sz w:val="18"/>
                      <w:szCs w:val="18"/>
                      <w:lang w:val="en-US" w:eastAsia="zh-CN" w:bidi="ar"/>
                      <w14:textFill>
                        <w14:solidFill>
                          <w14:schemeClr w14:val="tx1"/>
                        </w14:solidFill>
                      </w14:textFill>
                    </w:rPr>
                    <w:t>表示检测标准未规定检出限。</w:t>
                  </w:r>
                </w:p>
              </w:tc>
            </w:tr>
          </w:tbl>
          <w:p w14:paraId="79A9D883">
            <w:pPr>
              <w:adjustRightInd w:val="0"/>
              <w:snapToGrid w:val="0"/>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本次验收监测结果表明，项目废水</w:t>
            </w:r>
            <w:r>
              <w:rPr>
                <w:rFonts w:hint="eastAsia"/>
                <w:color w:val="000000" w:themeColor="text1"/>
                <w:sz w:val="24"/>
                <w:szCs w:val="24"/>
                <w:highlight w:val="none"/>
                <w:lang w:eastAsia="zh-CN"/>
                <w14:textFill>
                  <w14:solidFill>
                    <w14:schemeClr w14:val="tx1"/>
                  </w14:solidFill>
                </w14:textFill>
              </w:rPr>
              <w:t>满足</w:t>
            </w:r>
            <w:r>
              <w:rPr>
                <w:rFonts w:hint="eastAsia"/>
                <w:color w:val="000000" w:themeColor="text1"/>
                <w:sz w:val="24"/>
                <w:szCs w:val="24"/>
                <w:highlight w:val="none"/>
                <w:lang w:val="en-US" w:eastAsia="zh-CN"/>
                <w14:textFill>
                  <w14:solidFill>
                    <w14:schemeClr w14:val="tx1"/>
                  </w14:solidFill>
                </w14:textFill>
              </w:rPr>
              <w:t>《城镇污水处理厂污染物排放标准》（GB 18918-2002）一级 A 标准。</w:t>
            </w:r>
          </w:p>
          <w:p w14:paraId="3D8BBF7D">
            <w:pPr>
              <w:adjustRightInd w:val="0"/>
              <w:snapToGrid w:val="0"/>
              <w:spacing w:line="360" w:lineRule="auto"/>
              <w:rPr>
                <w:rFonts w:hint="default" w:eastAsia="宋体"/>
                <w:b/>
                <w:color w:val="000000" w:themeColor="text1"/>
                <w:sz w:val="24"/>
                <w:szCs w:val="24"/>
                <w:highlight w:val="none"/>
                <w:lang w:val="en-US" w:eastAsia="zh-CN"/>
                <w14:textFill>
                  <w14:solidFill>
                    <w14:schemeClr w14:val="tx1"/>
                  </w14:solidFill>
                </w14:textFill>
              </w:rPr>
            </w:pPr>
            <w:r>
              <w:rPr>
                <w:b/>
                <w:color w:val="000000" w:themeColor="text1"/>
                <w:sz w:val="24"/>
                <w:szCs w:val="24"/>
                <w:highlight w:val="none"/>
                <w14:textFill>
                  <w14:solidFill>
                    <w14:schemeClr w14:val="tx1"/>
                  </w14:solidFill>
                </w14:textFill>
              </w:rPr>
              <w:t>7.2.</w:t>
            </w:r>
            <w:r>
              <w:rPr>
                <w:rFonts w:hint="eastAsia"/>
                <w:b/>
                <w:color w:val="000000" w:themeColor="text1"/>
                <w:sz w:val="24"/>
                <w:szCs w:val="24"/>
                <w:highlight w:val="none"/>
                <w:lang w:val="en-US" w:eastAsia="zh-CN"/>
                <w14:textFill>
                  <w14:solidFill>
                    <w14:schemeClr w14:val="tx1"/>
                  </w14:solidFill>
                </w14:textFill>
              </w:rPr>
              <w:t>3</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eastAsia="zh-CN"/>
                <w14:textFill>
                  <w14:solidFill>
                    <w14:schemeClr w14:val="tx1"/>
                  </w14:solidFill>
                </w14:textFill>
              </w:rPr>
              <w:t>地表水</w:t>
            </w:r>
            <w:r>
              <w:rPr>
                <w:b/>
                <w:color w:val="000000" w:themeColor="text1"/>
                <w:sz w:val="24"/>
                <w:szCs w:val="24"/>
                <w:highlight w:val="none"/>
                <w14:textFill>
                  <w14:solidFill>
                    <w14:schemeClr w14:val="tx1"/>
                  </w14:solidFill>
                </w14:textFill>
              </w:rPr>
              <w:t>监测结果及分析</w:t>
            </w:r>
          </w:p>
          <w:p w14:paraId="0C885E3D">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eastAsia="zh-CN"/>
                <w14:textFill>
                  <w14:solidFill>
                    <w14:schemeClr w14:val="tx1"/>
                  </w14:solidFill>
                </w14:textFill>
              </w:rPr>
              <w:t>地表水</w:t>
            </w:r>
            <w:r>
              <w:rPr>
                <w:color w:val="000000" w:themeColor="text1"/>
                <w:sz w:val="24"/>
                <w:szCs w:val="24"/>
                <w:highlight w:val="none"/>
                <w14:textFill>
                  <w14:solidFill>
                    <w14:schemeClr w14:val="tx1"/>
                  </w14:solidFill>
                </w14:textFill>
              </w:rPr>
              <w:t>监测结果见下表。</w:t>
            </w:r>
          </w:p>
          <w:p w14:paraId="72D45EB3">
            <w:pPr>
              <w:ind w:left="5701" w:leftChars="0" w:hanging="5701" w:hangingChars="2704"/>
              <w:jc w:val="center"/>
              <w:rPr>
                <w:rFonts w:hint="default" w:eastAsia="宋体"/>
                <w:color w:val="000000" w:themeColor="text1"/>
                <w:highlight w:val="none"/>
                <w:lang w:val="en-US" w:eastAsia="zh-CN"/>
                <w14:textFill>
                  <w14:solidFill>
                    <w14:schemeClr w14:val="tx1"/>
                  </w14:solidFill>
                </w14:textFill>
              </w:rPr>
            </w:pPr>
            <w:r>
              <w:rPr>
                <w:b/>
                <w:color w:val="000000" w:themeColor="text1"/>
                <w:szCs w:val="21"/>
                <w:highlight w:val="none"/>
                <w14:textFill>
                  <w14:solidFill>
                    <w14:schemeClr w14:val="tx1"/>
                  </w14:solidFill>
                </w14:textFill>
              </w:rPr>
              <w:t>表7-</w:t>
            </w:r>
            <w:r>
              <w:rPr>
                <w:rFonts w:hint="eastAsia"/>
                <w:b/>
                <w:color w:val="000000" w:themeColor="text1"/>
                <w:szCs w:val="21"/>
                <w:highlight w:val="none"/>
                <w:lang w:val="en-US" w:eastAsia="zh-CN"/>
                <w14:textFill>
                  <w14:solidFill>
                    <w14:schemeClr w14:val="tx1"/>
                  </w14:solidFill>
                </w14:textFill>
              </w:rPr>
              <w:t>3</w:t>
            </w:r>
            <w:r>
              <w:rPr>
                <w:b/>
                <w:color w:val="000000" w:themeColor="text1"/>
                <w:szCs w:val="21"/>
                <w:highlight w:val="none"/>
                <w14:textFill>
                  <w14:solidFill>
                    <w14:schemeClr w14:val="tx1"/>
                  </w14:solidFill>
                </w14:textFill>
              </w:rPr>
              <w:t xml:space="preserve"> </w:t>
            </w:r>
            <w:r>
              <w:rPr>
                <w:rFonts w:hint="eastAsia"/>
                <w:b/>
                <w:color w:val="000000" w:themeColor="text1"/>
                <w:szCs w:val="21"/>
                <w:highlight w:val="none"/>
                <w:lang w:eastAsia="zh-CN"/>
                <w14:textFill>
                  <w14:solidFill>
                    <w14:schemeClr w14:val="tx1"/>
                  </w14:solidFill>
                </w14:textFill>
              </w:rPr>
              <w:t>地表水</w:t>
            </w:r>
            <w:r>
              <w:rPr>
                <w:b/>
                <w:color w:val="000000" w:themeColor="text1"/>
                <w:szCs w:val="21"/>
                <w:highlight w:val="none"/>
                <w14:textFill>
                  <w14:solidFill>
                    <w14:schemeClr w14:val="tx1"/>
                  </w14:solidFill>
                </w14:textFill>
              </w:rPr>
              <w:t>监测结果一览表</w:t>
            </w:r>
            <w:r>
              <w:rPr>
                <w:rFonts w:hint="eastAsia"/>
                <w:b/>
                <w:color w:val="000000" w:themeColor="text1"/>
                <w:szCs w:val="21"/>
                <w:highlight w:val="none"/>
                <w:lang w:eastAsia="zh-CN"/>
                <w14:textFill>
                  <w14:solidFill>
                    <w14:schemeClr w14:val="tx1"/>
                  </w14:solidFill>
                </w14:textFill>
              </w:rPr>
              <w:t>（单位：</w:t>
            </w:r>
            <w:r>
              <w:rPr>
                <w:rFonts w:hint="eastAsia"/>
                <w:b/>
                <w:color w:val="000000" w:themeColor="text1"/>
                <w:szCs w:val="21"/>
                <w:highlight w:val="none"/>
                <w:lang w:val="en-US" w:eastAsia="zh-CN"/>
                <w14:textFill>
                  <w14:solidFill>
                    <w14:schemeClr w14:val="tx1"/>
                  </w14:solidFill>
                </w14:textFill>
              </w:rPr>
              <w:t>mg/L</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 xml:space="preserve"> </w:t>
            </w:r>
          </w:p>
          <w:tbl>
            <w:tblPr>
              <w:tblStyle w:val="3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34"/>
              <w:gridCol w:w="1134"/>
              <w:gridCol w:w="1134"/>
              <w:gridCol w:w="1134"/>
              <w:gridCol w:w="1134"/>
              <w:gridCol w:w="1134"/>
              <w:gridCol w:w="1134"/>
            </w:tblGrid>
            <w:tr w14:paraId="33EB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vAlign w:val="center"/>
                </w:tcPr>
                <w:p w14:paraId="3D9183F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6804" w:type="dxa"/>
                  <w:gridSpan w:val="6"/>
                  <w:vAlign w:val="center"/>
                </w:tcPr>
                <w:p w14:paraId="722AC8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（2024.08.29）</w:t>
                  </w:r>
                </w:p>
              </w:tc>
              <w:tc>
                <w:tcPr>
                  <w:tcW w:w="1134" w:type="dxa"/>
                  <w:vMerge w:val="restart"/>
                  <w:vAlign w:val="center"/>
                </w:tcPr>
                <w:p w14:paraId="264CFE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57A3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45A6A3A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34" w:type="dxa"/>
                  <w:vAlign w:val="center"/>
                </w:tcPr>
                <w:p w14:paraId="6A9B320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W5 6#门塘</w:t>
                  </w:r>
                </w:p>
              </w:tc>
              <w:tc>
                <w:tcPr>
                  <w:tcW w:w="1134" w:type="dxa"/>
                  <w:vAlign w:val="center"/>
                </w:tcPr>
                <w:p w14:paraId="3F98D68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W6 9#门塘</w:t>
                  </w:r>
                </w:p>
              </w:tc>
              <w:tc>
                <w:tcPr>
                  <w:tcW w:w="1134" w:type="dxa"/>
                  <w:vAlign w:val="center"/>
                </w:tcPr>
                <w:p w14:paraId="0C6C6AF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W7 10# 门塘</w:t>
                  </w:r>
                </w:p>
              </w:tc>
              <w:tc>
                <w:tcPr>
                  <w:tcW w:w="1134" w:type="dxa"/>
                  <w:vAlign w:val="center"/>
                </w:tcPr>
                <w:p w14:paraId="335BB01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W8 11#门塘</w:t>
                  </w:r>
                </w:p>
              </w:tc>
              <w:tc>
                <w:tcPr>
                  <w:tcW w:w="1134" w:type="dxa"/>
                  <w:vAlign w:val="center"/>
                </w:tcPr>
                <w:p w14:paraId="11D7434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W9 12#门塘</w:t>
                  </w:r>
                </w:p>
              </w:tc>
              <w:tc>
                <w:tcPr>
                  <w:tcW w:w="1134" w:type="dxa"/>
                  <w:vAlign w:val="center"/>
                </w:tcPr>
                <w:p w14:paraId="5FE89D7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W10 4#门塘</w:t>
                  </w:r>
                </w:p>
              </w:tc>
              <w:tc>
                <w:tcPr>
                  <w:tcW w:w="1134" w:type="dxa"/>
                  <w:vMerge w:val="continue"/>
                  <w:vAlign w:val="center"/>
                </w:tcPr>
                <w:p w14:paraId="1321A6A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7FF2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90E98F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134" w:type="dxa"/>
                  <w:vAlign w:val="center"/>
                </w:tcPr>
                <w:p w14:paraId="26A3CD1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p>
              </w:tc>
              <w:tc>
                <w:tcPr>
                  <w:tcW w:w="1134" w:type="dxa"/>
                  <w:vAlign w:val="center"/>
                </w:tcPr>
                <w:p w14:paraId="7E70FFA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c>
                <w:tcPr>
                  <w:tcW w:w="1134" w:type="dxa"/>
                  <w:vAlign w:val="center"/>
                </w:tcPr>
                <w:p w14:paraId="531B029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w:t>
                  </w:r>
                </w:p>
              </w:tc>
              <w:tc>
                <w:tcPr>
                  <w:tcW w:w="1134" w:type="dxa"/>
                  <w:vAlign w:val="center"/>
                </w:tcPr>
                <w:p w14:paraId="5CDF300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w:t>
                  </w:r>
                </w:p>
              </w:tc>
              <w:tc>
                <w:tcPr>
                  <w:tcW w:w="1134" w:type="dxa"/>
                  <w:vAlign w:val="center"/>
                </w:tcPr>
                <w:p w14:paraId="7B3C2BD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w:t>
                  </w:r>
                </w:p>
              </w:tc>
              <w:tc>
                <w:tcPr>
                  <w:tcW w:w="1134" w:type="dxa"/>
                  <w:vAlign w:val="center"/>
                </w:tcPr>
                <w:p w14:paraId="3744A91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w:t>
                  </w:r>
                </w:p>
              </w:tc>
              <w:tc>
                <w:tcPr>
                  <w:tcW w:w="1134" w:type="dxa"/>
                  <w:vAlign w:val="center"/>
                </w:tcPr>
                <w:p w14:paraId="653DF57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75A7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7DDA35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134" w:type="dxa"/>
                  <w:vAlign w:val="center"/>
                </w:tcPr>
                <w:p w14:paraId="0EBC0DE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c>
                <w:tcPr>
                  <w:tcW w:w="1134" w:type="dxa"/>
                  <w:vAlign w:val="center"/>
                </w:tcPr>
                <w:p w14:paraId="3E6B15C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w:t>
                  </w:r>
                </w:p>
              </w:tc>
              <w:tc>
                <w:tcPr>
                  <w:tcW w:w="1134" w:type="dxa"/>
                  <w:vAlign w:val="center"/>
                </w:tcPr>
                <w:p w14:paraId="3336010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w:t>
                  </w:r>
                </w:p>
              </w:tc>
              <w:tc>
                <w:tcPr>
                  <w:tcW w:w="1134" w:type="dxa"/>
                  <w:vAlign w:val="center"/>
                </w:tcPr>
                <w:p w14:paraId="4B44B82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c>
                <w:tcPr>
                  <w:tcW w:w="1134" w:type="dxa"/>
                  <w:vAlign w:val="center"/>
                </w:tcPr>
                <w:p w14:paraId="4C69421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c>
                <w:tcPr>
                  <w:tcW w:w="1134" w:type="dxa"/>
                  <w:vAlign w:val="center"/>
                </w:tcPr>
                <w:p w14:paraId="5601564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1134" w:type="dxa"/>
                  <w:vAlign w:val="center"/>
                </w:tcPr>
                <w:p w14:paraId="54C1472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3BF2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63A94BB">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134" w:type="dxa"/>
                  <w:vAlign w:val="center"/>
                </w:tcPr>
                <w:p w14:paraId="5C1D38D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w:t>
                  </w:r>
                </w:p>
              </w:tc>
              <w:tc>
                <w:tcPr>
                  <w:tcW w:w="1134" w:type="dxa"/>
                  <w:vAlign w:val="center"/>
                </w:tcPr>
                <w:p w14:paraId="7709E0C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w:t>
                  </w:r>
                </w:p>
              </w:tc>
              <w:tc>
                <w:tcPr>
                  <w:tcW w:w="1134" w:type="dxa"/>
                  <w:vAlign w:val="center"/>
                </w:tcPr>
                <w:p w14:paraId="2E7A549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2.2</w:t>
                  </w:r>
                </w:p>
              </w:tc>
              <w:tc>
                <w:tcPr>
                  <w:tcW w:w="1134" w:type="dxa"/>
                  <w:vAlign w:val="center"/>
                </w:tcPr>
                <w:p w14:paraId="7C273D3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w:t>
                  </w:r>
                </w:p>
              </w:tc>
              <w:tc>
                <w:tcPr>
                  <w:tcW w:w="1134" w:type="dxa"/>
                  <w:vAlign w:val="center"/>
                </w:tcPr>
                <w:p w14:paraId="09F5FBA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1.6</w:t>
                  </w:r>
                </w:p>
              </w:tc>
              <w:tc>
                <w:tcPr>
                  <w:tcW w:w="1134" w:type="dxa"/>
                  <w:vAlign w:val="center"/>
                </w:tcPr>
                <w:p w14:paraId="0CB2F4D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134" w:type="dxa"/>
                  <w:vAlign w:val="center"/>
                </w:tcPr>
                <w:p w14:paraId="21DD7EA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3A46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2D3A54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氨氮</w:t>
                  </w:r>
                </w:p>
              </w:tc>
              <w:tc>
                <w:tcPr>
                  <w:tcW w:w="1134" w:type="dxa"/>
                  <w:vAlign w:val="center"/>
                </w:tcPr>
                <w:p w14:paraId="6166C6B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0.492</w:t>
                  </w:r>
                </w:p>
              </w:tc>
              <w:tc>
                <w:tcPr>
                  <w:tcW w:w="1134" w:type="dxa"/>
                  <w:vAlign w:val="center"/>
                </w:tcPr>
                <w:p w14:paraId="66FDE21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0.571</w:t>
                  </w:r>
                </w:p>
              </w:tc>
              <w:tc>
                <w:tcPr>
                  <w:tcW w:w="1134" w:type="dxa"/>
                  <w:vAlign w:val="center"/>
                </w:tcPr>
                <w:p w14:paraId="4224A1E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0.543</w:t>
                  </w:r>
                </w:p>
              </w:tc>
              <w:tc>
                <w:tcPr>
                  <w:tcW w:w="1134" w:type="dxa"/>
                  <w:vAlign w:val="center"/>
                </w:tcPr>
                <w:p w14:paraId="115F450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0.303</w:t>
                  </w:r>
                </w:p>
              </w:tc>
              <w:tc>
                <w:tcPr>
                  <w:tcW w:w="1134" w:type="dxa"/>
                  <w:vAlign w:val="center"/>
                </w:tcPr>
                <w:p w14:paraId="3A065BD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0.422</w:t>
                  </w:r>
                </w:p>
              </w:tc>
              <w:tc>
                <w:tcPr>
                  <w:tcW w:w="1134" w:type="dxa"/>
                  <w:vAlign w:val="center"/>
                </w:tcPr>
                <w:p w14:paraId="09F43D2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0.146</w:t>
                  </w:r>
                </w:p>
              </w:tc>
              <w:tc>
                <w:tcPr>
                  <w:tcW w:w="1134" w:type="dxa"/>
                  <w:vAlign w:val="center"/>
                </w:tcPr>
                <w:p w14:paraId="6E66B1B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725F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CF937C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总磷</w:t>
                  </w:r>
                </w:p>
              </w:tc>
              <w:tc>
                <w:tcPr>
                  <w:tcW w:w="1134" w:type="dxa"/>
                  <w:vAlign w:val="center"/>
                </w:tcPr>
                <w:p w14:paraId="1295E7E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0.06</w:t>
                  </w:r>
                </w:p>
              </w:tc>
              <w:tc>
                <w:tcPr>
                  <w:tcW w:w="1134" w:type="dxa"/>
                  <w:vAlign w:val="center"/>
                </w:tcPr>
                <w:p w14:paraId="3B3D250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0.16</w:t>
                  </w:r>
                </w:p>
              </w:tc>
              <w:tc>
                <w:tcPr>
                  <w:tcW w:w="1134" w:type="dxa"/>
                  <w:vAlign w:val="center"/>
                </w:tcPr>
                <w:p w14:paraId="65CCFB0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0.08</w:t>
                  </w:r>
                </w:p>
              </w:tc>
              <w:tc>
                <w:tcPr>
                  <w:tcW w:w="1134" w:type="dxa"/>
                  <w:vAlign w:val="center"/>
                </w:tcPr>
                <w:p w14:paraId="331BEC7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134" w:type="dxa"/>
                  <w:vAlign w:val="center"/>
                </w:tcPr>
                <w:p w14:paraId="2F17A63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134" w:type="dxa"/>
                  <w:vAlign w:val="center"/>
                </w:tcPr>
                <w:p w14:paraId="24C748C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1F9E397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733F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84B2FA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134" w:type="dxa"/>
                  <w:vAlign w:val="center"/>
                </w:tcPr>
                <w:p w14:paraId="025BCF0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556D6FD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2.6</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25A5C09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10F8879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1B0F153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6FC087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2E6EF94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10000</w:t>
                  </w:r>
                </w:p>
              </w:tc>
            </w:tr>
            <w:tr w14:paraId="7ACC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D6BCAA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134" w:type="dxa"/>
                  <w:vAlign w:val="center"/>
                </w:tcPr>
                <w:p w14:paraId="3AD6459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1C65BD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637CB66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42F4568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3962BBF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4CF7C34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32AF710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1C98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CFD276B">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石油类</w:t>
                  </w:r>
                </w:p>
              </w:tc>
              <w:tc>
                <w:tcPr>
                  <w:tcW w:w="1134" w:type="dxa"/>
                  <w:vAlign w:val="center"/>
                </w:tcPr>
                <w:p w14:paraId="7392B67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4453459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744E15F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50E7373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5861A25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6C09F6B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03006FA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7FE7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6911C9A">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总氮</w:t>
                  </w:r>
                </w:p>
              </w:tc>
              <w:tc>
                <w:tcPr>
                  <w:tcW w:w="1134" w:type="dxa"/>
                  <w:vAlign w:val="center"/>
                </w:tcPr>
                <w:p w14:paraId="2D2F0E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0.81</w:t>
                  </w:r>
                </w:p>
              </w:tc>
              <w:tc>
                <w:tcPr>
                  <w:tcW w:w="1134" w:type="dxa"/>
                  <w:vAlign w:val="center"/>
                </w:tcPr>
                <w:p w14:paraId="2E68465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0.84</w:t>
                  </w:r>
                </w:p>
              </w:tc>
              <w:tc>
                <w:tcPr>
                  <w:tcW w:w="1134" w:type="dxa"/>
                  <w:vAlign w:val="center"/>
                </w:tcPr>
                <w:p w14:paraId="245A2F5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0.90</w:t>
                  </w:r>
                </w:p>
              </w:tc>
              <w:tc>
                <w:tcPr>
                  <w:tcW w:w="1134" w:type="dxa"/>
                  <w:vAlign w:val="center"/>
                </w:tcPr>
                <w:p w14:paraId="3F0F0D4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0.74</w:t>
                  </w:r>
                </w:p>
              </w:tc>
              <w:tc>
                <w:tcPr>
                  <w:tcW w:w="1134" w:type="dxa"/>
                  <w:vAlign w:val="center"/>
                </w:tcPr>
                <w:p w14:paraId="21C4797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0.79</w:t>
                  </w:r>
                </w:p>
              </w:tc>
              <w:tc>
                <w:tcPr>
                  <w:tcW w:w="1134" w:type="dxa"/>
                  <w:vAlign w:val="center"/>
                </w:tcPr>
                <w:p w14:paraId="3ABF220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0.41</w:t>
                  </w:r>
                </w:p>
              </w:tc>
              <w:tc>
                <w:tcPr>
                  <w:tcW w:w="1134" w:type="dxa"/>
                  <w:vAlign w:val="center"/>
                </w:tcPr>
                <w:p w14:paraId="3C58E3E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523B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vAlign w:val="center"/>
                </w:tcPr>
                <w:p w14:paraId="40B27EE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6804" w:type="dxa"/>
                  <w:gridSpan w:val="6"/>
                  <w:vAlign w:val="center"/>
                </w:tcPr>
                <w:p w14:paraId="5ED4556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（2024.08.29）</w:t>
                  </w:r>
                </w:p>
              </w:tc>
              <w:tc>
                <w:tcPr>
                  <w:tcW w:w="1134" w:type="dxa"/>
                  <w:vMerge w:val="restart"/>
                  <w:vAlign w:val="center"/>
                </w:tcPr>
                <w:p w14:paraId="508CAB4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6D87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06164F7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34" w:type="dxa"/>
                  <w:vAlign w:val="center"/>
                </w:tcPr>
                <w:p w14:paraId="075F01E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11 5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687886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12 3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53B471B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13 1</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门塘</w:t>
                  </w:r>
                </w:p>
              </w:tc>
              <w:tc>
                <w:tcPr>
                  <w:tcW w:w="1134" w:type="dxa"/>
                  <w:vAlign w:val="center"/>
                </w:tcPr>
                <w:p w14:paraId="0175B24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14 2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7D2B7A5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15 7</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5C13060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16 15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Merge w:val="continue"/>
                  <w:vAlign w:val="center"/>
                </w:tcPr>
                <w:p w14:paraId="2117A47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5F85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415256F">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134" w:type="dxa"/>
                  <w:vAlign w:val="center"/>
                </w:tcPr>
                <w:p w14:paraId="5741034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p>
              </w:tc>
              <w:tc>
                <w:tcPr>
                  <w:tcW w:w="1134" w:type="dxa"/>
                  <w:vAlign w:val="center"/>
                </w:tcPr>
                <w:p w14:paraId="5A57066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p>
              </w:tc>
              <w:tc>
                <w:tcPr>
                  <w:tcW w:w="1134" w:type="dxa"/>
                  <w:vAlign w:val="center"/>
                </w:tcPr>
                <w:p w14:paraId="08FEA51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7.4</w:t>
                  </w:r>
                </w:p>
              </w:tc>
              <w:tc>
                <w:tcPr>
                  <w:tcW w:w="1134" w:type="dxa"/>
                  <w:vAlign w:val="center"/>
                </w:tcPr>
                <w:p w14:paraId="53BA387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w:t>
                  </w:r>
                </w:p>
              </w:tc>
              <w:tc>
                <w:tcPr>
                  <w:tcW w:w="1134" w:type="dxa"/>
                  <w:vAlign w:val="center"/>
                </w:tcPr>
                <w:p w14:paraId="7773CCC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c>
                <w:tcPr>
                  <w:tcW w:w="1134" w:type="dxa"/>
                  <w:vAlign w:val="center"/>
                </w:tcPr>
                <w:p w14:paraId="764B3BC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w:t>
                  </w:r>
                </w:p>
              </w:tc>
              <w:tc>
                <w:tcPr>
                  <w:tcW w:w="1134" w:type="dxa"/>
                  <w:vAlign w:val="center"/>
                </w:tcPr>
                <w:p w14:paraId="65CE8C4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6ED1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BD9E67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134" w:type="dxa"/>
                  <w:vAlign w:val="center"/>
                </w:tcPr>
                <w:p w14:paraId="6014899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w:t>
                  </w:r>
                </w:p>
              </w:tc>
              <w:tc>
                <w:tcPr>
                  <w:tcW w:w="1134" w:type="dxa"/>
                  <w:vAlign w:val="center"/>
                </w:tcPr>
                <w:p w14:paraId="75807C3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1134" w:type="dxa"/>
                  <w:vAlign w:val="center"/>
                </w:tcPr>
                <w:p w14:paraId="2C14CE6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w:t>
                  </w:r>
                </w:p>
              </w:tc>
              <w:tc>
                <w:tcPr>
                  <w:tcW w:w="1134" w:type="dxa"/>
                  <w:vAlign w:val="center"/>
                </w:tcPr>
                <w:p w14:paraId="09330D6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w:t>
                  </w:r>
                </w:p>
              </w:tc>
              <w:tc>
                <w:tcPr>
                  <w:tcW w:w="1134" w:type="dxa"/>
                  <w:vAlign w:val="center"/>
                </w:tcPr>
                <w:p w14:paraId="10ADDFD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1134" w:type="dxa"/>
                  <w:vAlign w:val="center"/>
                </w:tcPr>
                <w:p w14:paraId="5B8319C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134" w:type="dxa"/>
                  <w:vAlign w:val="center"/>
                </w:tcPr>
                <w:p w14:paraId="5DA058F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29F5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BB17BB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134" w:type="dxa"/>
                  <w:vAlign w:val="center"/>
                </w:tcPr>
                <w:p w14:paraId="6DD64F4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w:t>
                  </w:r>
                </w:p>
              </w:tc>
              <w:tc>
                <w:tcPr>
                  <w:tcW w:w="1134" w:type="dxa"/>
                  <w:vAlign w:val="center"/>
                </w:tcPr>
                <w:p w14:paraId="4F497B6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w:t>
                  </w:r>
                </w:p>
              </w:tc>
              <w:tc>
                <w:tcPr>
                  <w:tcW w:w="1134" w:type="dxa"/>
                  <w:vAlign w:val="center"/>
                </w:tcPr>
                <w:p w14:paraId="0ADC15D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0.9</w:t>
                  </w:r>
                </w:p>
              </w:tc>
              <w:tc>
                <w:tcPr>
                  <w:tcW w:w="1134" w:type="dxa"/>
                  <w:vAlign w:val="center"/>
                </w:tcPr>
                <w:p w14:paraId="305EFB3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3.2</w:t>
                  </w:r>
                </w:p>
              </w:tc>
              <w:tc>
                <w:tcPr>
                  <w:tcW w:w="1134" w:type="dxa"/>
                  <w:vAlign w:val="center"/>
                </w:tcPr>
                <w:p w14:paraId="4497D6A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134" w:type="dxa"/>
                  <w:vAlign w:val="center"/>
                </w:tcPr>
                <w:p w14:paraId="65EE82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134" w:type="dxa"/>
                  <w:vAlign w:val="center"/>
                </w:tcPr>
                <w:p w14:paraId="3D7A2BD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163D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F12F9B8">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氨氮</w:t>
                  </w:r>
                </w:p>
              </w:tc>
              <w:tc>
                <w:tcPr>
                  <w:tcW w:w="1134" w:type="dxa"/>
                  <w:vAlign w:val="center"/>
                </w:tcPr>
                <w:p w14:paraId="3D141ED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0.106</w:t>
                  </w:r>
                </w:p>
              </w:tc>
              <w:tc>
                <w:tcPr>
                  <w:tcW w:w="1134" w:type="dxa"/>
                  <w:vAlign w:val="center"/>
                </w:tcPr>
                <w:p w14:paraId="436658C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0.134</w:t>
                  </w:r>
                </w:p>
              </w:tc>
              <w:tc>
                <w:tcPr>
                  <w:tcW w:w="1134" w:type="dxa"/>
                  <w:vAlign w:val="center"/>
                </w:tcPr>
                <w:p w14:paraId="56DDF8D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0.230</w:t>
                  </w:r>
                </w:p>
              </w:tc>
              <w:tc>
                <w:tcPr>
                  <w:tcW w:w="1134" w:type="dxa"/>
                  <w:vAlign w:val="center"/>
                </w:tcPr>
                <w:p w14:paraId="52A9B03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0.532</w:t>
                  </w:r>
                </w:p>
              </w:tc>
              <w:tc>
                <w:tcPr>
                  <w:tcW w:w="1134" w:type="dxa"/>
                  <w:vAlign w:val="center"/>
                </w:tcPr>
                <w:p w14:paraId="6939E64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0.225</w:t>
                  </w:r>
                </w:p>
              </w:tc>
              <w:tc>
                <w:tcPr>
                  <w:tcW w:w="1134" w:type="dxa"/>
                  <w:vAlign w:val="center"/>
                </w:tcPr>
                <w:p w14:paraId="3969621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0.199</w:t>
                  </w:r>
                </w:p>
              </w:tc>
              <w:tc>
                <w:tcPr>
                  <w:tcW w:w="1134" w:type="dxa"/>
                  <w:vAlign w:val="center"/>
                </w:tcPr>
                <w:p w14:paraId="14BFB62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23E1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A9E294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总磷</w:t>
                  </w:r>
                </w:p>
              </w:tc>
              <w:tc>
                <w:tcPr>
                  <w:tcW w:w="1134" w:type="dxa"/>
                  <w:vAlign w:val="center"/>
                </w:tcPr>
                <w:p w14:paraId="21CE51A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1134" w:type="dxa"/>
                  <w:vAlign w:val="center"/>
                </w:tcPr>
                <w:p w14:paraId="3A14E01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134" w:type="dxa"/>
                  <w:vAlign w:val="center"/>
                </w:tcPr>
                <w:p w14:paraId="59E4294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0.18</w:t>
                  </w:r>
                </w:p>
              </w:tc>
              <w:tc>
                <w:tcPr>
                  <w:tcW w:w="1134" w:type="dxa"/>
                  <w:vAlign w:val="center"/>
                </w:tcPr>
                <w:p w14:paraId="2922A90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0.17</w:t>
                  </w:r>
                </w:p>
              </w:tc>
              <w:tc>
                <w:tcPr>
                  <w:tcW w:w="1134" w:type="dxa"/>
                  <w:vAlign w:val="center"/>
                </w:tcPr>
                <w:p w14:paraId="5706839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0.14</w:t>
                  </w:r>
                </w:p>
              </w:tc>
              <w:tc>
                <w:tcPr>
                  <w:tcW w:w="1134" w:type="dxa"/>
                  <w:vAlign w:val="center"/>
                </w:tcPr>
                <w:p w14:paraId="7903896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0.13</w:t>
                  </w:r>
                </w:p>
              </w:tc>
              <w:tc>
                <w:tcPr>
                  <w:tcW w:w="1134" w:type="dxa"/>
                  <w:vAlign w:val="center"/>
                </w:tcPr>
                <w:p w14:paraId="43F606B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563F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4E2A67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134" w:type="dxa"/>
                  <w:vAlign w:val="center"/>
                </w:tcPr>
                <w:p w14:paraId="22E184FF">
                  <w:pPr>
                    <w:bidi w:val="0"/>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s="Times New Roman"/>
                      <w:color w:val="000000" w:themeColor="text1"/>
                      <w:kern w:val="2"/>
                      <w:sz w:val="21"/>
                      <w:lang w:val="en-US" w:eastAsia="zh-CN" w:bidi="ar-SA"/>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0798DD1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5C8520D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5A7231A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2.6</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3E8CEDE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7F97975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19C754A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10000</w:t>
                  </w:r>
                </w:p>
              </w:tc>
            </w:tr>
            <w:tr w14:paraId="1B53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557D4CA">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134" w:type="dxa"/>
                  <w:vAlign w:val="center"/>
                </w:tcPr>
                <w:p w14:paraId="598B7C8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26148A2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5CE2FB6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5B23CBF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70E1A19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3522EDA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2E95C0A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2CC5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76F0C41">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石油类</w:t>
                  </w:r>
                </w:p>
              </w:tc>
              <w:tc>
                <w:tcPr>
                  <w:tcW w:w="1134" w:type="dxa"/>
                  <w:vAlign w:val="center"/>
                </w:tcPr>
                <w:p w14:paraId="179ABD9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54E3904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53F0673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566A732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3646EF3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67C0A23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640473F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5FB6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3" w:type="dxa"/>
                  <w:vAlign w:val="center"/>
                </w:tcPr>
                <w:p w14:paraId="1F74BFD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总氮</w:t>
                  </w:r>
                </w:p>
              </w:tc>
              <w:tc>
                <w:tcPr>
                  <w:tcW w:w="1134" w:type="dxa"/>
                  <w:vAlign w:val="center"/>
                </w:tcPr>
                <w:p w14:paraId="262EAF5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0.60</w:t>
                  </w:r>
                </w:p>
              </w:tc>
              <w:tc>
                <w:tcPr>
                  <w:tcW w:w="1134" w:type="dxa"/>
                  <w:vAlign w:val="center"/>
                </w:tcPr>
                <w:p w14:paraId="361A997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0.37</w:t>
                  </w:r>
                </w:p>
              </w:tc>
              <w:tc>
                <w:tcPr>
                  <w:tcW w:w="1134" w:type="dxa"/>
                  <w:vAlign w:val="center"/>
                </w:tcPr>
                <w:p w14:paraId="0CF4E04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1.01</w:t>
                  </w:r>
                </w:p>
              </w:tc>
              <w:tc>
                <w:tcPr>
                  <w:tcW w:w="1134" w:type="dxa"/>
                  <w:vAlign w:val="center"/>
                </w:tcPr>
                <w:p w14:paraId="43AAD65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2.06</w:t>
                  </w:r>
                </w:p>
              </w:tc>
              <w:tc>
                <w:tcPr>
                  <w:tcW w:w="1134" w:type="dxa"/>
                  <w:vAlign w:val="center"/>
                </w:tcPr>
                <w:p w14:paraId="763679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0.70</w:t>
                  </w:r>
                </w:p>
              </w:tc>
              <w:tc>
                <w:tcPr>
                  <w:tcW w:w="1134" w:type="dxa"/>
                  <w:vAlign w:val="center"/>
                </w:tcPr>
                <w:p w14:paraId="22E8493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0.54</w:t>
                  </w:r>
                </w:p>
              </w:tc>
              <w:tc>
                <w:tcPr>
                  <w:tcW w:w="1134" w:type="dxa"/>
                  <w:vAlign w:val="center"/>
                </w:tcPr>
                <w:p w14:paraId="07DBD3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68B2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vAlign w:val="center"/>
                </w:tcPr>
                <w:p w14:paraId="2F08BFB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6804" w:type="dxa"/>
                  <w:gridSpan w:val="6"/>
                  <w:vAlign w:val="center"/>
                </w:tcPr>
                <w:p w14:paraId="3FC165E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（2024.08.29）</w:t>
                  </w:r>
                </w:p>
              </w:tc>
              <w:tc>
                <w:tcPr>
                  <w:tcW w:w="1134" w:type="dxa"/>
                  <w:vMerge w:val="restart"/>
                  <w:vAlign w:val="center"/>
                </w:tcPr>
                <w:p w14:paraId="4981263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4954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0E205ED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34" w:type="dxa"/>
                  <w:vAlign w:val="center"/>
                </w:tcPr>
                <w:p w14:paraId="3C9CBD6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17 20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14D99B3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18 19</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4C50623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19 18</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门塘</w:t>
                  </w:r>
                </w:p>
              </w:tc>
              <w:tc>
                <w:tcPr>
                  <w:tcW w:w="1134" w:type="dxa"/>
                  <w:vAlign w:val="center"/>
                </w:tcPr>
                <w:p w14:paraId="625F29E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20 17</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39FE58C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21 16</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64FBCC2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22 14</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Merge w:val="continue"/>
                  <w:vAlign w:val="center"/>
                </w:tcPr>
                <w:p w14:paraId="312B421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1D9E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185D0F0">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134" w:type="dxa"/>
                  <w:vAlign w:val="center"/>
                </w:tcPr>
                <w:p w14:paraId="0B7D99C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w:t>
                  </w:r>
                </w:p>
              </w:tc>
              <w:tc>
                <w:tcPr>
                  <w:tcW w:w="1134" w:type="dxa"/>
                  <w:vAlign w:val="center"/>
                </w:tcPr>
                <w:p w14:paraId="652891D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7.5</w:t>
                  </w:r>
                </w:p>
              </w:tc>
              <w:tc>
                <w:tcPr>
                  <w:tcW w:w="1134" w:type="dxa"/>
                  <w:vAlign w:val="center"/>
                </w:tcPr>
                <w:p w14:paraId="65F84C9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p>
              </w:tc>
              <w:tc>
                <w:tcPr>
                  <w:tcW w:w="1134" w:type="dxa"/>
                  <w:vAlign w:val="center"/>
                </w:tcPr>
                <w:p w14:paraId="5D89D8D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7.4</w:t>
                  </w:r>
                </w:p>
              </w:tc>
              <w:tc>
                <w:tcPr>
                  <w:tcW w:w="1134" w:type="dxa"/>
                  <w:vAlign w:val="center"/>
                </w:tcPr>
                <w:p w14:paraId="60150EF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w:t>
                  </w:r>
                </w:p>
              </w:tc>
              <w:tc>
                <w:tcPr>
                  <w:tcW w:w="1134" w:type="dxa"/>
                  <w:vAlign w:val="center"/>
                </w:tcPr>
                <w:p w14:paraId="343EC75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w:t>
                  </w:r>
                </w:p>
              </w:tc>
              <w:tc>
                <w:tcPr>
                  <w:tcW w:w="1134" w:type="dxa"/>
                  <w:vAlign w:val="center"/>
                </w:tcPr>
                <w:p w14:paraId="05966DC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71D1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554412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134" w:type="dxa"/>
                  <w:vAlign w:val="center"/>
                </w:tcPr>
                <w:p w14:paraId="3088A9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134" w:type="dxa"/>
                  <w:vAlign w:val="center"/>
                </w:tcPr>
                <w:p w14:paraId="6855452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w:t>
                  </w:r>
                </w:p>
              </w:tc>
              <w:tc>
                <w:tcPr>
                  <w:tcW w:w="1134" w:type="dxa"/>
                  <w:vAlign w:val="center"/>
                </w:tcPr>
                <w:p w14:paraId="0A05E74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w:t>
                  </w:r>
                </w:p>
              </w:tc>
              <w:tc>
                <w:tcPr>
                  <w:tcW w:w="1134" w:type="dxa"/>
                  <w:vAlign w:val="center"/>
                </w:tcPr>
                <w:p w14:paraId="7C16A58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w:t>
                  </w:r>
                </w:p>
              </w:tc>
              <w:tc>
                <w:tcPr>
                  <w:tcW w:w="1134" w:type="dxa"/>
                  <w:vAlign w:val="center"/>
                </w:tcPr>
                <w:p w14:paraId="76E769B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c>
                <w:tcPr>
                  <w:tcW w:w="1134" w:type="dxa"/>
                  <w:vAlign w:val="center"/>
                </w:tcPr>
                <w:p w14:paraId="431AD05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w:t>
                  </w:r>
                </w:p>
              </w:tc>
              <w:tc>
                <w:tcPr>
                  <w:tcW w:w="1134" w:type="dxa"/>
                  <w:vAlign w:val="center"/>
                </w:tcPr>
                <w:p w14:paraId="62B90C3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33CA0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60C0B9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134" w:type="dxa"/>
                  <w:vAlign w:val="center"/>
                </w:tcPr>
                <w:p w14:paraId="34809AC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w:t>
                  </w:r>
                </w:p>
              </w:tc>
              <w:tc>
                <w:tcPr>
                  <w:tcW w:w="1134" w:type="dxa"/>
                  <w:vAlign w:val="center"/>
                </w:tcPr>
                <w:p w14:paraId="5054F17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3.6</w:t>
                  </w:r>
                </w:p>
              </w:tc>
              <w:tc>
                <w:tcPr>
                  <w:tcW w:w="1134" w:type="dxa"/>
                  <w:vAlign w:val="center"/>
                </w:tcPr>
                <w:p w14:paraId="2A8F38E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w:t>
                  </w:r>
                </w:p>
              </w:tc>
              <w:tc>
                <w:tcPr>
                  <w:tcW w:w="1134" w:type="dxa"/>
                  <w:vAlign w:val="center"/>
                </w:tcPr>
                <w:p w14:paraId="0C79CCB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2.8</w:t>
                  </w:r>
                </w:p>
              </w:tc>
              <w:tc>
                <w:tcPr>
                  <w:tcW w:w="1134" w:type="dxa"/>
                  <w:vAlign w:val="center"/>
                </w:tcPr>
                <w:p w14:paraId="5D2854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1.6</w:t>
                  </w:r>
                </w:p>
              </w:tc>
              <w:tc>
                <w:tcPr>
                  <w:tcW w:w="1134" w:type="dxa"/>
                  <w:vAlign w:val="center"/>
                </w:tcPr>
                <w:p w14:paraId="14E4C47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w:t>
                  </w:r>
                </w:p>
              </w:tc>
              <w:tc>
                <w:tcPr>
                  <w:tcW w:w="1134" w:type="dxa"/>
                  <w:vAlign w:val="center"/>
                </w:tcPr>
                <w:p w14:paraId="3E9A37A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24DC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4E10E31">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氨氮</w:t>
                  </w:r>
                </w:p>
              </w:tc>
              <w:tc>
                <w:tcPr>
                  <w:tcW w:w="1134" w:type="dxa"/>
                  <w:vAlign w:val="center"/>
                </w:tcPr>
                <w:p w14:paraId="682CDF2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0.216</w:t>
                  </w:r>
                </w:p>
              </w:tc>
              <w:tc>
                <w:tcPr>
                  <w:tcW w:w="1134" w:type="dxa"/>
                  <w:vAlign w:val="center"/>
                </w:tcPr>
                <w:p w14:paraId="7F59D2E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0.596</w:t>
                  </w:r>
                </w:p>
              </w:tc>
              <w:tc>
                <w:tcPr>
                  <w:tcW w:w="1134" w:type="dxa"/>
                  <w:vAlign w:val="center"/>
                </w:tcPr>
                <w:p w14:paraId="454C938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0.638</w:t>
                  </w:r>
                </w:p>
              </w:tc>
              <w:tc>
                <w:tcPr>
                  <w:tcW w:w="1134" w:type="dxa"/>
                  <w:vAlign w:val="center"/>
                </w:tcPr>
                <w:p w14:paraId="3D2101E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0.425</w:t>
                  </w:r>
                </w:p>
              </w:tc>
              <w:tc>
                <w:tcPr>
                  <w:tcW w:w="1134" w:type="dxa"/>
                  <w:vAlign w:val="center"/>
                </w:tcPr>
                <w:p w14:paraId="0169209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0.723</w:t>
                  </w:r>
                </w:p>
              </w:tc>
              <w:tc>
                <w:tcPr>
                  <w:tcW w:w="1134" w:type="dxa"/>
                  <w:vAlign w:val="center"/>
                </w:tcPr>
                <w:p w14:paraId="78D09FC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0.582</w:t>
                  </w:r>
                </w:p>
              </w:tc>
              <w:tc>
                <w:tcPr>
                  <w:tcW w:w="1134" w:type="dxa"/>
                  <w:vAlign w:val="center"/>
                </w:tcPr>
                <w:p w14:paraId="35E731C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5AED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B2714D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总磷</w:t>
                  </w:r>
                </w:p>
              </w:tc>
              <w:tc>
                <w:tcPr>
                  <w:tcW w:w="1134" w:type="dxa"/>
                  <w:vAlign w:val="center"/>
                </w:tcPr>
                <w:p w14:paraId="6E5BAD4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0.11</w:t>
                  </w:r>
                </w:p>
              </w:tc>
              <w:tc>
                <w:tcPr>
                  <w:tcW w:w="1134" w:type="dxa"/>
                  <w:vAlign w:val="center"/>
                </w:tcPr>
                <w:p w14:paraId="4A97B4D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0.16</w:t>
                  </w:r>
                </w:p>
              </w:tc>
              <w:tc>
                <w:tcPr>
                  <w:tcW w:w="1134" w:type="dxa"/>
                  <w:vAlign w:val="center"/>
                </w:tcPr>
                <w:p w14:paraId="29E9CC1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w:t>
                  </w:r>
                </w:p>
              </w:tc>
              <w:tc>
                <w:tcPr>
                  <w:tcW w:w="1134" w:type="dxa"/>
                  <w:vAlign w:val="center"/>
                </w:tcPr>
                <w:p w14:paraId="6DAB6DC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1134" w:type="dxa"/>
                  <w:vAlign w:val="center"/>
                </w:tcPr>
                <w:p w14:paraId="70BC4E9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0.12</w:t>
                  </w:r>
                </w:p>
              </w:tc>
              <w:tc>
                <w:tcPr>
                  <w:tcW w:w="1134" w:type="dxa"/>
                  <w:vAlign w:val="center"/>
                </w:tcPr>
                <w:p w14:paraId="2FCCBD3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0.13</w:t>
                  </w:r>
                </w:p>
              </w:tc>
              <w:tc>
                <w:tcPr>
                  <w:tcW w:w="1134" w:type="dxa"/>
                  <w:vAlign w:val="center"/>
                </w:tcPr>
                <w:p w14:paraId="16AD504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2C6F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BBFA56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134" w:type="dxa"/>
                  <w:vAlign w:val="center"/>
                </w:tcPr>
                <w:p w14:paraId="7B73002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403FC90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0843DC6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610B691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5075328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4F946A8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44D72AA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10000</w:t>
                  </w:r>
                </w:p>
              </w:tc>
            </w:tr>
            <w:tr w14:paraId="6F5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FC85AD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134" w:type="dxa"/>
                  <w:vAlign w:val="center"/>
                </w:tcPr>
                <w:p w14:paraId="2108519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3907992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2F6C23D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5B107C3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6BC1D28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1014730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2D2D1BD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2F18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43720A8">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石油类</w:t>
                  </w:r>
                </w:p>
              </w:tc>
              <w:tc>
                <w:tcPr>
                  <w:tcW w:w="1134" w:type="dxa"/>
                  <w:vAlign w:val="center"/>
                </w:tcPr>
                <w:p w14:paraId="4988C0D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0B9215A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101654E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0D0F4B7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2E0426E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6F884F0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28B0F9F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13EA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3E048EC">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总氮</w:t>
                  </w:r>
                </w:p>
              </w:tc>
              <w:tc>
                <w:tcPr>
                  <w:tcW w:w="1134" w:type="dxa"/>
                  <w:vAlign w:val="center"/>
                </w:tcPr>
                <w:p w14:paraId="49CA062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0.54</w:t>
                  </w:r>
                </w:p>
              </w:tc>
              <w:tc>
                <w:tcPr>
                  <w:tcW w:w="1134" w:type="dxa"/>
                  <w:vAlign w:val="center"/>
                </w:tcPr>
                <w:p w14:paraId="1E8A273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1.47</w:t>
                  </w:r>
                </w:p>
              </w:tc>
              <w:tc>
                <w:tcPr>
                  <w:tcW w:w="1134" w:type="dxa"/>
                  <w:vAlign w:val="center"/>
                </w:tcPr>
                <w:p w14:paraId="14DF0AB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0.84</w:t>
                  </w:r>
                </w:p>
              </w:tc>
              <w:tc>
                <w:tcPr>
                  <w:tcW w:w="1134" w:type="dxa"/>
                  <w:vAlign w:val="center"/>
                </w:tcPr>
                <w:p w14:paraId="382BDCF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1.09</w:t>
                  </w:r>
                </w:p>
              </w:tc>
              <w:tc>
                <w:tcPr>
                  <w:tcW w:w="1134" w:type="dxa"/>
                  <w:vAlign w:val="center"/>
                </w:tcPr>
                <w:p w14:paraId="290F9C7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1.57</w:t>
                  </w:r>
                </w:p>
              </w:tc>
              <w:tc>
                <w:tcPr>
                  <w:tcW w:w="1134" w:type="dxa"/>
                  <w:vAlign w:val="center"/>
                </w:tcPr>
                <w:p w14:paraId="45E0FE1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1.03</w:t>
                  </w:r>
                </w:p>
              </w:tc>
              <w:tc>
                <w:tcPr>
                  <w:tcW w:w="1134" w:type="dxa"/>
                  <w:vAlign w:val="center"/>
                </w:tcPr>
                <w:p w14:paraId="2644809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bl>
          <w:tbl>
            <w:tblPr>
              <w:tblStyle w:val="32"/>
              <w:tblpPr w:leftFromText="180" w:rightFromText="180" w:vertAnchor="text" w:horzAnchor="page" w:tblpX="114" w:tblpY="40"/>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874"/>
              <w:gridCol w:w="1473"/>
              <w:gridCol w:w="1491"/>
              <w:gridCol w:w="1675"/>
              <w:gridCol w:w="1532"/>
              <w:gridCol w:w="1096"/>
            </w:tblGrid>
            <w:tr w14:paraId="57CF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Merge w:val="restart"/>
                  <w:vAlign w:val="center"/>
                </w:tcPr>
                <w:p w14:paraId="7CD9310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3058" w:type="pct"/>
                  <w:gridSpan w:val="4"/>
                  <w:vAlign w:val="center"/>
                </w:tcPr>
                <w:p w14:paraId="527E91F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（2024.08.29）</w:t>
                  </w:r>
                </w:p>
              </w:tc>
              <w:tc>
                <w:tcPr>
                  <w:tcW w:w="850" w:type="pct"/>
                  <w:vAlign w:val="center"/>
                </w:tcPr>
                <w:p w14:paraId="56721EB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w:t>
                  </w:r>
                  <w:r>
                    <w:rPr>
                      <w:rFonts w:hint="eastAsia" w:cs="Times New Roman"/>
                      <w:color w:val="000000" w:themeColor="text1"/>
                      <w:sz w:val="21"/>
                      <w:szCs w:val="21"/>
                      <w:highlight w:val="none"/>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1.07</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608" w:type="pct"/>
                  <w:vMerge w:val="restart"/>
                  <w:vAlign w:val="center"/>
                </w:tcPr>
                <w:p w14:paraId="094E02A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0B38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Merge w:val="continue"/>
                  <w:vAlign w:val="center"/>
                </w:tcPr>
                <w:p w14:paraId="33E925A8">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485" w:type="pct"/>
                  <w:vAlign w:val="center"/>
                </w:tcPr>
                <w:p w14:paraId="3E81D6B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23 13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817" w:type="pct"/>
                  <w:vAlign w:val="center"/>
                </w:tcPr>
                <w:p w14:paraId="358DCF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W24红门社区污水处理站排污口下游 500m处</w:t>
                  </w:r>
                </w:p>
              </w:tc>
              <w:tc>
                <w:tcPr>
                  <w:tcW w:w="827" w:type="pct"/>
                  <w:vAlign w:val="center"/>
                </w:tcPr>
                <w:p w14:paraId="5D223CF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W25莲花社区污水处理站排污口下游500m处</w:t>
                  </w:r>
                </w:p>
              </w:tc>
              <w:tc>
                <w:tcPr>
                  <w:tcW w:w="928" w:type="pct"/>
                  <w:vAlign w:val="center"/>
                </w:tcPr>
                <w:p w14:paraId="69F3C81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W26莲花社区污水处理站排污口上游 500m处</w:t>
                  </w:r>
                </w:p>
              </w:tc>
              <w:tc>
                <w:tcPr>
                  <w:tcW w:w="850" w:type="pct"/>
                  <w:vAlign w:val="center"/>
                </w:tcPr>
                <w:p w14:paraId="49C1A69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W27赣江排放口下游</w:t>
                  </w:r>
                </w:p>
              </w:tc>
              <w:tc>
                <w:tcPr>
                  <w:tcW w:w="608" w:type="pct"/>
                  <w:vMerge w:val="continue"/>
                  <w:vAlign w:val="center"/>
                </w:tcPr>
                <w:p w14:paraId="1E173F6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20C6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6BBCA4C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485" w:type="pct"/>
                  <w:vAlign w:val="center"/>
                </w:tcPr>
                <w:p w14:paraId="0FE837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7.4</w:t>
                  </w:r>
                </w:p>
              </w:tc>
              <w:tc>
                <w:tcPr>
                  <w:tcW w:w="817" w:type="pct"/>
                  <w:vAlign w:val="center"/>
                </w:tcPr>
                <w:p w14:paraId="6E9A842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827" w:type="pct"/>
                  <w:vAlign w:val="center"/>
                </w:tcPr>
                <w:p w14:paraId="642D519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w:t>
                  </w:r>
                </w:p>
              </w:tc>
              <w:tc>
                <w:tcPr>
                  <w:tcW w:w="928" w:type="pct"/>
                  <w:vAlign w:val="center"/>
                </w:tcPr>
                <w:p w14:paraId="56690DA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7.6</w:t>
                  </w:r>
                </w:p>
              </w:tc>
              <w:tc>
                <w:tcPr>
                  <w:tcW w:w="850" w:type="pct"/>
                  <w:vAlign w:val="center"/>
                </w:tcPr>
                <w:p w14:paraId="6366B4A2">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w:t>
                  </w:r>
                </w:p>
              </w:tc>
              <w:tc>
                <w:tcPr>
                  <w:tcW w:w="608" w:type="pct"/>
                  <w:vAlign w:val="center"/>
                </w:tcPr>
                <w:p w14:paraId="16C9122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3F4B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49B1534C">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485" w:type="pct"/>
                  <w:vAlign w:val="center"/>
                </w:tcPr>
                <w:p w14:paraId="7EF55DF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817" w:type="pct"/>
                  <w:vAlign w:val="center"/>
                </w:tcPr>
                <w:p w14:paraId="5356236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827" w:type="pct"/>
                  <w:vAlign w:val="center"/>
                </w:tcPr>
                <w:p w14:paraId="4080CB2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928" w:type="pct"/>
                  <w:vAlign w:val="center"/>
                </w:tcPr>
                <w:p w14:paraId="6D38A43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850" w:type="pct"/>
                  <w:vAlign w:val="center"/>
                </w:tcPr>
                <w:p w14:paraId="601DDE32">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608" w:type="pct"/>
                  <w:vAlign w:val="center"/>
                </w:tcPr>
                <w:p w14:paraId="072B68A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7A13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51008E01">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485" w:type="pct"/>
                  <w:vAlign w:val="center"/>
                </w:tcPr>
                <w:p w14:paraId="5D1A63D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817" w:type="pct"/>
                  <w:vAlign w:val="center"/>
                </w:tcPr>
                <w:p w14:paraId="0E3EB2B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1.5</w:t>
                  </w:r>
                </w:p>
              </w:tc>
              <w:tc>
                <w:tcPr>
                  <w:tcW w:w="827" w:type="pct"/>
                  <w:vAlign w:val="center"/>
                </w:tcPr>
                <w:p w14:paraId="6B36325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w:t>
                  </w:r>
                </w:p>
              </w:tc>
              <w:tc>
                <w:tcPr>
                  <w:tcW w:w="928" w:type="pct"/>
                  <w:vAlign w:val="center"/>
                </w:tcPr>
                <w:p w14:paraId="2F4D180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0.9</w:t>
                  </w:r>
                </w:p>
              </w:tc>
              <w:tc>
                <w:tcPr>
                  <w:tcW w:w="850" w:type="pct"/>
                  <w:vAlign w:val="center"/>
                </w:tcPr>
                <w:p w14:paraId="230BEE47">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1.4</w:t>
                  </w:r>
                </w:p>
              </w:tc>
              <w:tc>
                <w:tcPr>
                  <w:tcW w:w="608" w:type="pct"/>
                  <w:vAlign w:val="center"/>
                </w:tcPr>
                <w:p w14:paraId="4ECCD32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7B55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3D365A1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氨氮</w:t>
                  </w:r>
                </w:p>
              </w:tc>
              <w:tc>
                <w:tcPr>
                  <w:tcW w:w="485" w:type="pct"/>
                  <w:vAlign w:val="center"/>
                </w:tcPr>
                <w:p w14:paraId="36AC68B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0.509</w:t>
                  </w:r>
                </w:p>
              </w:tc>
              <w:tc>
                <w:tcPr>
                  <w:tcW w:w="817" w:type="pct"/>
                  <w:vAlign w:val="center"/>
                </w:tcPr>
                <w:p w14:paraId="12C3465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0.027</w:t>
                  </w:r>
                </w:p>
              </w:tc>
              <w:tc>
                <w:tcPr>
                  <w:tcW w:w="827" w:type="pct"/>
                  <w:vAlign w:val="center"/>
                </w:tcPr>
                <w:p w14:paraId="5339619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928" w:type="pct"/>
                  <w:vAlign w:val="center"/>
                </w:tcPr>
                <w:p w14:paraId="553BCC4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0.084</w:t>
                  </w:r>
                </w:p>
              </w:tc>
              <w:tc>
                <w:tcPr>
                  <w:tcW w:w="850" w:type="pct"/>
                  <w:vAlign w:val="center"/>
                </w:tcPr>
                <w:p w14:paraId="6646EC63">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0.229</w:t>
                  </w:r>
                </w:p>
              </w:tc>
              <w:tc>
                <w:tcPr>
                  <w:tcW w:w="608" w:type="pct"/>
                  <w:vAlign w:val="center"/>
                </w:tcPr>
                <w:p w14:paraId="4748A89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7E0F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68D0D49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总磷</w:t>
                  </w:r>
                </w:p>
              </w:tc>
              <w:tc>
                <w:tcPr>
                  <w:tcW w:w="485" w:type="pct"/>
                  <w:vAlign w:val="center"/>
                </w:tcPr>
                <w:p w14:paraId="123F3D4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w:t>
                  </w:r>
                </w:p>
              </w:tc>
              <w:tc>
                <w:tcPr>
                  <w:tcW w:w="817" w:type="pct"/>
                  <w:vAlign w:val="center"/>
                </w:tcPr>
                <w:p w14:paraId="1221A0C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0.05</w:t>
                  </w:r>
                </w:p>
              </w:tc>
              <w:tc>
                <w:tcPr>
                  <w:tcW w:w="827" w:type="pct"/>
                  <w:vAlign w:val="center"/>
                </w:tcPr>
                <w:p w14:paraId="17707A5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928" w:type="pct"/>
                  <w:vAlign w:val="center"/>
                </w:tcPr>
                <w:p w14:paraId="2CDE126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850" w:type="pct"/>
                  <w:vAlign w:val="center"/>
                </w:tcPr>
                <w:p w14:paraId="7AB40C2B">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608" w:type="pct"/>
                  <w:vAlign w:val="center"/>
                </w:tcPr>
                <w:p w14:paraId="145FD91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24A6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715EEFD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485" w:type="pct"/>
                  <w:vAlign w:val="center"/>
                </w:tcPr>
                <w:p w14:paraId="7A20977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3.2</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817" w:type="pct"/>
                  <w:vAlign w:val="center"/>
                </w:tcPr>
                <w:p w14:paraId="2EC99CA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2.6</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827" w:type="pct"/>
                  <w:vAlign w:val="center"/>
                </w:tcPr>
                <w:p w14:paraId="03F13ED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928" w:type="pct"/>
                  <w:vAlign w:val="center"/>
                </w:tcPr>
                <w:p w14:paraId="0288744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850" w:type="pct"/>
                  <w:vAlign w:val="center"/>
                </w:tcPr>
                <w:p w14:paraId="4F5A67BB">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2.6×10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608" w:type="pct"/>
                  <w:vAlign w:val="center"/>
                </w:tcPr>
                <w:p w14:paraId="7610EBA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10000</w:t>
                  </w:r>
                </w:p>
              </w:tc>
            </w:tr>
            <w:tr w14:paraId="4E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0653A4EA">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485" w:type="pct"/>
                  <w:vAlign w:val="center"/>
                </w:tcPr>
                <w:p w14:paraId="147E572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817" w:type="pct"/>
                  <w:vAlign w:val="center"/>
                </w:tcPr>
                <w:p w14:paraId="467F299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827" w:type="pct"/>
                  <w:vAlign w:val="center"/>
                </w:tcPr>
                <w:p w14:paraId="073CB83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928" w:type="pct"/>
                  <w:vAlign w:val="center"/>
                </w:tcPr>
                <w:p w14:paraId="1D5EE45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850" w:type="pct"/>
                  <w:vAlign w:val="center"/>
                </w:tcPr>
                <w:p w14:paraId="7ED64B6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608" w:type="pct"/>
                  <w:vAlign w:val="center"/>
                </w:tcPr>
                <w:p w14:paraId="7AB02B2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6C7C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124633E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石油类</w:t>
                  </w:r>
                </w:p>
              </w:tc>
              <w:tc>
                <w:tcPr>
                  <w:tcW w:w="485" w:type="pct"/>
                  <w:vAlign w:val="center"/>
                </w:tcPr>
                <w:p w14:paraId="7ACCFD1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w:t>
                  </w:r>
                </w:p>
              </w:tc>
              <w:tc>
                <w:tcPr>
                  <w:tcW w:w="817" w:type="pct"/>
                  <w:vAlign w:val="center"/>
                </w:tcPr>
                <w:p w14:paraId="5521FCD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827" w:type="pct"/>
                  <w:vAlign w:val="center"/>
                </w:tcPr>
                <w:p w14:paraId="50FF0D1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928" w:type="pct"/>
                  <w:vAlign w:val="center"/>
                </w:tcPr>
                <w:p w14:paraId="4E85BB9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850" w:type="pct"/>
                  <w:vAlign w:val="center"/>
                </w:tcPr>
                <w:p w14:paraId="17E2C53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608" w:type="pct"/>
                  <w:vAlign w:val="center"/>
                </w:tcPr>
                <w:p w14:paraId="0A90C61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1717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Align w:val="center"/>
                </w:tcPr>
                <w:p w14:paraId="6EBCC0A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总氮</w:t>
                  </w:r>
                </w:p>
              </w:tc>
              <w:tc>
                <w:tcPr>
                  <w:tcW w:w="485" w:type="pct"/>
                  <w:vAlign w:val="center"/>
                </w:tcPr>
                <w:p w14:paraId="59CB228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0.89</w:t>
                  </w:r>
                </w:p>
              </w:tc>
              <w:tc>
                <w:tcPr>
                  <w:tcW w:w="817" w:type="pct"/>
                  <w:vAlign w:val="center"/>
                </w:tcPr>
                <w:p w14:paraId="5B8EEC2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1.02</w:t>
                  </w:r>
                </w:p>
              </w:tc>
              <w:tc>
                <w:tcPr>
                  <w:tcW w:w="827" w:type="pct"/>
                  <w:vAlign w:val="center"/>
                </w:tcPr>
                <w:p w14:paraId="2BE9A30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0.84</w:t>
                  </w:r>
                </w:p>
              </w:tc>
              <w:tc>
                <w:tcPr>
                  <w:tcW w:w="928" w:type="pct"/>
                  <w:vAlign w:val="center"/>
                </w:tcPr>
                <w:p w14:paraId="5DCD843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0.85</w:t>
                  </w:r>
                </w:p>
              </w:tc>
              <w:tc>
                <w:tcPr>
                  <w:tcW w:w="850" w:type="pct"/>
                  <w:vAlign w:val="center"/>
                </w:tcPr>
                <w:p w14:paraId="19AB15F1">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1.64</w:t>
                  </w:r>
                </w:p>
              </w:tc>
              <w:tc>
                <w:tcPr>
                  <w:tcW w:w="608" w:type="pct"/>
                  <w:vAlign w:val="center"/>
                </w:tcPr>
                <w:p w14:paraId="13D784D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bl>
          <w:tbl>
            <w:tblPr>
              <w:tblStyle w:val="3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34"/>
              <w:gridCol w:w="1134"/>
              <w:gridCol w:w="1134"/>
              <w:gridCol w:w="1134"/>
              <w:gridCol w:w="1134"/>
              <w:gridCol w:w="1134"/>
              <w:gridCol w:w="1134"/>
            </w:tblGrid>
            <w:tr w14:paraId="6DE1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vAlign w:val="center"/>
                </w:tcPr>
                <w:p w14:paraId="6FA21C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6804" w:type="dxa"/>
                  <w:gridSpan w:val="6"/>
                  <w:vAlign w:val="center"/>
                </w:tcPr>
                <w:p w14:paraId="1B5DE12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（2024.08.</w:t>
                  </w:r>
                  <w:r>
                    <w:rPr>
                      <w:rFonts w:hint="eastAsia" w:cs="Times New Roman"/>
                      <w:color w:val="000000" w:themeColor="text1"/>
                      <w:sz w:val="21"/>
                      <w:szCs w:val="21"/>
                      <w:highlight w:val="none"/>
                      <w:vertAlign w:val="baseli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134" w:type="dxa"/>
                  <w:vMerge w:val="restart"/>
                  <w:vAlign w:val="center"/>
                </w:tcPr>
                <w:p w14:paraId="119550A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7BE9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3E41A15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34" w:type="dxa"/>
                  <w:vAlign w:val="center"/>
                </w:tcPr>
                <w:p w14:paraId="25C0F6B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W5 6#门塘</w:t>
                  </w:r>
                </w:p>
              </w:tc>
              <w:tc>
                <w:tcPr>
                  <w:tcW w:w="1134" w:type="dxa"/>
                  <w:vAlign w:val="center"/>
                </w:tcPr>
                <w:p w14:paraId="3E869CD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W6 9#门塘</w:t>
                  </w:r>
                </w:p>
              </w:tc>
              <w:tc>
                <w:tcPr>
                  <w:tcW w:w="1134" w:type="dxa"/>
                  <w:vAlign w:val="center"/>
                </w:tcPr>
                <w:p w14:paraId="122C8AD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W7 10# 门塘</w:t>
                  </w:r>
                </w:p>
              </w:tc>
              <w:tc>
                <w:tcPr>
                  <w:tcW w:w="1134" w:type="dxa"/>
                  <w:vAlign w:val="center"/>
                </w:tcPr>
                <w:p w14:paraId="25DE98C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W8 11#门塘</w:t>
                  </w:r>
                </w:p>
              </w:tc>
              <w:tc>
                <w:tcPr>
                  <w:tcW w:w="1134" w:type="dxa"/>
                  <w:vAlign w:val="center"/>
                </w:tcPr>
                <w:p w14:paraId="7C95979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W9 12#门塘</w:t>
                  </w:r>
                </w:p>
              </w:tc>
              <w:tc>
                <w:tcPr>
                  <w:tcW w:w="1134" w:type="dxa"/>
                  <w:vAlign w:val="center"/>
                </w:tcPr>
                <w:p w14:paraId="3FE3C6C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W10 4#门塘</w:t>
                  </w:r>
                </w:p>
              </w:tc>
              <w:tc>
                <w:tcPr>
                  <w:tcW w:w="1134" w:type="dxa"/>
                  <w:vMerge w:val="continue"/>
                  <w:vAlign w:val="center"/>
                </w:tcPr>
                <w:p w14:paraId="665D774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05DA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BC68B2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134" w:type="dxa"/>
                  <w:vAlign w:val="center"/>
                </w:tcPr>
                <w:p w14:paraId="3E7CEAE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w:t>
                  </w:r>
                </w:p>
              </w:tc>
              <w:tc>
                <w:tcPr>
                  <w:tcW w:w="1134" w:type="dxa"/>
                  <w:vAlign w:val="center"/>
                </w:tcPr>
                <w:p w14:paraId="314270D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7.2</w:t>
                  </w:r>
                </w:p>
              </w:tc>
              <w:tc>
                <w:tcPr>
                  <w:tcW w:w="1134" w:type="dxa"/>
                  <w:vAlign w:val="center"/>
                </w:tcPr>
                <w:p w14:paraId="18F7DA2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w:t>
                  </w:r>
                </w:p>
              </w:tc>
              <w:tc>
                <w:tcPr>
                  <w:tcW w:w="1134" w:type="dxa"/>
                  <w:vAlign w:val="center"/>
                </w:tcPr>
                <w:p w14:paraId="5CCA545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7.5</w:t>
                  </w:r>
                </w:p>
              </w:tc>
              <w:tc>
                <w:tcPr>
                  <w:tcW w:w="1134" w:type="dxa"/>
                  <w:vAlign w:val="center"/>
                </w:tcPr>
                <w:p w14:paraId="20C5563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1134" w:type="dxa"/>
                  <w:vAlign w:val="center"/>
                </w:tcPr>
                <w:p w14:paraId="0D8FA25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w:t>
                  </w:r>
                </w:p>
              </w:tc>
              <w:tc>
                <w:tcPr>
                  <w:tcW w:w="1134" w:type="dxa"/>
                  <w:vAlign w:val="center"/>
                </w:tcPr>
                <w:p w14:paraId="4744F93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2655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618A04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134" w:type="dxa"/>
                  <w:vAlign w:val="center"/>
                </w:tcPr>
                <w:p w14:paraId="5DC27A6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1134" w:type="dxa"/>
                  <w:vAlign w:val="center"/>
                </w:tcPr>
                <w:p w14:paraId="4A76403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w:t>
                  </w:r>
                </w:p>
              </w:tc>
              <w:tc>
                <w:tcPr>
                  <w:tcW w:w="1134" w:type="dxa"/>
                  <w:vAlign w:val="center"/>
                </w:tcPr>
                <w:p w14:paraId="7324F1B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1134" w:type="dxa"/>
                  <w:vAlign w:val="center"/>
                </w:tcPr>
                <w:p w14:paraId="19DE6C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w:t>
                  </w:r>
                </w:p>
              </w:tc>
              <w:tc>
                <w:tcPr>
                  <w:tcW w:w="1134" w:type="dxa"/>
                  <w:vAlign w:val="center"/>
                </w:tcPr>
                <w:p w14:paraId="1E0BFA9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1134" w:type="dxa"/>
                  <w:vAlign w:val="center"/>
                </w:tcPr>
                <w:p w14:paraId="6FAD128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1134" w:type="dxa"/>
                  <w:vAlign w:val="center"/>
                </w:tcPr>
                <w:p w14:paraId="353C816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5AD1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02878C1">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134" w:type="dxa"/>
                  <w:vAlign w:val="center"/>
                </w:tcPr>
                <w:p w14:paraId="7A5D918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0.9</w:t>
                  </w:r>
                </w:p>
              </w:tc>
              <w:tc>
                <w:tcPr>
                  <w:tcW w:w="1134" w:type="dxa"/>
                  <w:vAlign w:val="center"/>
                </w:tcPr>
                <w:p w14:paraId="2241B2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1134" w:type="dxa"/>
                  <w:vAlign w:val="center"/>
                </w:tcPr>
                <w:p w14:paraId="3408A84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1.3</w:t>
                  </w:r>
                </w:p>
              </w:tc>
              <w:tc>
                <w:tcPr>
                  <w:tcW w:w="1134" w:type="dxa"/>
                  <w:vAlign w:val="center"/>
                </w:tcPr>
                <w:p w14:paraId="6C07BC3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0.8</w:t>
                  </w:r>
                </w:p>
              </w:tc>
              <w:tc>
                <w:tcPr>
                  <w:tcW w:w="1134" w:type="dxa"/>
                  <w:vAlign w:val="center"/>
                </w:tcPr>
                <w:p w14:paraId="590CB5C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p>
              </w:tc>
              <w:tc>
                <w:tcPr>
                  <w:tcW w:w="1134" w:type="dxa"/>
                  <w:vAlign w:val="center"/>
                </w:tcPr>
                <w:p w14:paraId="51F9937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1.4</w:t>
                  </w:r>
                </w:p>
              </w:tc>
              <w:tc>
                <w:tcPr>
                  <w:tcW w:w="1134" w:type="dxa"/>
                  <w:vAlign w:val="center"/>
                </w:tcPr>
                <w:p w14:paraId="0FD4C40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3FD3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25961B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氨氮</w:t>
                  </w:r>
                </w:p>
              </w:tc>
              <w:tc>
                <w:tcPr>
                  <w:tcW w:w="1134" w:type="dxa"/>
                  <w:vAlign w:val="center"/>
                </w:tcPr>
                <w:p w14:paraId="361BBCE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0.484</w:t>
                  </w:r>
                </w:p>
              </w:tc>
              <w:tc>
                <w:tcPr>
                  <w:tcW w:w="1134" w:type="dxa"/>
                  <w:vAlign w:val="center"/>
                </w:tcPr>
                <w:p w14:paraId="581048E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0.532</w:t>
                  </w:r>
                </w:p>
              </w:tc>
              <w:tc>
                <w:tcPr>
                  <w:tcW w:w="1134" w:type="dxa"/>
                  <w:vAlign w:val="center"/>
                </w:tcPr>
                <w:p w14:paraId="6A9360F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0.512</w:t>
                  </w:r>
                </w:p>
              </w:tc>
              <w:tc>
                <w:tcPr>
                  <w:tcW w:w="1134" w:type="dxa"/>
                  <w:vAlign w:val="center"/>
                </w:tcPr>
                <w:p w14:paraId="2C0E950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0.284</w:t>
                  </w:r>
                </w:p>
              </w:tc>
              <w:tc>
                <w:tcPr>
                  <w:tcW w:w="1134" w:type="dxa"/>
                  <w:vAlign w:val="center"/>
                </w:tcPr>
                <w:p w14:paraId="1DCC388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0.394</w:t>
                  </w:r>
                </w:p>
              </w:tc>
              <w:tc>
                <w:tcPr>
                  <w:tcW w:w="1134" w:type="dxa"/>
                  <w:vAlign w:val="center"/>
                </w:tcPr>
                <w:p w14:paraId="33B0C6B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0.129</w:t>
                  </w:r>
                </w:p>
              </w:tc>
              <w:tc>
                <w:tcPr>
                  <w:tcW w:w="1134" w:type="dxa"/>
                  <w:vAlign w:val="center"/>
                </w:tcPr>
                <w:p w14:paraId="07DF4E7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002C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A784DE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总磷</w:t>
                  </w:r>
                </w:p>
              </w:tc>
              <w:tc>
                <w:tcPr>
                  <w:tcW w:w="1134" w:type="dxa"/>
                  <w:vAlign w:val="center"/>
                </w:tcPr>
                <w:p w14:paraId="6102126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0.05</w:t>
                  </w:r>
                </w:p>
              </w:tc>
              <w:tc>
                <w:tcPr>
                  <w:tcW w:w="1134" w:type="dxa"/>
                  <w:vAlign w:val="center"/>
                </w:tcPr>
                <w:p w14:paraId="728DC55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0.08</w:t>
                  </w:r>
                </w:p>
              </w:tc>
              <w:tc>
                <w:tcPr>
                  <w:tcW w:w="1134" w:type="dxa"/>
                  <w:vAlign w:val="center"/>
                </w:tcPr>
                <w:p w14:paraId="2318FF4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37F414C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70DF2BC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06384A0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2E7FE21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25B1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A04AF8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134" w:type="dxa"/>
                  <w:vAlign w:val="center"/>
                </w:tcPr>
                <w:p w14:paraId="786EE8A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3FDF453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2.6</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491F21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77F6B87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7CBC8AC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18B1ADD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1.7</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3DDDF54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10000</w:t>
                  </w:r>
                </w:p>
              </w:tc>
            </w:tr>
            <w:tr w14:paraId="22F2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EF160D1">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134" w:type="dxa"/>
                  <w:vAlign w:val="center"/>
                </w:tcPr>
                <w:p w14:paraId="790CC91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1987CB6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0600C2E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67D5B10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0C2049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2C00D8E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7BBB4F7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7ADA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10AEE9A">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石油类</w:t>
                  </w:r>
                </w:p>
              </w:tc>
              <w:tc>
                <w:tcPr>
                  <w:tcW w:w="1134" w:type="dxa"/>
                  <w:vAlign w:val="center"/>
                </w:tcPr>
                <w:p w14:paraId="454E36E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1899ED5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45636EF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6C24935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35A5E07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7BECB78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76D3601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2B37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A8B606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总氮</w:t>
                  </w:r>
                </w:p>
              </w:tc>
              <w:tc>
                <w:tcPr>
                  <w:tcW w:w="1134" w:type="dxa"/>
                  <w:vAlign w:val="center"/>
                </w:tcPr>
                <w:p w14:paraId="40CB3F9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0.80</w:t>
                  </w:r>
                </w:p>
              </w:tc>
              <w:tc>
                <w:tcPr>
                  <w:tcW w:w="1134" w:type="dxa"/>
                  <w:vAlign w:val="center"/>
                </w:tcPr>
                <w:p w14:paraId="02D4462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0.77</w:t>
                  </w:r>
                </w:p>
              </w:tc>
              <w:tc>
                <w:tcPr>
                  <w:tcW w:w="1134" w:type="dxa"/>
                  <w:vAlign w:val="center"/>
                </w:tcPr>
                <w:p w14:paraId="66DDA81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0.96</w:t>
                  </w:r>
                </w:p>
              </w:tc>
              <w:tc>
                <w:tcPr>
                  <w:tcW w:w="1134" w:type="dxa"/>
                  <w:vAlign w:val="center"/>
                </w:tcPr>
                <w:p w14:paraId="77FFE37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0.83</w:t>
                  </w:r>
                </w:p>
              </w:tc>
              <w:tc>
                <w:tcPr>
                  <w:tcW w:w="1134" w:type="dxa"/>
                  <w:vAlign w:val="center"/>
                </w:tcPr>
                <w:p w14:paraId="54621D9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0.74</w:t>
                  </w:r>
                </w:p>
              </w:tc>
              <w:tc>
                <w:tcPr>
                  <w:tcW w:w="1134" w:type="dxa"/>
                  <w:vAlign w:val="center"/>
                </w:tcPr>
                <w:p w14:paraId="5BDE7B1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0.43</w:t>
                  </w:r>
                </w:p>
              </w:tc>
              <w:tc>
                <w:tcPr>
                  <w:tcW w:w="1134" w:type="dxa"/>
                  <w:vAlign w:val="center"/>
                </w:tcPr>
                <w:p w14:paraId="15ED6D8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A44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vAlign w:val="center"/>
                </w:tcPr>
                <w:p w14:paraId="41A38B4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6804" w:type="dxa"/>
                  <w:gridSpan w:val="6"/>
                  <w:vAlign w:val="center"/>
                </w:tcPr>
                <w:p w14:paraId="6EAEB58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（2024.08.</w:t>
                  </w:r>
                  <w:r>
                    <w:rPr>
                      <w:rFonts w:hint="eastAsia" w:cs="Times New Roman"/>
                      <w:color w:val="000000" w:themeColor="text1"/>
                      <w:sz w:val="21"/>
                      <w:szCs w:val="21"/>
                      <w:highlight w:val="none"/>
                      <w:vertAlign w:val="baseli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134" w:type="dxa"/>
                  <w:vMerge w:val="restart"/>
                  <w:vAlign w:val="center"/>
                </w:tcPr>
                <w:p w14:paraId="3C20B13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3197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1EF915D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34" w:type="dxa"/>
                  <w:vAlign w:val="center"/>
                </w:tcPr>
                <w:p w14:paraId="2DBD0C2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11 5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4DA385D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12 3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7769B9B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13 1</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门塘</w:t>
                  </w:r>
                </w:p>
              </w:tc>
              <w:tc>
                <w:tcPr>
                  <w:tcW w:w="1134" w:type="dxa"/>
                  <w:vAlign w:val="center"/>
                </w:tcPr>
                <w:p w14:paraId="254E499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14 2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185F6CA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15 7</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35F635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16 15</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Merge w:val="continue"/>
                  <w:vAlign w:val="center"/>
                </w:tcPr>
                <w:p w14:paraId="1B60094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41A0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318013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134" w:type="dxa"/>
                  <w:vAlign w:val="center"/>
                </w:tcPr>
                <w:p w14:paraId="4683539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w:t>
                  </w:r>
                </w:p>
              </w:tc>
              <w:tc>
                <w:tcPr>
                  <w:tcW w:w="1134" w:type="dxa"/>
                  <w:vAlign w:val="center"/>
                </w:tcPr>
                <w:p w14:paraId="4034C11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7.5</w:t>
                  </w:r>
                </w:p>
              </w:tc>
              <w:tc>
                <w:tcPr>
                  <w:tcW w:w="1134" w:type="dxa"/>
                  <w:vAlign w:val="center"/>
                </w:tcPr>
                <w:p w14:paraId="1A7B800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7.2</w:t>
                  </w:r>
                </w:p>
              </w:tc>
              <w:tc>
                <w:tcPr>
                  <w:tcW w:w="1134" w:type="dxa"/>
                  <w:vAlign w:val="center"/>
                </w:tcPr>
                <w:p w14:paraId="57D082C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1134" w:type="dxa"/>
                  <w:vAlign w:val="center"/>
                </w:tcPr>
                <w:p w14:paraId="0E0921F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7.1</w:t>
                  </w:r>
                </w:p>
              </w:tc>
              <w:tc>
                <w:tcPr>
                  <w:tcW w:w="1134" w:type="dxa"/>
                  <w:vAlign w:val="center"/>
                </w:tcPr>
                <w:p w14:paraId="2C093FC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p>
              </w:tc>
              <w:tc>
                <w:tcPr>
                  <w:tcW w:w="1134" w:type="dxa"/>
                  <w:vAlign w:val="center"/>
                </w:tcPr>
                <w:p w14:paraId="268B374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38BA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741B7D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134" w:type="dxa"/>
                  <w:vAlign w:val="center"/>
                </w:tcPr>
                <w:p w14:paraId="031D376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1134" w:type="dxa"/>
                  <w:vAlign w:val="center"/>
                </w:tcPr>
                <w:p w14:paraId="3654AF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134" w:type="dxa"/>
                  <w:vAlign w:val="center"/>
                </w:tcPr>
                <w:p w14:paraId="3DADA8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w:t>
                  </w:r>
                </w:p>
              </w:tc>
              <w:tc>
                <w:tcPr>
                  <w:tcW w:w="1134" w:type="dxa"/>
                  <w:vAlign w:val="center"/>
                </w:tcPr>
                <w:p w14:paraId="102067D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w:t>
                  </w:r>
                </w:p>
              </w:tc>
              <w:tc>
                <w:tcPr>
                  <w:tcW w:w="1134" w:type="dxa"/>
                  <w:vAlign w:val="center"/>
                </w:tcPr>
                <w:p w14:paraId="7198755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1134" w:type="dxa"/>
                  <w:vAlign w:val="center"/>
                </w:tcPr>
                <w:p w14:paraId="35ECF58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w:t>
                  </w:r>
                </w:p>
              </w:tc>
              <w:tc>
                <w:tcPr>
                  <w:tcW w:w="1134" w:type="dxa"/>
                  <w:vAlign w:val="center"/>
                </w:tcPr>
                <w:p w14:paraId="554B9F0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6DB5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0C4CDA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134" w:type="dxa"/>
                  <w:vAlign w:val="center"/>
                </w:tcPr>
                <w:p w14:paraId="70096AA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1.3</w:t>
                  </w:r>
                </w:p>
              </w:tc>
              <w:tc>
                <w:tcPr>
                  <w:tcW w:w="1134" w:type="dxa"/>
                  <w:vAlign w:val="center"/>
                </w:tcPr>
                <w:p w14:paraId="526AD70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0.9</w:t>
                  </w:r>
                </w:p>
              </w:tc>
              <w:tc>
                <w:tcPr>
                  <w:tcW w:w="1134" w:type="dxa"/>
                  <w:vAlign w:val="center"/>
                </w:tcPr>
                <w:p w14:paraId="337C1A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p>
              </w:tc>
              <w:tc>
                <w:tcPr>
                  <w:tcW w:w="1134" w:type="dxa"/>
                  <w:vAlign w:val="center"/>
                </w:tcPr>
                <w:p w14:paraId="5148B9B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3.1</w:t>
                  </w:r>
                </w:p>
              </w:tc>
              <w:tc>
                <w:tcPr>
                  <w:tcW w:w="1134" w:type="dxa"/>
                  <w:vAlign w:val="center"/>
                </w:tcPr>
                <w:p w14:paraId="1939E97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0.9</w:t>
                  </w:r>
                </w:p>
              </w:tc>
              <w:tc>
                <w:tcPr>
                  <w:tcW w:w="1134" w:type="dxa"/>
                  <w:vAlign w:val="center"/>
                </w:tcPr>
                <w:p w14:paraId="4983852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w:t>
                  </w:r>
                </w:p>
              </w:tc>
              <w:tc>
                <w:tcPr>
                  <w:tcW w:w="1134" w:type="dxa"/>
                  <w:vAlign w:val="center"/>
                </w:tcPr>
                <w:p w14:paraId="0052CB7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750D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F5B80D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氨氮</w:t>
                  </w:r>
                </w:p>
              </w:tc>
              <w:tc>
                <w:tcPr>
                  <w:tcW w:w="1134" w:type="dxa"/>
                  <w:vAlign w:val="center"/>
                </w:tcPr>
                <w:p w14:paraId="0122643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0.089</w:t>
                  </w:r>
                </w:p>
              </w:tc>
              <w:tc>
                <w:tcPr>
                  <w:tcW w:w="1134" w:type="dxa"/>
                  <w:vAlign w:val="center"/>
                </w:tcPr>
                <w:p w14:paraId="0CA3662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0.120</w:t>
                  </w:r>
                </w:p>
              </w:tc>
              <w:tc>
                <w:tcPr>
                  <w:tcW w:w="1134" w:type="dxa"/>
                  <w:vAlign w:val="center"/>
                </w:tcPr>
                <w:p w14:paraId="7FF4947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0.210</w:t>
                  </w:r>
                </w:p>
              </w:tc>
              <w:tc>
                <w:tcPr>
                  <w:tcW w:w="1134" w:type="dxa"/>
                  <w:vAlign w:val="center"/>
                </w:tcPr>
                <w:p w14:paraId="6F14445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0.661</w:t>
                  </w:r>
                </w:p>
              </w:tc>
              <w:tc>
                <w:tcPr>
                  <w:tcW w:w="1134" w:type="dxa"/>
                  <w:vAlign w:val="center"/>
                </w:tcPr>
                <w:p w14:paraId="2D63DEC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0.199</w:t>
                  </w:r>
                </w:p>
              </w:tc>
              <w:tc>
                <w:tcPr>
                  <w:tcW w:w="1134" w:type="dxa"/>
                  <w:vAlign w:val="center"/>
                </w:tcPr>
                <w:p w14:paraId="11FAD17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0.168</w:t>
                  </w:r>
                </w:p>
              </w:tc>
              <w:tc>
                <w:tcPr>
                  <w:tcW w:w="1134" w:type="dxa"/>
                  <w:vAlign w:val="center"/>
                </w:tcPr>
                <w:p w14:paraId="28AE349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15D7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32C6A3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总磷</w:t>
                  </w:r>
                </w:p>
              </w:tc>
              <w:tc>
                <w:tcPr>
                  <w:tcW w:w="1134" w:type="dxa"/>
                  <w:vAlign w:val="center"/>
                </w:tcPr>
                <w:p w14:paraId="613D65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1134" w:type="dxa"/>
                  <w:vAlign w:val="center"/>
                </w:tcPr>
                <w:p w14:paraId="58CA37C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c>
                <w:tcPr>
                  <w:tcW w:w="1134" w:type="dxa"/>
                  <w:vAlign w:val="center"/>
                </w:tcPr>
                <w:p w14:paraId="416A5FB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w:t>
                  </w: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134" w:type="dxa"/>
                  <w:vAlign w:val="center"/>
                </w:tcPr>
                <w:p w14:paraId="52918D2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w:t>
                  </w:r>
                  <w:r>
                    <w:rPr>
                      <w:rFonts w:hint="eastAsia" w:cs="Times New Roman"/>
                      <w:color w:val="000000" w:themeColor="text1"/>
                      <w:sz w:val="21"/>
                      <w:szCs w:val="21"/>
                      <w:highlight w:val="none"/>
                      <w:vertAlign w:val="baseline"/>
                      <w:lang w:val="en-US" w:eastAsia="zh-CN"/>
                      <w14:textFill>
                        <w14:solidFill>
                          <w14:schemeClr w14:val="tx1"/>
                        </w14:solidFill>
                      </w14:textFill>
                    </w:rPr>
                    <w:t>4</w:t>
                  </w:r>
                </w:p>
              </w:tc>
              <w:tc>
                <w:tcPr>
                  <w:tcW w:w="1134" w:type="dxa"/>
                  <w:vAlign w:val="center"/>
                </w:tcPr>
                <w:p w14:paraId="13F41F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1134" w:type="dxa"/>
                  <w:vAlign w:val="center"/>
                </w:tcPr>
                <w:p w14:paraId="01500DA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w:t>
                  </w: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134" w:type="dxa"/>
                  <w:vAlign w:val="center"/>
                </w:tcPr>
                <w:p w14:paraId="3C0B8CE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346A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854938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134" w:type="dxa"/>
                  <w:vAlign w:val="center"/>
                </w:tcPr>
                <w:p w14:paraId="6B90F57A">
                  <w:pPr>
                    <w:bidi w:val="0"/>
                    <w:jc w:val="cente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s="Times New Roman"/>
                      <w:color w:val="000000" w:themeColor="text1"/>
                      <w:kern w:val="2"/>
                      <w:sz w:val="21"/>
                      <w:lang w:val="en-US" w:eastAsia="zh-CN" w:bidi="ar-SA"/>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08B8B00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5AAD80E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4A15647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2.6</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0A34A8A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4D2F3D5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r>
                    <w:rPr>
                      <w:rFonts w:hint="eastAsia" w:cs="Times New Roman"/>
                      <w:color w:val="000000" w:themeColor="text1"/>
                      <w:sz w:val="21"/>
                      <w:szCs w:val="21"/>
                      <w:highlight w:val="none"/>
                      <w:vertAlign w:val="baseline"/>
                      <w:lang w:val="en-US" w:eastAsia="zh-CN"/>
                      <w14:textFill>
                        <w14:solidFill>
                          <w14:schemeClr w14:val="tx1"/>
                        </w14:solidFill>
                      </w14:textFill>
                    </w:rPr>
                    <w:t>0</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79EA13F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10000</w:t>
                  </w:r>
                </w:p>
              </w:tc>
            </w:tr>
            <w:tr w14:paraId="646C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6A8C2C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134" w:type="dxa"/>
                  <w:vAlign w:val="center"/>
                </w:tcPr>
                <w:p w14:paraId="077DF12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23ED73A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7F533FD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290B92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306A976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53B2E00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18ADCE3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4F17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16A28E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石油类</w:t>
                  </w:r>
                </w:p>
              </w:tc>
              <w:tc>
                <w:tcPr>
                  <w:tcW w:w="1134" w:type="dxa"/>
                  <w:vAlign w:val="center"/>
                </w:tcPr>
                <w:p w14:paraId="395DC95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1134" w:type="dxa"/>
                  <w:vAlign w:val="center"/>
                </w:tcPr>
                <w:p w14:paraId="5228791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1134" w:type="dxa"/>
                  <w:vAlign w:val="center"/>
                </w:tcPr>
                <w:p w14:paraId="3D8ECAB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3194CAF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78A7B54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1E96C90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1134" w:type="dxa"/>
                  <w:vAlign w:val="center"/>
                </w:tcPr>
                <w:p w14:paraId="18F86BF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39B5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3" w:type="dxa"/>
                  <w:vAlign w:val="center"/>
                </w:tcPr>
                <w:p w14:paraId="5E95114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总氮</w:t>
                  </w:r>
                </w:p>
              </w:tc>
              <w:tc>
                <w:tcPr>
                  <w:tcW w:w="1134" w:type="dxa"/>
                  <w:vAlign w:val="center"/>
                </w:tcPr>
                <w:p w14:paraId="2A24B9D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0.6</w:t>
                  </w: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1134" w:type="dxa"/>
                  <w:vAlign w:val="center"/>
                </w:tcPr>
                <w:p w14:paraId="0834089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46</w:t>
                  </w:r>
                </w:p>
              </w:tc>
              <w:tc>
                <w:tcPr>
                  <w:tcW w:w="1134" w:type="dxa"/>
                  <w:vAlign w:val="center"/>
                </w:tcPr>
                <w:p w14:paraId="784912F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1134" w:type="dxa"/>
                  <w:vAlign w:val="center"/>
                </w:tcPr>
                <w:p w14:paraId="4F9C6C7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1134" w:type="dxa"/>
                  <w:vAlign w:val="center"/>
                </w:tcPr>
                <w:p w14:paraId="64FA83A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67</w:t>
                  </w:r>
                </w:p>
              </w:tc>
              <w:tc>
                <w:tcPr>
                  <w:tcW w:w="1134" w:type="dxa"/>
                  <w:vAlign w:val="center"/>
                </w:tcPr>
                <w:p w14:paraId="5C33877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61</w:t>
                  </w:r>
                </w:p>
              </w:tc>
              <w:tc>
                <w:tcPr>
                  <w:tcW w:w="1134" w:type="dxa"/>
                  <w:vAlign w:val="center"/>
                </w:tcPr>
                <w:p w14:paraId="59AEA21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E2C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vAlign w:val="center"/>
                </w:tcPr>
                <w:p w14:paraId="0842F0D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6804" w:type="dxa"/>
                  <w:gridSpan w:val="6"/>
                  <w:vAlign w:val="center"/>
                </w:tcPr>
                <w:p w14:paraId="4E61BE8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（2024.08.</w:t>
                  </w:r>
                  <w:r>
                    <w:rPr>
                      <w:rFonts w:hint="eastAsia" w:cs="Times New Roman"/>
                      <w:color w:val="000000" w:themeColor="text1"/>
                      <w:sz w:val="21"/>
                      <w:szCs w:val="21"/>
                      <w:highlight w:val="none"/>
                      <w:vertAlign w:val="baseli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134" w:type="dxa"/>
                  <w:vMerge w:val="restart"/>
                  <w:vAlign w:val="center"/>
                </w:tcPr>
                <w:p w14:paraId="7BDABDE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121E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vAlign w:val="center"/>
                </w:tcPr>
                <w:p w14:paraId="694B90E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34" w:type="dxa"/>
                  <w:vAlign w:val="center"/>
                </w:tcPr>
                <w:p w14:paraId="76A6CAE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17 20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697A86E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18 19</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6AFCA9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19 18</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门塘</w:t>
                  </w:r>
                </w:p>
              </w:tc>
              <w:tc>
                <w:tcPr>
                  <w:tcW w:w="1134" w:type="dxa"/>
                  <w:vAlign w:val="center"/>
                </w:tcPr>
                <w:p w14:paraId="3DE288E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20 17</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20E62EC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21 16</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Align w:val="center"/>
                </w:tcPr>
                <w:p w14:paraId="6473EE3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22 14</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1134" w:type="dxa"/>
                  <w:vMerge w:val="continue"/>
                  <w:vAlign w:val="center"/>
                </w:tcPr>
                <w:p w14:paraId="417A13B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5768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01B00B8">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134" w:type="dxa"/>
                  <w:vAlign w:val="center"/>
                </w:tcPr>
                <w:p w14:paraId="5F8C296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r>
                    <w:rPr>
                      <w:rFonts w:hint="eastAsia" w:cs="Times New Roman"/>
                      <w:color w:val="000000" w:themeColor="text1"/>
                      <w:sz w:val="21"/>
                      <w:szCs w:val="21"/>
                      <w:highlight w:val="none"/>
                      <w:vertAlign w:val="baseline"/>
                      <w:lang w:val="en-US" w:eastAsia="zh-CN"/>
                      <w14:textFill>
                        <w14:solidFill>
                          <w14:schemeClr w14:val="tx1"/>
                        </w14:solidFill>
                      </w14:textFill>
                    </w:rPr>
                    <w:t>4</w:t>
                  </w:r>
                </w:p>
              </w:tc>
              <w:tc>
                <w:tcPr>
                  <w:tcW w:w="1134" w:type="dxa"/>
                  <w:vAlign w:val="center"/>
                </w:tcPr>
                <w:p w14:paraId="2C09350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r>
                    <w:rPr>
                      <w:rFonts w:hint="eastAsia" w:cs="Times New Roman"/>
                      <w:color w:val="000000" w:themeColor="text1"/>
                      <w:sz w:val="21"/>
                      <w:szCs w:val="21"/>
                      <w:highlight w:val="none"/>
                      <w:vertAlign w:val="baseline"/>
                      <w:lang w:val="en-US" w:eastAsia="zh-CN"/>
                      <w14:textFill>
                        <w14:solidFill>
                          <w14:schemeClr w14:val="tx1"/>
                        </w14:solidFill>
                      </w14:textFill>
                    </w:rPr>
                    <w:t>0</w:t>
                  </w:r>
                </w:p>
              </w:tc>
              <w:tc>
                <w:tcPr>
                  <w:tcW w:w="1134" w:type="dxa"/>
                  <w:vAlign w:val="center"/>
                </w:tcPr>
                <w:p w14:paraId="491E5F5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1134" w:type="dxa"/>
                  <w:vAlign w:val="center"/>
                </w:tcPr>
                <w:p w14:paraId="1116E03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1134" w:type="dxa"/>
                  <w:vAlign w:val="center"/>
                </w:tcPr>
                <w:p w14:paraId="1221C7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1134" w:type="dxa"/>
                  <w:vAlign w:val="center"/>
                </w:tcPr>
                <w:p w14:paraId="68F8227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1134" w:type="dxa"/>
                  <w:vAlign w:val="center"/>
                </w:tcPr>
                <w:p w14:paraId="3F01682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012D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27EB1E8">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1134" w:type="dxa"/>
                  <w:vAlign w:val="center"/>
                </w:tcPr>
                <w:p w14:paraId="4C5E4A8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1134" w:type="dxa"/>
                  <w:vAlign w:val="center"/>
                </w:tcPr>
                <w:p w14:paraId="22077AB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w:t>
                  </w:r>
                </w:p>
              </w:tc>
              <w:tc>
                <w:tcPr>
                  <w:tcW w:w="1134" w:type="dxa"/>
                  <w:vAlign w:val="center"/>
                </w:tcPr>
                <w:p w14:paraId="2236CD1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1134" w:type="dxa"/>
                  <w:vAlign w:val="center"/>
                </w:tcPr>
                <w:p w14:paraId="14DCE5E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1134" w:type="dxa"/>
                  <w:vAlign w:val="center"/>
                </w:tcPr>
                <w:p w14:paraId="38E0F7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1134" w:type="dxa"/>
                  <w:vAlign w:val="center"/>
                </w:tcPr>
                <w:p w14:paraId="06F2071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1134" w:type="dxa"/>
                  <w:vAlign w:val="center"/>
                </w:tcPr>
                <w:p w14:paraId="6D0387C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7A0C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FF0498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1134" w:type="dxa"/>
                  <w:vAlign w:val="center"/>
                </w:tcPr>
                <w:p w14:paraId="5A705B1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1134" w:type="dxa"/>
                  <w:vAlign w:val="center"/>
                </w:tcPr>
                <w:p w14:paraId="2F09FBB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1134" w:type="dxa"/>
                  <w:vAlign w:val="center"/>
                </w:tcPr>
                <w:p w14:paraId="1293AB0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134" w:type="dxa"/>
                  <w:vAlign w:val="center"/>
                </w:tcPr>
                <w:p w14:paraId="1C3B0EF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1134" w:type="dxa"/>
                  <w:vAlign w:val="center"/>
                </w:tcPr>
                <w:p w14:paraId="3AC930B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1134" w:type="dxa"/>
                  <w:vAlign w:val="center"/>
                </w:tcPr>
                <w:p w14:paraId="0D9E91B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4</w:t>
                  </w:r>
                </w:p>
              </w:tc>
              <w:tc>
                <w:tcPr>
                  <w:tcW w:w="1134" w:type="dxa"/>
                  <w:vAlign w:val="center"/>
                </w:tcPr>
                <w:p w14:paraId="726EF1E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396C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8127E7E">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氨氮</w:t>
                  </w:r>
                </w:p>
              </w:tc>
              <w:tc>
                <w:tcPr>
                  <w:tcW w:w="1134" w:type="dxa"/>
                  <w:vAlign w:val="center"/>
                </w:tcPr>
                <w:p w14:paraId="3C796AF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0.227</w:t>
                  </w:r>
                </w:p>
              </w:tc>
              <w:tc>
                <w:tcPr>
                  <w:tcW w:w="1134" w:type="dxa"/>
                  <w:vAlign w:val="center"/>
                </w:tcPr>
                <w:p w14:paraId="304CAD8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0.608</w:t>
                  </w:r>
                </w:p>
              </w:tc>
              <w:tc>
                <w:tcPr>
                  <w:tcW w:w="1134" w:type="dxa"/>
                  <w:vAlign w:val="center"/>
                </w:tcPr>
                <w:p w14:paraId="18A4BA0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0.618</w:t>
                  </w:r>
                </w:p>
              </w:tc>
              <w:tc>
                <w:tcPr>
                  <w:tcW w:w="1134" w:type="dxa"/>
                  <w:vAlign w:val="center"/>
                </w:tcPr>
                <w:p w14:paraId="646779F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0.394</w:t>
                  </w:r>
                </w:p>
              </w:tc>
              <w:tc>
                <w:tcPr>
                  <w:tcW w:w="1134" w:type="dxa"/>
                  <w:vAlign w:val="center"/>
                </w:tcPr>
                <w:p w14:paraId="443D019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0.706</w:t>
                  </w:r>
                </w:p>
              </w:tc>
              <w:tc>
                <w:tcPr>
                  <w:tcW w:w="1134" w:type="dxa"/>
                  <w:vAlign w:val="center"/>
                </w:tcPr>
                <w:p w14:paraId="3D6A263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0.568</w:t>
                  </w:r>
                </w:p>
              </w:tc>
              <w:tc>
                <w:tcPr>
                  <w:tcW w:w="1134" w:type="dxa"/>
                  <w:vAlign w:val="center"/>
                </w:tcPr>
                <w:p w14:paraId="0C2B285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6D12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278542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总磷</w:t>
                  </w:r>
                </w:p>
              </w:tc>
              <w:tc>
                <w:tcPr>
                  <w:tcW w:w="1134" w:type="dxa"/>
                  <w:vAlign w:val="center"/>
                </w:tcPr>
                <w:p w14:paraId="0D2DDA9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w:t>
                  </w:r>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1134" w:type="dxa"/>
                  <w:vAlign w:val="center"/>
                </w:tcPr>
                <w:p w14:paraId="69ED0A4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08</w:t>
                  </w:r>
                </w:p>
              </w:tc>
              <w:tc>
                <w:tcPr>
                  <w:tcW w:w="1134" w:type="dxa"/>
                  <w:vAlign w:val="center"/>
                </w:tcPr>
                <w:p w14:paraId="5B83EA1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4</w:t>
                  </w:r>
                </w:p>
              </w:tc>
              <w:tc>
                <w:tcPr>
                  <w:tcW w:w="1134" w:type="dxa"/>
                  <w:vAlign w:val="center"/>
                </w:tcPr>
                <w:p w14:paraId="68A97BE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1134" w:type="dxa"/>
                  <w:vAlign w:val="center"/>
                </w:tcPr>
                <w:p w14:paraId="168E90F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w:t>
                  </w: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1134" w:type="dxa"/>
                  <w:vAlign w:val="center"/>
                </w:tcPr>
                <w:p w14:paraId="3C20319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w:t>
                  </w: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1134" w:type="dxa"/>
                  <w:vAlign w:val="center"/>
                </w:tcPr>
                <w:p w14:paraId="0DB5F6B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4910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9E145FB">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1134" w:type="dxa"/>
                  <w:vAlign w:val="center"/>
                </w:tcPr>
                <w:p w14:paraId="0EED794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3299DC0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1.4</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5596447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061A80C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14:paraId="6C8C09E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5EC2515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14:paraId="07EDFC0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10000</w:t>
                  </w:r>
                </w:p>
              </w:tc>
            </w:tr>
            <w:tr w14:paraId="3FD9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0B08702">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1134" w:type="dxa"/>
                  <w:vAlign w:val="center"/>
                </w:tcPr>
                <w:p w14:paraId="16063AF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202E5B3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7F044AE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1A8BD6A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6AB4E11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1426013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1134" w:type="dxa"/>
                  <w:vAlign w:val="center"/>
                </w:tcPr>
                <w:p w14:paraId="692DE5F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3063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B4C77B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石油类</w:t>
                  </w:r>
                </w:p>
              </w:tc>
              <w:tc>
                <w:tcPr>
                  <w:tcW w:w="1134" w:type="dxa"/>
                  <w:vAlign w:val="center"/>
                </w:tcPr>
                <w:p w14:paraId="106E283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1134" w:type="dxa"/>
                  <w:vAlign w:val="center"/>
                </w:tcPr>
                <w:p w14:paraId="20A97C6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134" w:type="dxa"/>
                  <w:vAlign w:val="center"/>
                </w:tcPr>
                <w:p w14:paraId="26106ED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711B3EC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64D66E5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134" w:type="dxa"/>
                  <w:vAlign w:val="center"/>
                </w:tcPr>
                <w:p w14:paraId="78749DA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c>
                <w:tcPr>
                  <w:tcW w:w="1134" w:type="dxa"/>
                  <w:vAlign w:val="center"/>
                </w:tcPr>
                <w:p w14:paraId="03950F7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6D31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32A5E2F">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总氮</w:t>
                  </w:r>
                </w:p>
              </w:tc>
              <w:tc>
                <w:tcPr>
                  <w:tcW w:w="1134" w:type="dxa"/>
                  <w:vAlign w:val="center"/>
                </w:tcPr>
                <w:p w14:paraId="0089EFC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r>
                    <w:rPr>
                      <w:rFonts w:hint="eastAsia" w:cs="Times New Roman"/>
                      <w:color w:val="000000" w:themeColor="text1"/>
                      <w:sz w:val="21"/>
                      <w:szCs w:val="21"/>
                      <w:highlight w:val="none"/>
                      <w:vertAlign w:val="baseline"/>
                      <w:lang w:val="en-US" w:eastAsia="zh-CN"/>
                      <w14:textFill>
                        <w14:solidFill>
                          <w14:schemeClr w14:val="tx1"/>
                        </w14:solidFill>
                      </w14:textFill>
                    </w:rPr>
                    <w:t>3</w:t>
                  </w:r>
                </w:p>
              </w:tc>
              <w:tc>
                <w:tcPr>
                  <w:tcW w:w="1134" w:type="dxa"/>
                  <w:vAlign w:val="center"/>
                </w:tcPr>
                <w:p w14:paraId="01C33CE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38</w:t>
                  </w:r>
                </w:p>
              </w:tc>
              <w:tc>
                <w:tcPr>
                  <w:tcW w:w="1134" w:type="dxa"/>
                  <w:vAlign w:val="center"/>
                </w:tcPr>
                <w:p w14:paraId="5A23550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0.8</w:t>
                  </w: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1134" w:type="dxa"/>
                  <w:vAlign w:val="center"/>
                </w:tcPr>
                <w:p w14:paraId="3477D90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27</w:t>
                  </w:r>
                </w:p>
              </w:tc>
              <w:tc>
                <w:tcPr>
                  <w:tcW w:w="1134" w:type="dxa"/>
                  <w:vAlign w:val="center"/>
                </w:tcPr>
                <w:p w14:paraId="441D298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60</w:t>
                  </w:r>
                </w:p>
              </w:tc>
              <w:tc>
                <w:tcPr>
                  <w:tcW w:w="1134" w:type="dxa"/>
                  <w:vAlign w:val="center"/>
                </w:tcPr>
                <w:p w14:paraId="6EA1584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0.97</w:t>
                  </w:r>
                </w:p>
              </w:tc>
              <w:tc>
                <w:tcPr>
                  <w:tcW w:w="1134" w:type="dxa"/>
                  <w:vAlign w:val="center"/>
                </w:tcPr>
                <w:p w14:paraId="7025FD1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bl>
          <w:tbl>
            <w:tblPr>
              <w:tblStyle w:val="32"/>
              <w:tblpPr w:leftFromText="180" w:rightFromText="180" w:vertAnchor="text" w:horzAnchor="page" w:tblpX="114" w:tblpY="40"/>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266"/>
              <w:gridCol w:w="1388"/>
              <w:gridCol w:w="1423"/>
              <w:gridCol w:w="1423"/>
              <w:gridCol w:w="1594"/>
              <w:gridCol w:w="1013"/>
            </w:tblGrid>
            <w:tr w14:paraId="13C4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vAlign w:val="center"/>
                </w:tcPr>
                <w:p w14:paraId="232520D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3052" w:type="pct"/>
                  <w:gridSpan w:val="4"/>
                  <w:vAlign w:val="center"/>
                </w:tcPr>
                <w:p w14:paraId="6F9E1EB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（2024.08.</w:t>
                  </w:r>
                  <w:r>
                    <w:rPr>
                      <w:rFonts w:hint="eastAsia" w:cs="Times New Roman"/>
                      <w:color w:val="000000" w:themeColor="text1"/>
                      <w:sz w:val="21"/>
                      <w:szCs w:val="21"/>
                      <w:highlight w:val="none"/>
                      <w:vertAlign w:val="baseli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884" w:type="pct"/>
                  <w:vAlign w:val="center"/>
                </w:tcPr>
                <w:p w14:paraId="185C678E">
                  <w:pPr>
                    <w:adjustRightInd w:val="0"/>
                    <w:snapToGrid w:val="0"/>
                    <w:spacing w:line="240" w:lineRule="auto"/>
                    <w:jc w:val="both"/>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w:t>
                  </w:r>
                  <w:r>
                    <w:rPr>
                      <w:rFonts w:hint="eastAsia" w:cs="Times New Roman"/>
                      <w:color w:val="000000" w:themeColor="text1"/>
                      <w:sz w:val="21"/>
                      <w:szCs w:val="21"/>
                      <w:highlight w:val="none"/>
                      <w:vertAlign w:val="baseline"/>
                      <w:lang w:val="en-US" w:eastAsia="zh-CN"/>
                      <w14:textFill>
                        <w14:solidFill>
                          <w14:schemeClr w14:val="tx1"/>
                        </w14:solidFill>
                      </w14:textFill>
                    </w:rPr>
                    <w:t>5.01.08</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562" w:type="pct"/>
                  <w:vMerge w:val="restart"/>
                  <w:vAlign w:val="center"/>
                </w:tcPr>
                <w:p w14:paraId="4852035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7C16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vAlign w:val="center"/>
                </w:tcPr>
                <w:p w14:paraId="7ED7B65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702" w:type="pct"/>
                  <w:vAlign w:val="center"/>
                </w:tcPr>
                <w:p w14:paraId="352AEE2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w:t>
                  </w:r>
                  <w:r>
                    <w:rPr>
                      <w:rFonts w:hint="eastAsia" w:cs="Times New Roman"/>
                      <w:color w:val="000000" w:themeColor="text1"/>
                      <w:sz w:val="21"/>
                      <w:szCs w:val="21"/>
                      <w:highlight w:val="none"/>
                      <w:vertAlign w:val="baseline"/>
                      <w:lang w:val="en-US" w:eastAsia="zh-CN"/>
                      <w14:textFill>
                        <w14:solidFill>
                          <w14:schemeClr w14:val="tx1"/>
                        </w14:solidFill>
                      </w14:textFill>
                    </w:rPr>
                    <w:t>23 13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#门塘</w:t>
                  </w:r>
                </w:p>
              </w:tc>
              <w:tc>
                <w:tcPr>
                  <w:tcW w:w="770" w:type="pct"/>
                  <w:vAlign w:val="center"/>
                </w:tcPr>
                <w:p w14:paraId="4E477D2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W24 红门社区污水处理站排污口下游 500m 处</w:t>
                  </w:r>
                </w:p>
              </w:tc>
              <w:tc>
                <w:tcPr>
                  <w:tcW w:w="789" w:type="pct"/>
                  <w:vAlign w:val="center"/>
                </w:tcPr>
                <w:p w14:paraId="2CD69D2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W25 莲花社区污水处理站排污口下游 </w:t>
                  </w:r>
                  <w:bookmarkStart w:id="13" w:name="_GoBack"/>
                  <w:bookmarkEnd w:id="13"/>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500m 处</w:t>
                  </w:r>
                </w:p>
              </w:tc>
              <w:tc>
                <w:tcPr>
                  <w:tcW w:w="789" w:type="pct"/>
                  <w:vAlign w:val="center"/>
                </w:tcPr>
                <w:p w14:paraId="744AF7B5">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W26 莲花社区污水处理站排污口上游 500m 处</w:t>
                  </w:r>
                </w:p>
              </w:tc>
              <w:tc>
                <w:tcPr>
                  <w:tcW w:w="884" w:type="pct"/>
                  <w:vAlign w:val="center"/>
                </w:tcPr>
                <w:p w14:paraId="11B9BCB4">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W27赣江排放口下游</w:t>
                  </w:r>
                </w:p>
              </w:tc>
              <w:tc>
                <w:tcPr>
                  <w:tcW w:w="562" w:type="pct"/>
                  <w:vMerge w:val="continue"/>
                  <w:vAlign w:val="center"/>
                </w:tcPr>
                <w:p w14:paraId="5AD188E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0984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2AF08A4A">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702" w:type="pct"/>
                  <w:vAlign w:val="center"/>
                </w:tcPr>
                <w:p w14:paraId="449DB14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r>
                    <w:rPr>
                      <w:rFonts w:hint="eastAsia" w:cs="Times New Roman"/>
                      <w:color w:val="000000" w:themeColor="text1"/>
                      <w:sz w:val="21"/>
                      <w:szCs w:val="21"/>
                      <w:highlight w:val="none"/>
                      <w:vertAlign w:val="baseline"/>
                      <w:lang w:val="en-US" w:eastAsia="zh-CN"/>
                      <w14:textFill>
                        <w14:solidFill>
                          <w14:schemeClr w14:val="tx1"/>
                        </w14:solidFill>
                      </w14:textFill>
                    </w:rPr>
                    <w:t>1</w:t>
                  </w:r>
                </w:p>
              </w:tc>
              <w:tc>
                <w:tcPr>
                  <w:tcW w:w="770" w:type="pct"/>
                  <w:vAlign w:val="center"/>
                </w:tcPr>
                <w:p w14:paraId="78FDF29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7.3</w:t>
                  </w:r>
                </w:p>
              </w:tc>
              <w:tc>
                <w:tcPr>
                  <w:tcW w:w="789" w:type="pct"/>
                  <w:vAlign w:val="center"/>
                </w:tcPr>
                <w:p w14:paraId="4970F65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w:t>
                  </w:r>
                </w:p>
              </w:tc>
              <w:tc>
                <w:tcPr>
                  <w:tcW w:w="789" w:type="pct"/>
                  <w:vAlign w:val="center"/>
                </w:tcPr>
                <w:p w14:paraId="38EC016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w:t>
                  </w:r>
                </w:p>
              </w:tc>
              <w:tc>
                <w:tcPr>
                  <w:tcW w:w="884" w:type="pct"/>
                  <w:vAlign w:val="center"/>
                </w:tcPr>
                <w:p w14:paraId="6CF143C4">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7.6</w:t>
                  </w:r>
                </w:p>
              </w:tc>
              <w:tc>
                <w:tcPr>
                  <w:tcW w:w="562" w:type="pct"/>
                  <w:vAlign w:val="center"/>
                </w:tcPr>
                <w:p w14:paraId="3368400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r>
            <w:tr w14:paraId="456E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443004D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化学需氧量</w:t>
                  </w:r>
                </w:p>
              </w:tc>
              <w:tc>
                <w:tcPr>
                  <w:tcW w:w="702" w:type="pct"/>
                  <w:vAlign w:val="center"/>
                </w:tcPr>
                <w:p w14:paraId="572B7A0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w:t>
                  </w:r>
                </w:p>
              </w:tc>
              <w:tc>
                <w:tcPr>
                  <w:tcW w:w="770" w:type="pct"/>
                  <w:vAlign w:val="center"/>
                </w:tcPr>
                <w:p w14:paraId="11B8BF4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789" w:type="pct"/>
                  <w:vAlign w:val="center"/>
                </w:tcPr>
                <w:p w14:paraId="12CD2C3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789" w:type="pct"/>
                  <w:vAlign w:val="center"/>
                </w:tcPr>
                <w:p w14:paraId="799541E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w:t>
                  </w:r>
                </w:p>
              </w:tc>
              <w:tc>
                <w:tcPr>
                  <w:tcW w:w="884" w:type="pct"/>
                  <w:vAlign w:val="center"/>
                </w:tcPr>
                <w:p w14:paraId="7EB1027F">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w:t>
                  </w:r>
                </w:p>
              </w:tc>
              <w:tc>
                <w:tcPr>
                  <w:tcW w:w="562" w:type="pct"/>
                  <w:vAlign w:val="center"/>
                </w:tcPr>
                <w:p w14:paraId="28139F9A">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458C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64A97A1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五日生化需氧量</w:t>
                  </w:r>
                </w:p>
              </w:tc>
              <w:tc>
                <w:tcPr>
                  <w:tcW w:w="702" w:type="pct"/>
                  <w:vAlign w:val="center"/>
                </w:tcPr>
                <w:p w14:paraId="3B449B3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770" w:type="pct"/>
                  <w:vAlign w:val="center"/>
                </w:tcPr>
                <w:p w14:paraId="531C0D8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p>
              </w:tc>
              <w:tc>
                <w:tcPr>
                  <w:tcW w:w="789" w:type="pct"/>
                  <w:vAlign w:val="center"/>
                </w:tcPr>
                <w:p w14:paraId="6F71D99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1.6</w:t>
                  </w:r>
                </w:p>
              </w:tc>
              <w:tc>
                <w:tcPr>
                  <w:tcW w:w="789" w:type="pct"/>
                  <w:vAlign w:val="center"/>
                </w:tcPr>
                <w:p w14:paraId="3DBDB7AF">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w:t>
                  </w:r>
                </w:p>
              </w:tc>
              <w:tc>
                <w:tcPr>
                  <w:tcW w:w="884" w:type="pct"/>
                  <w:vAlign w:val="center"/>
                </w:tcPr>
                <w:p w14:paraId="64ADB502">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1.8</w:t>
                  </w:r>
                </w:p>
              </w:tc>
              <w:tc>
                <w:tcPr>
                  <w:tcW w:w="562" w:type="pct"/>
                  <w:vAlign w:val="center"/>
                </w:tcPr>
                <w:p w14:paraId="2AEAD0A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4A40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233A602E">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氨氮</w:t>
                  </w:r>
                </w:p>
              </w:tc>
              <w:tc>
                <w:tcPr>
                  <w:tcW w:w="702" w:type="pct"/>
                  <w:vAlign w:val="center"/>
                </w:tcPr>
                <w:p w14:paraId="4EC9F3A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0.486</w:t>
                  </w:r>
                </w:p>
              </w:tc>
              <w:tc>
                <w:tcPr>
                  <w:tcW w:w="770" w:type="pct"/>
                  <w:vAlign w:val="center"/>
                </w:tcPr>
                <w:p w14:paraId="5EFD9C4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0.033</w:t>
                  </w:r>
                </w:p>
              </w:tc>
              <w:tc>
                <w:tcPr>
                  <w:tcW w:w="789" w:type="pct"/>
                  <w:vAlign w:val="center"/>
                </w:tcPr>
                <w:p w14:paraId="343A8E57">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0.058</w:t>
                  </w:r>
                </w:p>
              </w:tc>
              <w:tc>
                <w:tcPr>
                  <w:tcW w:w="789" w:type="pct"/>
                  <w:vAlign w:val="center"/>
                </w:tcPr>
                <w:p w14:paraId="1D73089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884" w:type="pct"/>
                  <w:vAlign w:val="center"/>
                </w:tcPr>
                <w:p w14:paraId="007223A0">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0.302</w:t>
                  </w:r>
                </w:p>
              </w:tc>
              <w:tc>
                <w:tcPr>
                  <w:tcW w:w="562" w:type="pct"/>
                  <w:vAlign w:val="center"/>
                </w:tcPr>
                <w:p w14:paraId="65B4CF8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1B64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63E697F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总磷</w:t>
                  </w:r>
                </w:p>
              </w:tc>
              <w:tc>
                <w:tcPr>
                  <w:tcW w:w="702" w:type="pct"/>
                  <w:vAlign w:val="center"/>
                </w:tcPr>
                <w:p w14:paraId="371EF5E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770" w:type="pct"/>
                  <w:vAlign w:val="center"/>
                </w:tcPr>
                <w:p w14:paraId="4C5B0F5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789" w:type="pct"/>
                  <w:vAlign w:val="center"/>
                </w:tcPr>
                <w:p w14:paraId="7801126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0.03</w:t>
                  </w:r>
                </w:p>
              </w:tc>
              <w:tc>
                <w:tcPr>
                  <w:tcW w:w="789" w:type="pct"/>
                  <w:vAlign w:val="center"/>
                </w:tcPr>
                <w:p w14:paraId="19885C0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884" w:type="pct"/>
                  <w:vAlign w:val="center"/>
                </w:tcPr>
                <w:p w14:paraId="1746782E">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562" w:type="pct"/>
                  <w:vAlign w:val="center"/>
                </w:tcPr>
                <w:p w14:paraId="409BCFC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24FF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5BE6AE0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粪大肠菌群（个/L）</w:t>
                  </w:r>
                </w:p>
              </w:tc>
              <w:tc>
                <w:tcPr>
                  <w:tcW w:w="702" w:type="pct"/>
                  <w:vAlign w:val="center"/>
                </w:tcPr>
                <w:p w14:paraId="5D66A77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770" w:type="pct"/>
                  <w:vAlign w:val="center"/>
                </w:tcPr>
                <w:p w14:paraId="0F779149">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7.0</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789" w:type="pct"/>
                  <w:vAlign w:val="center"/>
                </w:tcPr>
                <w:p w14:paraId="06A6E34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789" w:type="pct"/>
                  <w:vAlign w:val="center"/>
                </w:tcPr>
                <w:p w14:paraId="0023B60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3.9</w:t>
                  </w:r>
                  <w:r>
                    <w:rPr>
                      <w:rFonts w:hint="default" w:ascii="Arial" w:hAnsi="Arial" w:eastAsia="宋体" w:cs="Arial"/>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884" w:type="pct"/>
                  <w:vAlign w:val="center"/>
                </w:tcPr>
                <w:p w14:paraId="3FEFDFEE">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1.7×10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562" w:type="pct"/>
                  <w:vAlign w:val="center"/>
                </w:tcPr>
                <w:p w14:paraId="3EE8364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10000</w:t>
                  </w:r>
                </w:p>
              </w:tc>
            </w:tr>
            <w:tr w14:paraId="7AF3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52097B6E">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阴离子表面活性剂</w:t>
                  </w:r>
                </w:p>
              </w:tc>
              <w:tc>
                <w:tcPr>
                  <w:tcW w:w="702" w:type="pct"/>
                  <w:vAlign w:val="center"/>
                </w:tcPr>
                <w:p w14:paraId="13FFF08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770" w:type="pct"/>
                  <w:vAlign w:val="center"/>
                </w:tcPr>
                <w:p w14:paraId="35C5211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789" w:type="pct"/>
                  <w:vAlign w:val="center"/>
                </w:tcPr>
                <w:p w14:paraId="7D74884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789" w:type="pct"/>
                  <w:vAlign w:val="center"/>
                </w:tcPr>
                <w:p w14:paraId="2A5A601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884" w:type="pct"/>
                  <w:vAlign w:val="center"/>
                </w:tcPr>
                <w:p w14:paraId="4CC0DD0E">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ND</w:t>
                  </w:r>
                </w:p>
              </w:tc>
              <w:tc>
                <w:tcPr>
                  <w:tcW w:w="562" w:type="pct"/>
                  <w:vAlign w:val="center"/>
                </w:tcPr>
                <w:p w14:paraId="5FA9C52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r>
            <w:tr w14:paraId="440D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3DED9F4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石油类</w:t>
                  </w:r>
                </w:p>
              </w:tc>
              <w:tc>
                <w:tcPr>
                  <w:tcW w:w="702" w:type="pct"/>
                  <w:vAlign w:val="center"/>
                </w:tcPr>
                <w:p w14:paraId="75F307F1">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2</w:t>
                  </w:r>
                </w:p>
              </w:tc>
              <w:tc>
                <w:tcPr>
                  <w:tcW w:w="770" w:type="pct"/>
                  <w:vAlign w:val="center"/>
                </w:tcPr>
                <w:p w14:paraId="7EC6511C">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789" w:type="pct"/>
                  <w:vAlign w:val="center"/>
                </w:tcPr>
                <w:p w14:paraId="11AF1AA8">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789" w:type="pct"/>
                  <w:vAlign w:val="center"/>
                </w:tcPr>
                <w:p w14:paraId="4B1DA75D">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0.02</w:t>
                  </w:r>
                </w:p>
              </w:tc>
              <w:tc>
                <w:tcPr>
                  <w:tcW w:w="884" w:type="pct"/>
                  <w:vAlign w:val="center"/>
                </w:tcPr>
                <w:p w14:paraId="09CA7960">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0.04</w:t>
                  </w:r>
                </w:p>
              </w:tc>
              <w:tc>
                <w:tcPr>
                  <w:tcW w:w="562" w:type="pct"/>
                  <w:vAlign w:val="center"/>
                </w:tcPr>
                <w:p w14:paraId="4521C95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20CD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099BF3EE">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总氮</w:t>
                  </w:r>
                </w:p>
              </w:tc>
              <w:tc>
                <w:tcPr>
                  <w:tcW w:w="702" w:type="pct"/>
                  <w:vAlign w:val="center"/>
                </w:tcPr>
                <w:p w14:paraId="3B6C5A36">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0.8</w:t>
                  </w:r>
                  <w:r>
                    <w:rPr>
                      <w:rFonts w:hint="eastAsia" w:cs="Times New Roman"/>
                      <w:color w:val="000000" w:themeColor="text1"/>
                      <w:sz w:val="21"/>
                      <w:szCs w:val="21"/>
                      <w:highlight w:val="none"/>
                      <w:vertAlign w:val="baseline"/>
                      <w:lang w:val="en-US" w:eastAsia="zh-CN"/>
                      <w14:textFill>
                        <w14:solidFill>
                          <w14:schemeClr w14:val="tx1"/>
                        </w14:solidFill>
                      </w14:textFill>
                    </w:rPr>
                    <w:t>4</w:t>
                  </w:r>
                </w:p>
              </w:tc>
              <w:tc>
                <w:tcPr>
                  <w:tcW w:w="770" w:type="pct"/>
                  <w:vAlign w:val="center"/>
                </w:tcPr>
                <w:p w14:paraId="57B281B3">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1.09</w:t>
                  </w:r>
                </w:p>
              </w:tc>
              <w:tc>
                <w:tcPr>
                  <w:tcW w:w="789" w:type="pct"/>
                  <w:vAlign w:val="center"/>
                </w:tcPr>
                <w:p w14:paraId="13C69140">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0.80</w:t>
                  </w:r>
                </w:p>
              </w:tc>
              <w:tc>
                <w:tcPr>
                  <w:tcW w:w="789" w:type="pct"/>
                  <w:vAlign w:val="center"/>
                </w:tcPr>
                <w:p w14:paraId="17A52612">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0.73</w:t>
                  </w:r>
                </w:p>
              </w:tc>
              <w:tc>
                <w:tcPr>
                  <w:tcW w:w="884" w:type="pct"/>
                  <w:vAlign w:val="center"/>
                </w:tcPr>
                <w:p w14:paraId="598B6B4B">
                  <w:pPr>
                    <w:adjustRightInd w:val="0"/>
                    <w:snapToGrid w:val="0"/>
                    <w:spacing w:line="240" w:lineRule="auto"/>
                    <w:jc w:val="center"/>
                    <w:rPr>
                      <w:rFonts w:hint="default"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1.75</w:t>
                  </w:r>
                </w:p>
              </w:tc>
              <w:tc>
                <w:tcPr>
                  <w:tcW w:w="562" w:type="pct"/>
                  <w:vAlign w:val="center"/>
                </w:tcPr>
                <w:p w14:paraId="61A09F0B">
                  <w:pPr>
                    <w:adjustRightInd w:val="0"/>
                    <w:snapToGrid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0C0A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775A8463">
                  <w:pPr>
                    <w:keepNext w:val="0"/>
                    <w:keepLines w:val="0"/>
                    <w:widowControl/>
                    <w:suppressLineNumbers w:val="0"/>
                    <w:spacing w:line="240" w:lineRule="auto"/>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备注</w:t>
                  </w:r>
                </w:p>
              </w:tc>
              <w:tc>
                <w:tcPr>
                  <w:tcW w:w="3937" w:type="pct"/>
                  <w:gridSpan w:val="5"/>
                  <w:vAlign w:val="center"/>
                </w:tcPr>
                <w:p w14:paraId="107C36EE">
                  <w:pPr>
                    <w:keepNext w:val="0"/>
                    <w:keepLines w:val="0"/>
                    <w:widowControl/>
                    <w:suppressLineNumbers w:val="0"/>
                    <w:jc w:val="left"/>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1.“ND”</w:t>
                  </w:r>
                  <w:r>
                    <w:rPr>
                      <w:rFonts w:hint="eastAsia" w:ascii="宋体" w:hAnsi="宋体" w:eastAsia="宋体" w:cs="宋体"/>
                      <w:color w:val="000000" w:themeColor="text1"/>
                      <w:kern w:val="0"/>
                      <w:sz w:val="18"/>
                      <w:szCs w:val="18"/>
                      <w:lang w:val="en-US" w:eastAsia="zh-CN" w:bidi="ar"/>
                      <w14:textFill>
                        <w14:solidFill>
                          <w14:schemeClr w14:val="tx1"/>
                        </w14:solidFill>
                      </w14:textFill>
                    </w:rPr>
                    <w:t>表示检测结果低于方法检出限；</w:t>
                  </w: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eastAsia" w:ascii="宋体" w:hAnsi="宋体" w:eastAsia="宋体" w:cs="宋体"/>
                      <w:color w:val="000000" w:themeColor="text1"/>
                      <w:kern w:val="0"/>
                      <w:sz w:val="18"/>
                      <w:szCs w:val="18"/>
                      <w:lang w:val="en-US" w:eastAsia="zh-CN" w:bidi="ar"/>
                      <w14:textFill>
                        <w14:solidFill>
                          <w14:schemeClr w14:val="tx1"/>
                        </w14:solidFill>
                      </w14:textFill>
                    </w:rPr>
                    <w:t>表示检测标准未规定检出限。</w:t>
                  </w:r>
                </w:p>
              </w:tc>
              <w:tc>
                <w:tcPr>
                  <w:tcW w:w="562" w:type="pct"/>
                  <w:vAlign w:val="center"/>
                </w:tcPr>
                <w:p w14:paraId="7C1B8EDF">
                  <w:pPr>
                    <w:keepNext w:val="0"/>
                    <w:keepLines w:val="0"/>
                    <w:widowControl/>
                    <w:suppressLineNumbers w:val="0"/>
                    <w:jc w:val="left"/>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pPr>
                </w:p>
              </w:tc>
            </w:tr>
          </w:tbl>
          <w:p w14:paraId="58D4EB34">
            <w:pPr>
              <w:adjustRightInd/>
              <w:snapToGrid/>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w:t>
            </w:r>
            <w:r>
              <w:rPr>
                <w:rFonts w:hint="eastAsia"/>
                <w:color w:val="000000" w:themeColor="text1"/>
                <w:sz w:val="24"/>
                <w:szCs w:val="24"/>
                <w:highlight w:val="none"/>
                <w:lang w:eastAsia="zh-CN"/>
                <w14:textFill>
                  <w14:solidFill>
                    <w14:schemeClr w14:val="tx1"/>
                  </w14:solidFill>
                </w14:textFill>
              </w:rPr>
              <w:t>地表水满足</w:t>
            </w:r>
            <w:r>
              <w:rPr>
                <w:rFonts w:hint="eastAsia"/>
                <w:color w:val="000000" w:themeColor="text1"/>
                <w:sz w:val="24"/>
                <w:szCs w:val="24"/>
                <w:highlight w:val="none"/>
                <w:lang w:val="en-US" w:eastAsia="zh-CN"/>
                <w14:textFill>
                  <w14:solidFill>
                    <w14:schemeClr w14:val="tx1"/>
                  </w14:solidFill>
                </w14:textFill>
              </w:rPr>
              <w:t>《地表水环境质量标准》（</w:t>
            </w:r>
            <w:r>
              <w:rPr>
                <w:rFonts w:hint="default"/>
                <w:color w:val="000000" w:themeColor="text1"/>
                <w:sz w:val="24"/>
                <w:szCs w:val="24"/>
                <w:highlight w:val="none"/>
                <w:lang w:val="en-US" w:eastAsia="zh-CN"/>
                <w14:textFill>
                  <w14:solidFill>
                    <w14:schemeClr w14:val="tx1"/>
                  </w14:solidFill>
                </w14:textFill>
              </w:rPr>
              <w:t>GB 3838-2002</w:t>
            </w:r>
            <w:r>
              <w:rPr>
                <w:rFonts w:hint="eastAsia"/>
                <w:color w:val="000000" w:themeColor="text1"/>
                <w:sz w:val="24"/>
                <w:szCs w:val="24"/>
                <w:highlight w:val="none"/>
                <w:lang w:val="en-US" w:eastAsia="zh-CN"/>
                <w14:textFill>
                  <w14:solidFill>
                    <w14:schemeClr w14:val="tx1"/>
                  </w14:solidFill>
                </w14:textFill>
              </w:rPr>
              <w:t>）Ⅲ类标准。</w:t>
            </w:r>
          </w:p>
          <w:p w14:paraId="4A68C7C3">
            <w:pPr>
              <w:adjustRightInd w:val="0"/>
              <w:snapToGrid w:val="0"/>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w:t>
            </w:r>
            <w:r>
              <w:rPr>
                <w:rFonts w:hint="eastAsia"/>
                <w:b/>
                <w:color w:val="000000" w:themeColor="text1"/>
                <w:sz w:val="24"/>
                <w:szCs w:val="24"/>
                <w:highlight w:val="none"/>
                <w:lang w:val="en-US" w:eastAsia="zh-CN"/>
                <w14:textFill>
                  <w14:solidFill>
                    <w14:schemeClr w14:val="tx1"/>
                  </w14:solidFill>
                </w14:textFill>
              </w:rPr>
              <w:t>4</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eastAsia="zh-CN"/>
                <w14:textFill>
                  <w14:solidFill>
                    <w14:schemeClr w14:val="tx1"/>
                  </w14:solidFill>
                </w14:textFill>
              </w:rPr>
              <w:t>地下水</w:t>
            </w:r>
            <w:r>
              <w:rPr>
                <w:b/>
                <w:color w:val="000000" w:themeColor="text1"/>
                <w:sz w:val="24"/>
                <w:szCs w:val="24"/>
                <w:highlight w:val="none"/>
                <w14:textFill>
                  <w14:solidFill>
                    <w14:schemeClr w14:val="tx1"/>
                  </w14:solidFill>
                </w14:textFill>
              </w:rPr>
              <w:t>监测结果及分析</w:t>
            </w:r>
          </w:p>
          <w:p w14:paraId="43B40CCE">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eastAsia="zh-CN"/>
                <w14:textFill>
                  <w14:solidFill>
                    <w14:schemeClr w14:val="tx1"/>
                  </w14:solidFill>
                </w14:textFill>
              </w:rPr>
              <w:t>地下水</w:t>
            </w:r>
            <w:r>
              <w:rPr>
                <w:color w:val="000000" w:themeColor="text1"/>
                <w:sz w:val="24"/>
                <w:szCs w:val="24"/>
                <w:highlight w:val="none"/>
                <w14:textFill>
                  <w14:solidFill>
                    <w14:schemeClr w14:val="tx1"/>
                  </w14:solidFill>
                </w14:textFill>
              </w:rPr>
              <w:t>监测结果见下表。</w:t>
            </w:r>
          </w:p>
          <w:p w14:paraId="53C50E68">
            <w:pPr>
              <w:ind w:left="5701" w:leftChars="0" w:hanging="5701" w:hangingChars="2704"/>
              <w:jc w:val="center"/>
              <w:rPr>
                <w:rFonts w:hint="default" w:eastAsia="宋体"/>
                <w:color w:val="000000" w:themeColor="text1"/>
                <w:highlight w:val="none"/>
                <w:lang w:val="en-US" w:eastAsia="zh-CN"/>
                <w14:textFill>
                  <w14:solidFill>
                    <w14:schemeClr w14:val="tx1"/>
                  </w14:solidFill>
                </w14:textFill>
              </w:rPr>
            </w:pPr>
            <w:r>
              <w:rPr>
                <w:b/>
                <w:color w:val="000000" w:themeColor="text1"/>
                <w:szCs w:val="21"/>
                <w:highlight w:val="none"/>
                <w14:textFill>
                  <w14:solidFill>
                    <w14:schemeClr w14:val="tx1"/>
                  </w14:solidFill>
                </w14:textFill>
              </w:rPr>
              <w:t>表7-</w:t>
            </w:r>
            <w:r>
              <w:rPr>
                <w:rFonts w:hint="eastAsia"/>
                <w:b/>
                <w:color w:val="000000" w:themeColor="text1"/>
                <w:szCs w:val="21"/>
                <w:highlight w:val="none"/>
                <w:lang w:val="en-US" w:eastAsia="zh-CN"/>
                <w14:textFill>
                  <w14:solidFill>
                    <w14:schemeClr w14:val="tx1"/>
                  </w14:solidFill>
                </w14:textFill>
              </w:rPr>
              <w:t>4</w:t>
            </w:r>
            <w:r>
              <w:rPr>
                <w:b/>
                <w:color w:val="000000" w:themeColor="text1"/>
                <w:szCs w:val="21"/>
                <w:highlight w:val="none"/>
                <w14:textFill>
                  <w14:solidFill>
                    <w14:schemeClr w14:val="tx1"/>
                  </w14:solidFill>
                </w14:textFill>
              </w:rPr>
              <w:t xml:space="preserve"> </w:t>
            </w:r>
            <w:r>
              <w:rPr>
                <w:rFonts w:hint="eastAsia"/>
                <w:b/>
                <w:color w:val="000000" w:themeColor="text1"/>
                <w:szCs w:val="21"/>
                <w:highlight w:val="none"/>
                <w:lang w:eastAsia="zh-CN"/>
                <w14:textFill>
                  <w14:solidFill>
                    <w14:schemeClr w14:val="tx1"/>
                  </w14:solidFill>
                </w14:textFill>
              </w:rPr>
              <w:t>地下水</w:t>
            </w:r>
            <w:r>
              <w:rPr>
                <w:b/>
                <w:color w:val="000000" w:themeColor="text1"/>
                <w:szCs w:val="21"/>
                <w:highlight w:val="none"/>
                <w14:textFill>
                  <w14:solidFill>
                    <w14:schemeClr w14:val="tx1"/>
                  </w14:solidFill>
                </w14:textFill>
              </w:rPr>
              <w:t>监测结果一览表</w:t>
            </w:r>
            <w:r>
              <w:rPr>
                <w:rFonts w:hint="eastAsia"/>
                <w:b/>
                <w:color w:val="000000" w:themeColor="text1"/>
                <w:szCs w:val="21"/>
                <w:highlight w:val="none"/>
                <w:lang w:eastAsia="zh-CN"/>
                <w14:textFill>
                  <w14:solidFill>
                    <w14:schemeClr w14:val="tx1"/>
                  </w14:solidFill>
                </w14:textFill>
              </w:rPr>
              <w:t>（单位：</w:t>
            </w:r>
            <w:r>
              <w:rPr>
                <w:rFonts w:hint="eastAsia"/>
                <w:b/>
                <w:color w:val="000000" w:themeColor="text1"/>
                <w:szCs w:val="21"/>
                <w:highlight w:val="none"/>
                <w:lang w:val="en-US" w:eastAsia="zh-CN"/>
                <w14:textFill>
                  <w14:solidFill>
                    <w14:schemeClr w14:val="tx1"/>
                  </w14:solidFill>
                </w14:textFill>
              </w:rPr>
              <w:t>mg/L</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 xml:space="preserve"> </w:t>
            </w:r>
          </w:p>
          <w:tbl>
            <w:tblPr>
              <w:tblStyle w:val="3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1560"/>
              <w:gridCol w:w="1500"/>
              <w:gridCol w:w="1455"/>
              <w:gridCol w:w="1515"/>
              <w:gridCol w:w="1166"/>
            </w:tblGrid>
            <w:tr w14:paraId="6482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875" w:type="dxa"/>
                  <w:vMerge w:val="restart"/>
                  <w:vAlign w:val="center"/>
                </w:tcPr>
                <w:p w14:paraId="5D1AE40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监测项目</w:t>
                  </w:r>
                </w:p>
              </w:tc>
              <w:tc>
                <w:tcPr>
                  <w:tcW w:w="3060" w:type="dxa"/>
                  <w:gridSpan w:val="2"/>
                  <w:vAlign w:val="center"/>
                </w:tcPr>
                <w:p w14:paraId="45BDAE1C">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（2024.09.14）W27 望城岗村村民民井</w:t>
                  </w:r>
                </w:p>
              </w:tc>
              <w:tc>
                <w:tcPr>
                  <w:tcW w:w="2970" w:type="dxa"/>
                  <w:gridSpan w:val="2"/>
                  <w:vAlign w:val="center"/>
                </w:tcPr>
                <w:p w14:paraId="76CB6818">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（2024.09.15）W27 望城岗村村民民井</w:t>
                  </w:r>
                </w:p>
              </w:tc>
              <w:tc>
                <w:tcPr>
                  <w:tcW w:w="1166" w:type="dxa"/>
                  <w:vMerge w:val="restart"/>
                  <w:vAlign w:val="center"/>
                </w:tcPr>
                <w:p w14:paraId="179705C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标准限值</w:t>
                  </w:r>
                </w:p>
              </w:tc>
            </w:tr>
            <w:tr w14:paraId="4F08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Merge w:val="continue"/>
                  <w:vAlign w:val="center"/>
                </w:tcPr>
                <w:p w14:paraId="419C548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560" w:type="dxa"/>
                  <w:vAlign w:val="center"/>
                </w:tcPr>
                <w:p w14:paraId="49357FA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第一次</w:t>
                  </w:r>
                </w:p>
              </w:tc>
              <w:tc>
                <w:tcPr>
                  <w:tcW w:w="1500" w:type="dxa"/>
                  <w:vAlign w:val="center"/>
                </w:tcPr>
                <w:p w14:paraId="597B244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第二次</w:t>
                  </w:r>
                </w:p>
              </w:tc>
              <w:tc>
                <w:tcPr>
                  <w:tcW w:w="1455" w:type="dxa"/>
                  <w:vAlign w:val="center"/>
                </w:tcPr>
                <w:p w14:paraId="4EB5DC4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第一次</w:t>
                  </w:r>
                </w:p>
              </w:tc>
              <w:tc>
                <w:tcPr>
                  <w:tcW w:w="1515" w:type="dxa"/>
                  <w:vAlign w:val="center"/>
                </w:tcPr>
                <w:p w14:paraId="12A63B5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第二次</w:t>
                  </w:r>
                </w:p>
              </w:tc>
              <w:tc>
                <w:tcPr>
                  <w:tcW w:w="1166" w:type="dxa"/>
                  <w:vMerge w:val="continue"/>
                  <w:vAlign w:val="center"/>
                </w:tcPr>
                <w:p w14:paraId="51CFDA3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6E66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1591B84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pH 值（无量纲）</w:t>
                  </w:r>
                </w:p>
              </w:tc>
              <w:tc>
                <w:tcPr>
                  <w:tcW w:w="1560" w:type="dxa"/>
                  <w:vAlign w:val="center"/>
                </w:tcPr>
                <w:p w14:paraId="6EE9E3C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w:t>
                  </w:r>
                </w:p>
              </w:tc>
              <w:tc>
                <w:tcPr>
                  <w:tcW w:w="1500" w:type="dxa"/>
                  <w:vAlign w:val="center"/>
                </w:tcPr>
                <w:p w14:paraId="5E50116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w:t>
                  </w:r>
                </w:p>
              </w:tc>
              <w:tc>
                <w:tcPr>
                  <w:tcW w:w="1455" w:type="dxa"/>
                  <w:vAlign w:val="center"/>
                </w:tcPr>
                <w:p w14:paraId="4DDF75A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w:t>
                  </w:r>
                </w:p>
              </w:tc>
              <w:tc>
                <w:tcPr>
                  <w:tcW w:w="1515" w:type="dxa"/>
                  <w:vAlign w:val="center"/>
                </w:tcPr>
                <w:p w14:paraId="5642391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6.9</w:t>
                  </w:r>
                </w:p>
              </w:tc>
              <w:tc>
                <w:tcPr>
                  <w:tcW w:w="1166" w:type="dxa"/>
                  <w:vAlign w:val="center"/>
                </w:tcPr>
                <w:p w14:paraId="180E59C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6.5-8.5</w:t>
                  </w:r>
                </w:p>
              </w:tc>
            </w:tr>
            <w:tr w14:paraId="1710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5" w:type="dxa"/>
                  <w:vAlign w:val="center"/>
                </w:tcPr>
                <w:p w14:paraId="0BD898A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氨氮</w:t>
                  </w:r>
                </w:p>
              </w:tc>
              <w:tc>
                <w:tcPr>
                  <w:tcW w:w="1560" w:type="dxa"/>
                  <w:vAlign w:val="center"/>
                </w:tcPr>
                <w:p w14:paraId="5100E6A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0.032</w:t>
                  </w:r>
                </w:p>
              </w:tc>
              <w:tc>
                <w:tcPr>
                  <w:tcW w:w="1500" w:type="dxa"/>
                  <w:vAlign w:val="center"/>
                </w:tcPr>
                <w:p w14:paraId="45AD27C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0.027</w:t>
                  </w:r>
                </w:p>
              </w:tc>
              <w:tc>
                <w:tcPr>
                  <w:tcW w:w="1455" w:type="dxa"/>
                  <w:vAlign w:val="center"/>
                </w:tcPr>
                <w:p w14:paraId="06FAA31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31B4F3C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5CECCC3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0.50</w:t>
                  </w:r>
                </w:p>
              </w:tc>
            </w:tr>
            <w:tr w14:paraId="340F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53E933C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砷</w:t>
                  </w:r>
                </w:p>
              </w:tc>
              <w:tc>
                <w:tcPr>
                  <w:tcW w:w="1560" w:type="dxa"/>
                  <w:vAlign w:val="center"/>
                </w:tcPr>
                <w:p w14:paraId="2B30809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00" w:type="dxa"/>
                  <w:vAlign w:val="center"/>
                </w:tcPr>
                <w:p w14:paraId="5067B0B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0E104D8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3F2B4F2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18660E8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w:t>
                  </w:r>
                </w:p>
              </w:tc>
            </w:tr>
            <w:tr w14:paraId="490E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62BA55E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总汞</w:t>
                  </w:r>
                </w:p>
              </w:tc>
              <w:tc>
                <w:tcPr>
                  <w:tcW w:w="1560" w:type="dxa"/>
                  <w:vAlign w:val="center"/>
                </w:tcPr>
                <w:p w14:paraId="32376D5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00" w:type="dxa"/>
                  <w:vAlign w:val="center"/>
                </w:tcPr>
                <w:p w14:paraId="511D396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200BDAD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116A397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6CB1CDF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0.001</w:t>
                  </w:r>
                </w:p>
              </w:tc>
            </w:tr>
            <w:tr w14:paraId="1A9E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6D73072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六价铬</w:t>
                  </w:r>
                </w:p>
              </w:tc>
              <w:tc>
                <w:tcPr>
                  <w:tcW w:w="1560" w:type="dxa"/>
                  <w:vAlign w:val="center"/>
                </w:tcPr>
                <w:p w14:paraId="50C6318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00" w:type="dxa"/>
                  <w:vAlign w:val="center"/>
                </w:tcPr>
                <w:p w14:paraId="05C75BD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2590AE3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57B31BD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3C484A8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30B1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63294C9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钙和镁总量（总硬度）</w:t>
                  </w:r>
                </w:p>
              </w:tc>
              <w:tc>
                <w:tcPr>
                  <w:tcW w:w="1560" w:type="dxa"/>
                  <w:vAlign w:val="center"/>
                </w:tcPr>
                <w:p w14:paraId="54834EA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102</w:t>
                  </w:r>
                </w:p>
              </w:tc>
              <w:tc>
                <w:tcPr>
                  <w:tcW w:w="1500" w:type="dxa"/>
                  <w:vAlign w:val="center"/>
                </w:tcPr>
                <w:p w14:paraId="0826661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99.3</w:t>
                  </w:r>
                </w:p>
              </w:tc>
              <w:tc>
                <w:tcPr>
                  <w:tcW w:w="1455" w:type="dxa"/>
                  <w:vAlign w:val="center"/>
                </w:tcPr>
                <w:p w14:paraId="1F5D1AF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89.2</w:t>
                  </w:r>
                </w:p>
              </w:tc>
              <w:tc>
                <w:tcPr>
                  <w:tcW w:w="1515" w:type="dxa"/>
                  <w:vAlign w:val="center"/>
                </w:tcPr>
                <w:p w14:paraId="79399AC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83.5</w:t>
                  </w:r>
                </w:p>
              </w:tc>
              <w:tc>
                <w:tcPr>
                  <w:tcW w:w="1166" w:type="dxa"/>
                  <w:vAlign w:val="center"/>
                </w:tcPr>
                <w:p w14:paraId="36A5C99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450</w:t>
                  </w:r>
                </w:p>
              </w:tc>
            </w:tr>
            <w:tr w14:paraId="698A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09ECD41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铅</w:t>
                  </w:r>
                </w:p>
              </w:tc>
              <w:tc>
                <w:tcPr>
                  <w:tcW w:w="1560" w:type="dxa"/>
                  <w:vAlign w:val="center"/>
                </w:tcPr>
                <w:p w14:paraId="61BF302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0.005</w:t>
                  </w:r>
                </w:p>
              </w:tc>
              <w:tc>
                <w:tcPr>
                  <w:tcW w:w="1500" w:type="dxa"/>
                  <w:vAlign w:val="center"/>
                </w:tcPr>
                <w:p w14:paraId="1FC768A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0.002</w:t>
                  </w:r>
                </w:p>
              </w:tc>
              <w:tc>
                <w:tcPr>
                  <w:tcW w:w="1455" w:type="dxa"/>
                  <w:vAlign w:val="center"/>
                </w:tcPr>
                <w:p w14:paraId="4311981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0.005</w:t>
                  </w:r>
                </w:p>
              </w:tc>
              <w:tc>
                <w:tcPr>
                  <w:tcW w:w="1515" w:type="dxa"/>
                  <w:vAlign w:val="center"/>
                </w:tcPr>
                <w:p w14:paraId="26574E6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w:t>
                  </w:r>
                </w:p>
              </w:tc>
              <w:tc>
                <w:tcPr>
                  <w:tcW w:w="1166" w:type="dxa"/>
                  <w:vAlign w:val="center"/>
                </w:tcPr>
                <w:p w14:paraId="4955241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w:t>
                  </w:r>
                </w:p>
              </w:tc>
            </w:tr>
            <w:tr w14:paraId="6EAE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779440D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铁</w:t>
                  </w:r>
                </w:p>
              </w:tc>
              <w:tc>
                <w:tcPr>
                  <w:tcW w:w="1560" w:type="dxa"/>
                  <w:vAlign w:val="center"/>
                </w:tcPr>
                <w:p w14:paraId="4C65ED8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00" w:type="dxa"/>
                  <w:vAlign w:val="center"/>
                </w:tcPr>
                <w:p w14:paraId="3A1714C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14751F5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5F9C959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3126EC9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w:t>
                  </w:r>
                </w:p>
              </w:tc>
            </w:tr>
            <w:tr w14:paraId="6A20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2C406D8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锰</w:t>
                  </w:r>
                </w:p>
              </w:tc>
              <w:tc>
                <w:tcPr>
                  <w:tcW w:w="1560" w:type="dxa"/>
                  <w:vAlign w:val="center"/>
                </w:tcPr>
                <w:p w14:paraId="1C8E5CC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500" w:type="dxa"/>
                  <w:vAlign w:val="center"/>
                </w:tcPr>
                <w:p w14:paraId="5C10F40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455" w:type="dxa"/>
                  <w:vAlign w:val="center"/>
                </w:tcPr>
                <w:p w14:paraId="2F0BA4D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w:t>
                  </w:r>
                </w:p>
              </w:tc>
              <w:tc>
                <w:tcPr>
                  <w:tcW w:w="1515" w:type="dxa"/>
                  <w:vAlign w:val="center"/>
                </w:tcPr>
                <w:p w14:paraId="6504691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0.04</w:t>
                  </w:r>
                </w:p>
              </w:tc>
              <w:tc>
                <w:tcPr>
                  <w:tcW w:w="1166" w:type="dxa"/>
                  <w:vAlign w:val="center"/>
                </w:tcPr>
                <w:p w14:paraId="47951FC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0.10</w:t>
                  </w:r>
                </w:p>
              </w:tc>
            </w:tr>
            <w:tr w14:paraId="524D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2328608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镉</w:t>
                  </w:r>
                </w:p>
              </w:tc>
              <w:tc>
                <w:tcPr>
                  <w:tcW w:w="1560" w:type="dxa"/>
                  <w:vAlign w:val="center"/>
                </w:tcPr>
                <w:p w14:paraId="5DA02D4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w:t>
                  </w:r>
                </w:p>
              </w:tc>
              <w:tc>
                <w:tcPr>
                  <w:tcW w:w="1500" w:type="dxa"/>
                  <w:vAlign w:val="center"/>
                </w:tcPr>
                <w:p w14:paraId="51F1961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w:t>
                  </w:r>
                </w:p>
              </w:tc>
              <w:tc>
                <w:tcPr>
                  <w:tcW w:w="1455" w:type="dxa"/>
                  <w:vAlign w:val="center"/>
                </w:tcPr>
                <w:p w14:paraId="5FB92E4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w:t>
                  </w:r>
                </w:p>
              </w:tc>
              <w:tc>
                <w:tcPr>
                  <w:tcW w:w="1515" w:type="dxa"/>
                  <w:vAlign w:val="center"/>
                </w:tcPr>
                <w:p w14:paraId="456521F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w:t>
                  </w:r>
                  <w:r>
                    <w:rPr>
                      <w:rFonts w:hint="eastAsia" w:cs="Times New Roman"/>
                      <w:color w:val="000000" w:themeColor="text1"/>
                      <w:sz w:val="21"/>
                      <w:szCs w:val="21"/>
                      <w:highlight w:val="none"/>
                      <w:vertAlign w:val="baseli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w:t>
                  </w:r>
                </w:p>
              </w:tc>
              <w:tc>
                <w:tcPr>
                  <w:tcW w:w="1166" w:type="dxa"/>
                  <w:vAlign w:val="center"/>
                </w:tcPr>
                <w:p w14:paraId="3801709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0.005</w:t>
                  </w:r>
                </w:p>
              </w:tc>
            </w:tr>
            <w:tr w14:paraId="3BBC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4C60E31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溶解性总固体</w:t>
                  </w:r>
                </w:p>
              </w:tc>
              <w:tc>
                <w:tcPr>
                  <w:tcW w:w="1560" w:type="dxa"/>
                  <w:vAlign w:val="center"/>
                </w:tcPr>
                <w:p w14:paraId="4042BB7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325</w:t>
                  </w:r>
                </w:p>
              </w:tc>
              <w:tc>
                <w:tcPr>
                  <w:tcW w:w="1500" w:type="dxa"/>
                  <w:vAlign w:val="center"/>
                </w:tcPr>
                <w:p w14:paraId="2763D1A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342</w:t>
                  </w:r>
                </w:p>
              </w:tc>
              <w:tc>
                <w:tcPr>
                  <w:tcW w:w="1455" w:type="dxa"/>
                  <w:vAlign w:val="center"/>
                </w:tcPr>
                <w:p w14:paraId="2CAA99C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332</w:t>
                  </w:r>
                </w:p>
              </w:tc>
              <w:tc>
                <w:tcPr>
                  <w:tcW w:w="1515" w:type="dxa"/>
                  <w:vAlign w:val="center"/>
                </w:tcPr>
                <w:p w14:paraId="381B6B0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291</w:t>
                  </w:r>
                </w:p>
              </w:tc>
              <w:tc>
                <w:tcPr>
                  <w:tcW w:w="1166" w:type="dxa"/>
                  <w:vAlign w:val="center"/>
                </w:tcPr>
                <w:p w14:paraId="6A7AF25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w:t>
                  </w:r>
                </w:p>
              </w:tc>
            </w:tr>
            <w:tr w14:paraId="368E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53F56FA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高锰酸盐指数</w:t>
                  </w:r>
                </w:p>
              </w:tc>
              <w:tc>
                <w:tcPr>
                  <w:tcW w:w="1560" w:type="dxa"/>
                  <w:vAlign w:val="center"/>
                </w:tcPr>
                <w:p w14:paraId="6FC68CB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0.8</w:t>
                  </w:r>
                </w:p>
              </w:tc>
              <w:tc>
                <w:tcPr>
                  <w:tcW w:w="1500" w:type="dxa"/>
                  <w:vAlign w:val="center"/>
                </w:tcPr>
                <w:p w14:paraId="4F10F8C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0.7</w:t>
                  </w:r>
                </w:p>
              </w:tc>
              <w:tc>
                <w:tcPr>
                  <w:tcW w:w="1455" w:type="dxa"/>
                  <w:vAlign w:val="center"/>
                </w:tcPr>
                <w:p w14:paraId="3CF731B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0.9</w:t>
                  </w:r>
                </w:p>
              </w:tc>
              <w:tc>
                <w:tcPr>
                  <w:tcW w:w="1515" w:type="dxa"/>
                  <w:vAlign w:val="center"/>
                </w:tcPr>
                <w:p w14:paraId="68FF0F2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1166" w:type="dxa"/>
                  <w:vAlign w:val="center"/>
                </w:tcPr>
                <w:p w14:paraId="75DEEF9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w:t>
                  </w:r>
                </w:p>
              </w:tc>
            </w:tr>
            <w:tr w14:paraId="3D46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7654173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氟化物</w:t>
                  </w:r>
                </w:p>
              </w:tc>
              <w:tc>
                <w:tcPr>
                  <w:tcW w:w="1560" w:type="dxa"/>
                  <w:vAlign w:val="center"/>
                </w:tcPr>
                <w:p w14:paraId="146FD7F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0.190</w:t>
                  </w:r>
                </w:p>
              </w:tc>
              <w:tc>
                <w:tcPr>
                  <w:tcW w:w="1500" w:type="dxa"/>
                  <w:vAlign w:val="center"/>
                </w:tcPr>
                <w:p w14:paraId="5CCEA45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0.193</w:t>
                  </w:r>
                </w:p>
              </w:tc>
              <w:tc>
                <w:tcPr>
                  <w:tcW w:w="1455" w:type="dxa"/>
                  <w:vAlign w:val="center"/>
                </w:tcPr>
                <w:p w14:paraId="59C27FA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0.196</w:t>
                  </w:r>
                </w:p>
              </w:tc>
              <w:tc>
                <w:tcPr>
                  <w:tcW w:w="1515" w:type="dxa"/>
                  <w:vAlign w:val="center"/>
                </w:tcPr>
                <w:p w14:paraId="1F7C4D3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0.185</w:t>
                  </w:r>
                </w:p>
              </w:tc>
              <w:tc>
                <w:tcPr>
                  <w:tcW w:w="1166" w:type="dxa"/>
                  <w:vAlign w:val="center"/>
                </w:tcPr>
                <w:p w14:paraId="6F5658E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2281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7F27233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氯化物</w:t>
                  </w:r>
                </w:p>
              </w:tc>
              <w:tc>
                <w:tcPr>
                  <w:tcW w:w="1560" w:type="dxa"/>
                  <w:vAlign w:val="center"/>
                </w:tcPr>
                <w:p w14:paraId="507D8F9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15.0</w:t>
                  </w:r>
                </w:p>
              </w:tc>
              <w:tc>
                <w:tcPr>
                  <w:tcW w:w="1500" w:type="dxa"/>
                  <w:vAlign w:val="center"/>
                </w:tcPr>
                <w:p w14:paraId="438575E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15.3</w:t>
                  </w:r>
                </w:p>
              </w:tc>
              <w:tc>
                <w:tcPr>
                  <w:tcW w:w="1455" w:type="dxa"/>
                  <w:vAlign w:val="center"/>
                </w:tcPr>
                <w:p w14:paraId="2A0495D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15.4</w:t>
                  </w:r>
                </w:p>
              </w:tc>
              <w:tc>
                <w:tcPr>
                  <w:tcW w:w="1515" w:type="dxa"/>
                  <w:vAlign w:val="center"/>
                </w:tcPr>
                <w:p w14:paraId="04EB8F8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14.3</w:t>
                  </w:r>
                </w:p>
              </w:tc>
              <w:tc>
                <w:tcPr>
                  <w:tcW w:w="1166" w:type="dxa"/>
                  <w:vAlign w:val="center"/>
                </w:tcPr>
                <w:p w14:paraId="2194103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250</w:t>
                  </w:r>
                </w:p>
              </w:tc>
            </w:tr>
            <w:tr w14:paraId="79DB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70259E4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亚硝酸盐氮</w:t>
                  </w:r>
                </w:p>
              </w:tc>
              <w:tc>
                <w:tcPr>
                  <w:tcW w:w="1560" w:type="dxa"/>
                  <w:vAlign w:val="center"/>
                </w:tcPr>
                <w:p w14:paraId="32BF22B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00" w:type="dxa"/>
                  <w:vAlign w:val="center"/>
                </w:tcPr>
                <w:p w14:paraId="132EC02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696E6B3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6C67FB7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4FAA5B5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w:t>
                  </w:r>
                </w:p>
              </w:tc>
            </w:tr>
            <w:tr w14:paraId="332A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4ED82E5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亚硝酸盐</w:t>
                  </w:r>
                </w:p>
              </w:tc>
              <w:tc>
                <w:tcPr>
                  <w:tcW w:w="1560" w:type="dxa"/>
                  <w:vAlign w:val="center"/>
                </w:tcPr>
                <w:p w14:paraId="253133D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2.91</w:t>
                  </w:r>
                </w:p>
              </w:tc>
              <w:tc>
                <w:tcPr>
                  <w:tcW w:w="1500" w:type="dxa"/>
                  <w:vAlign w:val="center"/>
                </w:tcPr>
                <w:p w14:paraId="5A81282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2.98</w:t>
                  </w:r>
                </w:p>
              </w:tc>
              <w:tc>
                <w:tcPr>
                  <w:tcW w:w="1455" w:type="dxa"/>
                  <w:vAlign w:val="center"/>
                </w:tcPr>
                <w:p w14:paraId="206B811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2.69</w:t>
                  </w:r>
                </w:p>
              </w:tc>
              <w:tc>
                <w:tcPr>
                  <w:tcW w:w="1515" w:type="dxa"/>
                  <w:vAlign w:val="center"/>
                </w:tcPr>
                <w:p w14:paraId="1E9F83B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2.41</w:t>
                  </w:r>
                </w:p>
              </w:tc>
              <w:tc>
                <w:tcPr>
                  <w:tcW w:w="1166" w:type="dxa"/>
                  <w:vAlign w:val="center"/>
                </w:tcPr>
                <w:p w14:paraId="6162EB9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20.0</w:t>
                  </w:r>
                </w:p>
              </w:tc>
            </w:tr>
            <w:tr w14:paraId="439E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02FABF9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硫酸盐</w:t>
                  </w:r>
                </w:p>
              </w:tc>
              <w:tc>
                <w:tcPr>
                  <w:tcW w:w="1560" w:type="dxa"/>
                  <w:vAlign w:val="center"/>
                </w:tcPr>
                <w:p w14:paraId="77917DD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w:t>
                  </w:r>
                </w:p>
              </w:tc>
              <w:tc>
                <w:tcPr>
                  <w:tcW w:w="1500" w:type="dxa"/>
                  <w:vAlign w:val="center"/>
                </w:tcPr>
                <w:p w14:paraId="37788ED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20.6</w:t>
                  </w:r>
                </w:p>
              </w:tc>
              <w:tc>
                <w:tcPr>
                  <w:tcW w:w="1455" w:type="dxa"/>
                  <w:vAlign w:val="center"/>
                </w:tcPr>
                <w:p w14:paraId="734718E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20.4</w:t>
                  </w:r>
                </w:p>
              </w:tc>
              <w:tc>
                <w:tcPr>
                  <w:tcW w:w="1515" w:type="dxa"/>
                  <w:vAlign w:val="center"/>
                </w:tcPr>
                <w:p w14:paraId="7649A20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19.0</w:t>
                  </w:r>
                </w:p>
              </w:tc>
              <w:tc>
                <w:tcPr>
                  <w:tcW w:w="1166" w:type="dxa"/>
                  <w:vAlign w:val="center"/>
                </w:tcPr>
                <w:p w14:paraId="0DE2317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250</w:t>
                  </w:r>
                </w:p>
              </w:tc>
            </w:tr>
            <w:tr w14:paraId="7F3D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517D41D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钾</w:t>
                  </w:r>
                </w:p>
              </w:tc>
              <w:tc>
                <w:tcPr>
                  <w:tcW w:w="1560" w:type="dxa"/>
                  <w:vAlign w:val="center"/>
                </w:tcPr>
                <w:p w14:paraId="1AD48C2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5.70</w:t>
                  </w:r>
                </w:p>
              </w:tc>
              <w:tc>
                <w:tcPr>
                  <w:tcW w:w="1500" w:type="dxa"/>
                  <w:vAlign w:val="center"/>
                </w:tcPr>
                <w:p w14:paraId="070C2F0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6.57</w:t>
                  </w:r>
                </w:p>
              </w:tc>
              <w:tc>
                <w:tcPr>
                  <w:tcW w:w="1455" w:type="dxa"/>
                  <w:vAlign w:val="center"/>
                </w:tcPr>
                <w:p w14:paraId="61CD429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1.70</w:t>
                  </w:r>
                </w:p>
              </w:tc>
              <w:tc>
                <w:tcPr>
                  <w:tcW w:w="1515" w:type="dxa"/>
                  <w:vAlign w:val="center"/>
                </w:tcPr>
                <w:p w14:paraId="7E0DFFE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1.59</w:t>
                  </w:r>
                </w:p>
              </w:tc>
              <w:tc>
                <w:tcPr>
                  <w:tcW w:w="1166" w:type="dxa"/>
                  <w:vAlign w:val="center"/>
                </w:tcPr>
                <w:p w14:paraId="062888C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27F4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3E23786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钠</w:t>
                  </w:r>
                </w:p>
              </w:tc>
              <w:tc>
                <w:tcPr>
                  <w:tcW w:w="1560" w:type="dxa"/>
                  <w:vAlign w:val="center"/>
                </w:tcPr>
                <w:p w14:paraId="05E9234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4.16</w:t>
                  </w:r>
                </w:p>
              </w:tc>
              <w:tc>
                <w:tcPr>
                  <w:tcW w:w="1500" w:type="dxa"/>
                  <w:vAlign w:val="center"/>
                </w:tcPr>
                <w:p w14:paraId="3064C79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4.02</w:t>
                  </w:r>
                </w:p>
              </w:tc>
              <w:tc>
                <w:tcPr>
                  <w:tcW w:w="1455" w:type="dxa"/>
                  <w:vAlign w:val="center"/>
                </w:tcPr>
                <w:p w14:paraId="456E2B8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4.10</w:t>
                  </w:r>
                </w:p>
              </w:tc>
              <w:tc>
                <w:tcPr>
                  <w:tcW w:w="1515" w:type="dxa"/>
                  <w:vAlign w:val="center"/>
                </w:tcPr>
                <w:p w14:paraId="5C6DF21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4.00</w:t>
                  </w:r>
                </w:p>
              </w:tc>
              <w:tc>
                <w:tcPr>
                  <w:tcW w:w="1166" w:type="dxa"/>
                  <w:vAlign w:val="center"/>
                </w:tcPr>
                <w:p w14:paraId="0B82D1F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200</w:t>
                  </w:r>
                </w:p>
              </w:tc>
            </w:tr>
            <w:tr w14:paraId="2CE5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6510231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钙</w:t>
                  </w:r>
                </w:p>
              </w:tc>
              <w:tc>
                <w:tcPr>
                  <w:tcW w:w="1560" w:type="dxa"/>
                  <w:vAlign w:val="center"/>
                </w:tcPr>
                <w:p w14:paraId="1EBC706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38.0</w:t>
                  </w:r>
                </w:p>
              </w:tc>
              <w:tc>
                <w:tcPr>
                  <w:tcW w:w="1500" w:type="dxa"/>
                  <w:vAlign w:val="center"/>
                </w:tcPr>
                <w:p w14:paraId="4D380E3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35.6</w:t>
                  </w:r>
                </w:p>
              </w:tc>
              <w:tc>
                <w:tcPr>
                  <w:tcW w:w="1455" w:type="dxa"/>
                  <w:vAlign w:val="center"/>
                </w:tcPr>
                <w:p w14:paraId="7C29326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26.2</w:t>
                  </w:r>
                </w:p>
              </w:tc>
              <w:tc>
                <w:tcPr>
                  <w:tcW w:w="1515" w:type="dxa"/>
                  <w:vAlign w:val="center"/>
                </w:tcPr>
                <w:p w14:paraId="2EA9CE4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27.8</w:t>
                  </w:r>
                </w:p>
              </w:tc>
              <w:tc>
                <w:tcPr>
                  <w:tcW w:w="1166" w:type="dxa"/>
                  <w:vAlign w:val="center"/>
                </w:tcPr>
                <w:p w14:paraId="0BD4CE9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610B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5" w:type="dxa"/>
                  <w:vAlign w:val="center"/>
                </w:tcPr>
                <w:p w14:paraId="47338CF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镁</w:t>
                  </w:r>
                </w:p>
              </w:tc>
              <w:tc>
                <w:tcPr>
                  <w:tcW w:w="1560" w:type="dxa"/>
                  <w:vAlign w:val="center"/>
                </w:tcPr>
                <w:p w14:paraId="14F1A6B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4.16</w:t>
                  </w:r>
                </w:p>
              </w:tc>
              <w:tc>
                <w:tcPr>
                  <w:tcW w:w="1500" w:type="dxa"/>
                  <w:vAlign w:val="center"/>
                </w:tcPr>
                <w:p w14:paraId="27FBA75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4.02</w:t>
                  </w:r>
                </w:p>
              </w:tc>
              <w:tc>
                <w:tcPr>
                  <w:tcW w:w="1455" w:type="dxa"/>
                  <w:vAlign w:val="center"/>
                </w:tcPr>
                <w:p w14:paraId="6AD2A3A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4.10</w:t>
                  </w:r>
                </w:p>
              </w:tc>
              <w:tc>
                <w:tcPr>
                  <w:tcW w:w="1515" w:type="dxa"/>
                  <w:vAlign w:val="center"/>
                </w:tcPr>
                <w:p w14:paraId="1CBCCB8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4.00</w:t>
                  </w:r>
                </w:p>
              </w:tc>
              <w:tc>
                <w:tcPr>
                  <w:tcW w:w="1166" w:type="dxa"/>
                  <w:vAlign w:val="center"/>
                </w:tcPr>
                <w:p w14:paraId="43AE7D6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1CED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5587ECE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碳酸根</w:t>
                  </w:r>
                </w:p>
              </w:tc>
              <w:tc>
                <w:tcPr>
                  <w:tcW w:w="1560" w:type="dxa"/>
                  <w:vAlign w:val="center"/>
                </w:tcPr>
                <w:p w14:paraId="41F334F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00" w:type="dxa"/>
                  <w:vAlign w:val="center"/>
                </w:tcPr>
                <w:p w14:paraId="22046E8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04D007D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05DA5C6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7CCABCA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6E1B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0CD8FE6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重碳酸根</w:t>
                  </w:r>
                </w:p>
              </w:tc>
              <w:tc>
                <w:tcPr>
                  <w:tcW w:w="1560" w:type="dxa"/>
                  <w:vAlign w:val="center"/>
                </w:tcPr>
                <w:p w14:paraId="32A6FEC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122</w:t>
                  </w:r>
                </w:p>
              </w:tc>
              <w:tc>
                <w:tcPr>
                  <w:tcW w:w="1500" w:type="dxa"/>
                  <w:vAlign w:val="center"/>
                </w:tcPr>
                <w:p w14:paraId="2A9CD38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107</w:t>
                  </w:r>
                </w:p>
              </w:tc>
              <w:tc>
                <w:tcPr>
                  <w:tcW w:w="1455" w:type="dxa"/>
                  <w:vAlign w:val="center"/>
                </w:tcPr>
                <w:p w14:paraId="598C89F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113</w:t>
                  </w:r>
                </w:p>
              </w:tc>
              <w:tc>
                <w:tcPr>
                  <w:tcW w:w="1515" w:type="dxa"/>
                  <w:vAlign w:val="center"/>
                </w:tcPr>
                <w:p w14:paraId="7417167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103</w:t>
                  </w:r>
                </w:p>
              </w:tc>
              <w:tc>
                <w:tcPr>
                  <w:tcW w:w="1166" w:type="dxa"/>
                  <w:vAlign w:val="center"/>
                </w:tcPr>
                <w:p w14:paraId="39D8D96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14:paraId="720A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51D9F2F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挥发酚</w:t>
                  </w:r>
                </w:p>
              </w:tc>
              <w:tc>
                <w:tcPr>
                  <w:tcW w:w="1560" w:type="dxa"/>
                  <w:vAlign w:val="center"/>
                </w:tcPr>
                <w:p w14:paraId="0913DBE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00" w:type="dxa"/>
                  <w:vAlign w:val="center"/>
                </w:tcPr>
                <w:p w14:paraId="7FA1543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23888BA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6FB67CE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4101487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w:t>
                  </w:r>
                </w:p>
              </w:tc>
            </w:tr>
            <w:tr w14:paraId="309C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5B492F0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氰化物</w:t>
                  </w:r>
                </w:p>
              </w:tc>
              <w:tc>
                <w:tcPr>
                  <w:tcW w:w="1560" w:type="dxa"/>
                  <w:vAlign w:val="center"/>
                </w:tcPr>
                <w:p w14:paraId="52C2D43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00" w:type="dxa"/>
                  <w:vAlign w:val="center"/>
                </w:tcPr>
                <w:p w14:paraId="7E84A19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45C65FA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17DF848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5F636A2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0.05</w:t>
                  </w:r>
                </w:p>
              </w:tc>
            </w:tr>
            <w:tr w14:paraId="28F0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875" w:type="dxa"/>
                  <w:vAlign w:val="center"/>
                </w:tcPr>
                <w:p w14:paraId="408308C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总大肠菌群（MPN/100mL）</w:t>
                  </w:r>
                </w:p>
              </w:tc>
              <w:tc>
                <w:tcPr>
                  <w:tcW w:w="1560" w:type="dxa"/>
                  <w:vAlign w:val="center"/>
                </w:tcPr>
                <w:p w14:paraId="028C1DC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500" w:type="dxa"/>
                  <w:vAlign w:val="center"/>
                </w:tcPr>
                <w:p w14:paraId="667B5D0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455" w:type="dxa"/>
                  <w:vAlign w:val="center"/>
                </w:tcPr>
                <w:p w14:paraId="42121FB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515" w:type="dxa"/>
                  <w:vAlign w:val="center"/>
                </w:tcPr>
                <w:p w14:paraId="346D316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 xml:space="preserve">ND </w:t>
                  </w:r>
                </w:p>
              </w:tc>
              <w:tc>
                <w:tcPr>
                  <w:tcW w:w="1166" w:type="dxa"/>
                  <w:vAlign w:val="center"/>
                </w:tcPr>
                <w:p w14:paraId="38B8FD0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w:t>
                  </w:r>
                </w:p>
              </w:tc>
            </w:tr>
            <w:tr w14:paraId="0453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03A9AA7D">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备注</w:t>
                  </w:r>
                </w:p>
              </w:tc>
              <w:tc>
                <w:tcPr>
                  <w:tcW w:w="7196" w:type="dxa"/>
                  <w:gridSpan w:val="5"/>
                  <w:vAlign w:val="center"/>
                </w:tcPr>
                <w:p w14:paraId="5ABFD3C6">
                  <w:pPr>
                    <w:keepNext w:val="0"/>
                    <w:keepLines w:val="0"/>
                    <w:widowControl/>
                    <w:suppressLineNumbers w:val="0"/>
                    <w:jc w:val="left"/>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1.“ND”</w:t>
                  </w:r>
                  <w:r>
                    <w:rPr>
                      <w:rFonts w:hint="eastAsia" w:ascii="宋体" w:hAnsi="宋体" w:eastAsia="宋体" w:cs="宋体"/>
                      <w:color w:val="000000" w:themeColor="text1"/>
                      <w:kern w:val="0"/>
                      <w:sz w:val="18"/>
                      <w:szCs w:val="18"/>
                      <w:lang w:val="en-US" w:eastAsia="zh-CN" w:bidi="ar"/>
                      <w14:textFill>
                        <w14:solidFill>
                          <w14:schemeClr w14:val="tx1"/>
                        </w14:solidFill>
                      </w14:textFill>
                    </w:rPr>
                    <w:t>表示检测结果低于方法检出限；</w:t>
                  </w: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18"/>
                      <w:szCs w:val="18"/>
                      <w:lang w:val="en-US" w:eastAsia="zh-CN" w:bidi="ar"/>
                      <w14:textFill>
                        <w14:solidFill>
                          <w14:schemeClr w14:val="tx1"/>
                        </w14:solidFill>
                      </w14:textFill>
                    </w:rPr>
                    <w:t>”</w:t>
                  </w:r>
                  <w:r>
                    <w:rPr>
                      <w:rFonts w:hint="eastAsia" w:ascii="宋体" w:hAnsi="宋体" w:eastAsia="宋体" w:cs="宋体"/>
                      <w:color w:val="000000" w:themeColor="text1"/>
                      <w:kern w:val="0"/>
                      <w:sz w:val="18"/>
                      <w:szCs w:val="18"/>
                      <w:lang w:val="en-US" w:eastAsia="zh-CN" w:bidi="ar"/>
                      <w14:textFill>
                        <w14:solidFill>
                          <w14:schemeClr w14:val="tx1"/>
                        </w14:solidFill>
                      </w14:textFill>
                    </w:rPr>
                    <w:t>表示检测标准未规定检出限。</w:t>
                  </w:r>
                </w:p>
              </w:tc>
            </w:tr>
          </w:tbl>
          <w:p w14:paraId="14B64826">
            <w:pPr>
              <w:adjustRightInd/>
              <w:snapToGrid/>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w:t>
            </w:r>
            <w:r>
              <w:rPr>
                <w:rFonts w:hint="eastAsia"/>
                <w:color w:val="000000" w:themeColor="text1"/>
                <w:sz w:val="24"/>
                <w:szCs w:val="24"/>
                <w:highlight w:val="none"/>
                <w14:textFill>
                  <w14:solidFill>
                    <w14:schemeClr w14:val="tx1"/>
                  </w14:solidFill>
                </w14:textFill>
              </w:rPr>
              <w:t>望城岗居民</w:t>
            </w:r>
            <w:r>
              <w:rPr>
                <w:rFonts w:hint="eastAsia"/>
                <w:color w:val="000000" w:themeColor="text1"/>
                <w:sz w:val="24"/>
                <w:szCs w:val="24"/>
                <w:highlight w:val="none"/>
                <w:lang w:eastAsia="zh-CN"/>
                <w14:textFill>
                  <w14:solidFill>
                    <w14:schemeClr w14:val="tx1"/>
                  </w14:solidFill>
                </w14:textFill>
              </w:rPr>
              <w:t>民</w:t>
            </w:r>
            <w:r>
              <w:rPr>
                <w:rFonts w:hint="eastAsia"/>
                <w:color w:val="000000" w:themeColor="text1"/>
                <w:sz w:val="24"/>
                <w:szCs w:val="24"/>
                <w:highlight w:val="none"/>
                <w14:textFill>
                  <w14:solidFill>
                    <w14:schemeClr w14:val="tx1"/>
                  </w14:solidFill>
                </w14:textFill>
              </w:rPr>
              <w:t>井</w:t>
            </w:r>
            <w:r>
              <w:rPr>
                <w:color w:val="000000" w:themeColor="text1"/>
                <w:sz w:val="24"/>
                <w:szCs w:val="24"/>
                <w:highlight w:val="none"/>
                <w14:textFill>
                  <w14:solidFill>
                    <w14:schemeClr w14:val="tx1"/>
                  </w14:solidFill>
                </w14:textFill>
              </w:rPr>
              <w:t>满足</w:t>
            </w:r>
            <w:r>
              <w:rPr>
                <w:rFonts w:hint="eastAsia"/>
                <w:color w:val="000000" w:themeColor="text1"/>
                <w:sz w:val="24"/>
                <w:szCs w:val="24"/>
                <w:highlight w:val="none"/>
                <w:lang w:eastAsia="zh-CN"/>
                <w14:textFill>
                  <w14:solidFill>
                    <w14:schemeClr w14:val="tx1"/>
                  </w14:solidFill>
                </w14:textFill>
              </w:rPr>
              <w:t>《地下水质量标准》（GB/T14848-2017）中III类标准。</w:t>
            </w:r>
          </w:p>
          <w:p w14:paraId="4A7B85F7">
            <w:pPr>
              <w:adjustRightInd w:val="0"/>
              <w:snapToGrid w:val="0"/>
              <w:spacing w:line="360" w:lineRule="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w:t>
            </w:r>
            <w:r>
              <w:rPr>
                <w:rFonts w:hint="eastAsia"/>
                <w:b/>
                <w:color w:val="000000" w:themeColor="text1"/>
                <w:sz w:val="24"/>
                <w:szCs w:val="24"/>
                <w:highlight w:val="none"/>
                <w:lang w:val="en-US" w:eastAsia="zh-CN"/>
                <w14:textFill>
                  <w14:solidFill>
                    <w14:schemeClr w14:val="tx1"/>
                  </w14:solidFill>
                </w14:textFill>
              </w:rPr>
              <w:t>5</w:t>
            </w:r>
            <w:r>
              <w:rPr>
                <w:b/>
                <w:color w:val="000000" w:themeColor="text1"/>
                <w:sz w:val="24"/>
                <w:szCs w:val="24"/>
                <w:highlight w:val="none"/>
                <w14:textFill>
                  <w14:solidFill>
                    <w14:schemeClr w14:val="tx1"/>
                  </w14:solidFill>
                </w14:textFill>
              </w:rPr>
              <w:t xml:space="preserve"> </w:t>
            </w:r>
            <w:r>
              <w:rPr>
                <w:rFonts w:hint="eastAsia"/>
                <w:b/>
                <w:color w:val="000000" w:themeColor="text1"/>
                <w:sz w:val="24"/>
                <w:szCs w:val="24"/>
                <w:highlight w:val="none"/>
                <w:lang w:eastAsia="zh-CN"/>
                <w14:textFill>
                  <w14:solidFill>
                    <w14:schemeClr w14:val="tx1"/>
                  </w14:solidFill>
                </w14:textFill>
              </w:rPr>
              <w:t>土壤</w:t>
            </w:r>
            <w:r>
              <w:rPr>
                <w:b/>
                <w:color w:val="000000" w:themeColor="text1"/>
                <w:sz w:val="24"/>
                <w:szCs w:val="24"/>
                <w:highlight w:val="none"/>
                <w14:textFill>
                  <w14:solidFill>
                    <w14:schemeClr w14:val="tx1"/>
                  </w14:solidFill>
                </w14:textFill>
              </w:rPr>
              <w:t>监测结果及分析</w:t>
            </w:r>
          </w:p>
          <w:p w14:paraId="47CBE7FC">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eastAsia="zh-CN"/>
                <w14:textFill>
                  <w14:solidFill>
                    <w14:schemeClr w14:val="tx1"/>
                  </w14:solidFill>
                </w14:textFill>
              </w:rPr>
              <w:t>土壤</w:t>
            </w:r>
            <w:r>
              <w:rPr>
                <w:color w:val="000000" w:themeColor="text1"/>
                <w:sz w:val="24"/>
                <w:szCs w:val="24"/>
                <w:highlight w:val="none"/>
                <w14:textFill>
                  <w14:solidFill>
                    <w14:schemeClr w14:val="tx1"/>
                  </w14:solidFill>
                </w14:textFill>
              </w:rPr>
              <w:t>监测结果见下表。</w:t>
            </w:r>
          </w:p>
          <w:p w14:paraId="2ADC8CAE">
            <w:pPr>
              <w:ind w:left="5701" w:leftChars="0" w:hanging="5701" w:hangingChars="2704"/>
              <w:jc w:val="center"/>
              <w:rPr>
                <w:rFonts w:hint="default" w:eastAsia="宋体"/>
                <w:color w:val="000000" w:themeColor="text1"/>
                <w:highlight w:val="none"/>
                <w:lang w:val="en-US" w:eastAsia="zh-CN"/>
                <w14:textFill>
                  <w14:solidFill>
                    <w14:schemeClr w14:val="tx1"/>
                  </w14:solidFill>
                </w14:textFill>
              </w:rPr>
            </w:pPr>
            <w:r>
              <w:rPr>
                <w:b/>
                <w:color w:val="000000" w:themeColor="text1"/>
                <w:szCs w:val="21"/>
                <w:highlight w:val="none"/>
                <w14:textFill>
                  <w14:solidFill>
                    <w14:schemeClr w14:val="tx1"/>
                  </w14:solidFill>
                </w14:textFill>
              </w:rPr>
              <w:t>表7-</w:t>
            </w:r>
            <w:r>
              <w:rPr>
                <w:rFonts w:hint="eastAsia"/>
                <w:b/>
                <w:color w:val="000000" w:themeColor="text1"/>
                <w:szCs w:val="21"/>
                <w:highlight w:val="none"/>
                <w:lang w:val="en-US" w:eastAsia="zh-CN"/>
                <w14:textFill>
                  <w14:solidFill>
                    <w14:schemeClr w14:val="tx1"/>
                  </w14:solidFill>
                </w14:textFill>
              </w:rPr>
              <w:t>5</w:t>
            </w:r>
            <w:r>
              <w:rPr>
                <w:b/>
                <w:color w:val="000000" w:themeColor="text1"/>
                <w:szCs w:val="21"/>
                <w:highlight w:val="none"/>
                <w14:textFill>
                  <w14:solidFill>
                    <w14:schemeClr w14:val="tx1"/>
                  </w14:solidFill>
                </w14:textFill>
              </w:rPr>
              <w:t xml:space="preserve"> </w:t>
            </w:r>
            <w:r>
              <w:rPr>
                <w:rFonts w:hint="eastAsia"/>
                <w:b/>
                <w:color w:val="000000" w:themeColor="text1"/>
                <w:szCs w:val="21"/>
                <w:highlight w:val="none"/>
                <w:lang w:eastAsia="zh-CN"/>
                <w14:textFill>
                  <w14:solidFill>
                    <w14:schemeClr w14:val="tx1"/>
                  </w14:solidFill>
                </w14:textFill>
              </w:rPr>
              <w:t>土壤</w:t>
            </w:r>
            <w:r>
              <w:rPr>
                <w:b/>
                <w:color w:val="000000" w:themeColor="text1"/>
                <w:szCs w:val="21"/>
                <w:highlight w:val="none"/>
                <w14:textFill>
                  <w14:solidFill>
                    <w14:schemeClr w14:val="tx1"/>
                  </w14:solidFill>
                </w14:textFill>
              </w:rPr>
              <w:t>监测结果一览表</w:t>
            </w:r>
            <w:r>
              <w:rPr>
                <w:rFonts w:hint="eastAsia"/>
                <w:b/>
                <w:color w:val="000000" w:themeColor="text1"/>
                <w:szCs w:val="21"/>
                <w:highlight w:val="none"/>
                <w:lang w:eastAsia="zh-CN"/>
                <w14:textFill>
                  <w14:solidFill>
                    <w14:schemeClr w14:val="tx1"/>
                  </w14:solidFill>
                </w14:textFill>
              </w:rPr>
              <w:t>（单位：</w:t>
            </w:r>
            <w:r>
              <w:rPr>
                <w:rFonts w:hint="eastAsia"/>
                <w:b/>
                <w:color w:val="000000" w:themeColor="text1"/>
                <w:szCs w:val="21"/>
                <w:highlight w:val="none"/>
                <w:lang w:val="en-US" w:eastAsia="zh-CN"/>
                <w14:textFill>
                  <w14:solidFill>
                    <w14:schemeClr w14:val="tx1"/>
                  </w14:solidFill>
                </w14:textFill>
              </w:rPr>
              <w:t>mg/kg</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 xml:space="preserve"> </w:t>
            </w:r>
          </w:p>
          <w:tbl>
            <w:tblPr>
              <w:tblStyle w:val="3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268"/>
              <w:gridCol w:w="2268"/>
              <w:gridCol w:w="2268"/>
            </w:tblGrid>
            <w:tr w14:paraId="6708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1F4A431B">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监测项目</w:t>
                  </w:r>
                </w:p>
              </w:tc>
              <w:tc>
                <w:tcPr>
                  <w:tcW w:w="2268" w:type="dxa"/>
                  <w:vAlign w:val="center"/>
                </w:tcPr>
                <w:p w14:paraId="48822307">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(2024.08.28)S1 莲花社区污水站旁</w:t>
                  </w:r>
                </w:p>
              </w:tc>
              <w:tc>
                <w:tcPr>
                  <w:tcW w:w="2268" w:type="dxa"/>
                  <w:vAlign w:val="center"/>
                </w:tcPr>
                <w:p w14:paraId="1C90BF4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(2024.08.28)S2 红门社区污水站旁</w:t>
                  </w:r>
                </w:p>
              </w:tc>
              <w:tc>
                <w:tcPr>
                  <w:tcW w:w="2268" w:type="dxa"/>
                  <w:vAlign w:val="center"/>
                </w:tcPr>
                <w:p w14:paraId="4CAA291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标准限值</w:t>
                  </w:r>
                </w:p>
              </w:tc>
            </w:tr>
            <w:tr w14:paraId="35BB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24919FA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总砷</w:t>
                  </w:r>
                </w:p>
              </w:tc>
              <w:tc>
                <w:tcPr>
                  <w:tcW w:w="2268" w:type="dxa"/>
                  <w:vAlign w:val="center"/>
                </w:tcPr>
                <w:p w14:paraId="67355D3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8.47</w:t>
                  </w:r>
                </w:p>
              </w:tc>
              <w:tc>
                <w:tcPr>
                  <w:tcW w:w="2268" w:type="dxa"/>
                  <w:vAlign w:val="center"/>
                </w:tcPr>
                <w:p w14:paraId="67DC6C1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14.8</w:t>
                  </w:r>
                </w:p>
              </w:tc>
              <w:tc>
                <w:tcPr>
                  <w:tcW w:w="2268" w:type="dxa"/>
                  <w:vAlign w:val="center"/>
                </w:tcPr>
                <w:p w14:paraId="47E29AA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60</w:t>
                  </w:r>
                </w:p>
              </w:tc>
            </w:tr>
            <w:tr w14:paraId="7656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3FD5BA0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镉</w:t>
                  </w:r>
                </w:p>
              </w:tc>
              <w:tc>
                <w:tcPr>
                  <w:tcW w:w="2268" w:type="dxa"/>
                  <w:vAlign w:val="center"/>
                </w:tcPr>
                <w:p w14:paraId="5023DE9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0.12</w:t>
                  </w:r>
                </w:p>
              </w:tc>
              <w:tc>
                <w:tcPr>
                  <w:tcW w:w="2268" w:type="dxa"/>
                  <w:vAlign w:val="center"/>
                </w:tcPr>
                <w:p w14:paraId="776760C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2268" w:type="dxa"/>
                  <w:vAlign w:val="center"/>
                </w:tcPr>
                <w:p w14:paraId="76D0CC1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65</w:t>
                  </w:r>
                </w:p>
              </w:tc>
            </w:tr>
            <w:tr w14:paraId="1217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41C9A29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六价铬</w:t>
                  </w:r>
                </w:p>
              </w:tc>
              <w:tc>
                <w:tcPr>
                  <w:tcW w:w="2268" w:type="dxa"/>
                  <w:vAlign w:val="center"/>
                </w:tcPr>
                <w:p w14:paraId="03724AA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5C6A843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F1716D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5.7</w:t>
                  </w:r>
                </w:p>
              </w:tc>
            </w:tr>
            <w:tr w14:paraId="5FF2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018F18B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铜</w:t>
                  </w:r>
                </w:p>
              </w:tc>
              <w:tc>
                <w:tcPr>
                  <w:tcW w:w="2268" w:type="dxa"/>
                  <w:vAlign w:val="center"/>
                </w:tcPr>
                <w:p w14:paraId="3E930C7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156</w:t>
                  </w:r>
                </w:p>
              </w:tc>
              <w:tc>
                <w:tcPr>
                  <w:tcW w:w="2268" w:type="dxa"/>
                  <w:vAlign w:val="center"/>
                </w:tcPr>
                <w:p w14:paraId="4107B0B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178</w:t>
                  </w:r>
                </w:p>
              </w:tc>
              <w:tc>
                <w:tcPr>
                  <w:tcW w:w="2268" w:type="dxa"/>
                  <w:vAlign w:val="center"/>
                </w:tcPr>
                <w:p w14:paraId="323E985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18000</w:t>
                  </w:r>
                </w:p>
              </w:tc>
            </w:tr>
            <w:tr w14:paraId="34FF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7C6B855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铅</w:t>
                  </w:r>
                </w:p>
              </w:tc>
              <w:tc>
                <w:tcPr>
                  <w:tcW w:w="2268" w:type="dxa"/>
                  <w:vAlign w:val="center"/>
                </w:tcPr>
                <w:p w14:paraId="61F4E4F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5.1</w:t>
                  </w:r>
                </w:p>
              </w:tc>
              <w:tc>
                <w:tcPr>
                  <w:tcW w:w="2268" w:type="dxa"/>
                  <w:vAlign w:val="center"/>
                </w:tcPr>
                <w:p w14:paraId="44DAB88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w:t>
                  </w:r>
                </w:p>
              </w:tc>
              <w:tc>
                <w:tcPr>
                  <w:tcW w:w="2268" w:type="dxa"/>
                  <w:vAlign w:val="center"/>
                </w:tcPr>
                <w:p w14:paraId="2262B1D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800</w:t>
                  </w:r>
                </w:p>
              </w:tc>
            </w:tr>
            <w:tr w14:paraId="4651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67A08B8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总汞</w:t>
                  </w:r>
                </w:p>
              </w:tc>
              <w:tc>
                <w:tcPr>
                  <w:tcW w:w="2268" w:type="dxa"/>
                  <w:vAlign w:val="center"/>
                </w:tcPr>
                <w:p w14:paraId="6589A93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0.016</w:t>
                  </w:r>
                </w:p>
              </w:tc>
              <w:tc>
                <w:tcPr>
                  <w:tcW w:w="2268" w:type="dxa"/>
                  <w:vAlign w:val="center"/>
                </w:tcPr>
                <w:p w14:paraId="3EC4800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0.24</w:t>
                  </w:r>
                </w:p>
              </w:tc>
              <w:tc>
                <w:tcPr>
                  <w:tcW w:w="2268" w:type="dxa"/>
                  <w:vAlign w:val="center"/>
                </w:tcPr>
                <w:p w14:paraId="27078AE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38</w:t>
                  </w:r>
                </w:p>
              </w:tc>
            </w:tr>
            <w:tr w14:paraId="6E7B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038A624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镍</w:t>
                  </w:r>
                </w:p>
              </w:tc>
              <w:tc>
                <w:tcPr>
                  <w:tcW w:w="2268" w:type="dxa"/>
                  <w:vAlign w:val="center"/>
                </w:tcPr>
                <w:p w14:paraId="68B15E6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w:t>
                  </w:r>
                </w:p>
              </w:tc>
              <w:tc>
                <w:tcPr>
                  <w:tcW w:w="2268" w:type="dxa"/>
                  <w:vAlign w:val="center"/>
                </w:tcPr>
                <w:p w14:paraId="70C0260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91</w:t>
                  </w:r>
                </w:p>
              </w:tc>
              <w:tc>
                <w:tcPr>
                  <w:tcW w:w="2268" w:type="dxa"/>
                  <w:vAlign w:val="center"/>
                </w:tcPr>
                <w:p w14:paraId="3A55DD4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900</w:t>
                  </w:r>
                </w:p>
              </w:tc>
            </w:tr>
            <w:tr w14:paraId="14E5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1B7DAC3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氨氮</w:t>
                  </w:r>
                </w:p>
              </w:tc>
              <w:tc>
                <w:tcPr>
                  <w:tcW w:w="2268" w:type="dxa"/>
                  <w:vAlign w:val="center"/>
                </w:tcPr>
                <w:p w14:paraId="28A57A6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1.26</w:t>
                  </w:r>
                </w:p>
              </w:tc>
              <w:tc>
                <w:tcPr>
                  <w:tcW w:w="2268" w:type="dxa"/>
                  <w:vAlign w:val="center"/>
                </w:tcPr>
                <w:p w14:paraId="74D70DB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1.46</w:t>
                  </w:r>
                </w:p>
              </w:tc>
              <w:tc>
                <w:tcPr>
                  <w:tcW w:w="2268" w:type="dxa"/>
                  <w:vAlign w:val="center"/>
                </w:tcPr>
                <w:p w14:paraId="554BF95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1000</w:t>
                  </w:r>
                </w:p>
              </w:tc>
            </w:tr>
            <w:tr w14:paraId="0CB2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1F0B5B6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四氯化碳</w:t>
                  </w:r>
                </w:p>
              </w:tc>
              <w:tc>
                <w:tcPr>
                  <w:tcW w:w="2268" w:type="dxa"/>
                  <w:vAlign w:val="center"/>
                </w:tcPr>
                <w:p w14:paraId="66F5743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A46BDB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2F8776B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2.8</w:t>
                  </w:r>
                </w:p>
              </w:tc>
            </w:tr>
            <w:tr w14:paraId="610C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464614A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氯仿</w:t>
                  </w:r>
                </w:p>
              </w:tc>
              <w:tc>
                <w:tcPr>
                  <w:tcW w:w="2268" w:type="dxa"/>
                  <w:vAlign w:val="center"/>
                </w:tcPr>
                <w:p w14:paraId="0BCBD96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0.0059</w:t>
                  </w:r>
                </w:p>
              </w:tc>
              <w:tc>
                <w:tcPr>
                  <w:tcW w:w="2268" w:type="dxa"/>
                  <w:vAlign w:val="center"/>
                </w:tcPr>
                <w:p w14:paraId="5DD6CA1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0.0040</w:t>
                  </w:r>
                </w:p>
              </w:tc>
              <w:tc>
                <w:tcPr>
                  <w:tcW w:w="2268" w:type="dxa"/>
                  <w:vAlign w:val="center"/>
                </w:tcPr>
                <w:p w14:paraId="247B371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0.9</w:t>
                  </w:r>
                </w:p>
              </w:tc>
            </w:tr>
            <w:tr w14:paraId="2E2A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4CC1481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氯甲烷</w:t>
                  </w:r>
                </w:p>
              </w:tc>
              <w:tc>
                <w:tcPr>
                  <w:tcW w:w="2268" w:type="dxa"/>
                  <w:vAlign w:val="center"/>
                </w:tcPr>
                <w:p w14:paraId="4563954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D7A859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68B78FB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37</w:t>
                  </w:r>
                </w:p>
              </w:tc>
            </w:tr>
            <w:tr w14:paraId="56DC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1BFF18E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1,1-二氯乙烷</w:t>
                  </w:r>
                </w:p>
              </w:tc>
              <w:tc>
                <w:tcPr>
                  <w:tcW w:w="2268" w:type="dxa"/>
                  <w:vAlign w:val="center"/>
                </w:tcPr>
                <w:p w14:paraId="3F0A2D1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5E99BBD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68B8C6A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r>
            <w:tr w14:paraId="3233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73A45F5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1,2二氯乙烷</w:t>
                  </w:r>
                </w:p>
              </w:tc>
              <w:tc>
                <w:tcPr>
                  <w:tcW w:w="2268" w:type="dxa"/>
                  <w:vAlign w:val="center"/>
                </w:tcPr>
                <w:p w14:paraId="05FEA3B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4F8BF98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5F8B023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r>
            <w:tr w14:paraId="32DD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25D742E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1,1-二氯乙烯</w:t>
                  </w:r>
                </w:p>
              </w:tc>
              <w:tc>
                <w:tcPr>
                  <w:tcW w:w="2268" w:type="dxa"/>
                  <w:vAlign w:val="center"/>
                </w:tcPr>
                <w:p w14:paraId="03456FF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3B5E70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0.0040</w:t>
                  </w:r>
                </w:p>
              </w:tc>
              <w:tc>
                <w:tcPr>
                  <w:tcW w:w="2268" w:type="dxa"/>
                  <w:vAlign w:val="center"/>
                </w:tcPr>
                <w:p w14:paraId="54BEF5A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66</w:t>
                  </w:r>
                </w:p>
              </w:tc>
            </w:tr>
            <w:tr w14:paraId="735D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341F7AA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顺-1,2-二氯乙烯</w:t>
                  </w:r>
                </w:p>
              </w:tc>
              <w:tc>
                <w:tcPr>
                  <w:tcW w:w="2268" w:type="dxa"/>
                  <w:vAlign w:val="center"/>
                </w:tcPr>
                <w:p w14:paraId="001C43B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3296DAB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C97301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596</w:t>
                  </w:r>
                </w:p>
              </w:tc>
            </w:tr>
            <w:tr w14:paraId="2536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177270C0">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反-1,2-二氯乙烯</w:t>
                  </w:r>
                </w:p>
              </w:tc>
              <w:tc>
                <w:tcPr>
                  <w:tcW w:w="2268" w:type="dxa"/>
                  <w:vAlign w:val="center"/>
                </w:tcPr>
                <w:p w14:paraId="5E92384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A29D10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EABC01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54</w:t>
                  </w:r>
                </w:p>
              </w:tc>
            </w:tr>
            <w:tr w14:paraId="72BD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26C52FB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二氯甲烷</w:t>
                  </w:r>
                </w:p>
              </w:tc>
              <w:tc>
                <w:tcPr>
                  <w:tcW w:w="2268" w:type="dxa"/>
                  <w:vAlign w:val="center"/>
                </w:tcPr>
                <w:p w14:paraId="2D76D56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C0B880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4E54E2F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616</w:t>
                  </w:r>
                </w:p>
              </w:tc>
            </w:tr>
            <w:tr w14:paraId="76C5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15B73ACC">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1,2-二氯丙烷</w:t>
                  </w:r>
                </w:p>
              </w:tc>
              <w:tc>
                <w:tcPr>
                  <w:tcW w:w="2268" w:type="dxa"/>
                  <w:vAlign w:val="center"/>
                </w:tcPr>
                <w:p w14:paraId="3A677D1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735F6BC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332F70A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r>
            <w:tr w14:paraId="7252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45237FE3">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1,1,1,2-四氯乙烷</w:t>
                  </w:r>
                </w:p>
              </w:tc>
              <w:tc>
                <w:tcPr>
                  <w:tcW w:w="2268" w:type="dxa"/>
                  <w:vAlign w:val="center"/>
                </w:tcPr>
                <w:p w14:paraId="745F1DD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9F342B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6F11C00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1610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0C76FB46">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1,1,2,2-四氯乙烷</w:t>
                  </w:r>
                </w:p>
              </w:tc>
              <w:tc>
                <w:tcPr>
                  <w:tcW w:w="2268" w:type="dxa"/>
                  <w:vAlign w:val="center"/>
                </w:tcPr>
                <w:p w14:paraId="695CDB4F">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3DE5749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3A8DE769">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6.8</w:t>
                  </w:r>
                </w:p>
              </w:tc>
            </w:tr>
            <w:tr w14:paraId="6B84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6CABF1A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四氯乙烯</w:t>
                  </w:r>
                </w:p>
              </w:tc>
              <w:tc>
                <w:tcPr>
                  <w:tcW w:w="2268" w:type="dxa"/>
                  <w:vAlign w:val="center"/>
                </w:tcPr>
                <w:p w14:paraId="3EE6D81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C75A89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777208C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53</w:t>
                  </w:r>
                </w:p>
              </w:tc>
            </w:tr>
            <w:tr w14:paraId="5EC8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7926860B">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1,1,1-三氯乙烷</w:t>
                  </w:r>
                </w:p>
              </w:tc>
              <w:tc>
                <w:tcPr>
                  <w:tcW w:w="2268" w:type="dxa"/>
                  <w:vAlign w:val="center"/>
                </w:tcPr>
                <w:p w14:paraId="42EF201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0.0128</w:t>
                  </w:r>
                </w:p>
              </w:tc>
              <w:tc>
                <w:tcPr>
                  <w:tcW w:w="2268" w:type="dxa"/>
                  <w:vAlign w:val="center"/>
                </w:tcPr>
                <w:p w14:paraId="31C89CF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0.0068</w:t>
                  </w:r>
                </w:p>
              </w:tc>
              <w:tc>
                <w:tcPr>
                  <w:tcW w:w="2268" w:type="dxa"/>
                  <w:vAlign w:val="center"/>
                </w:tcPr>
                <w:p w14:paraId="00DF7D5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840</w:t>
                  </w:r>
                </w:p>
              </w:tc>
            </w:tr>
            <w:tr w14:paraId="7018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1D60D05C">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1,1,2-三氯乙烷</w:t>
                  </w:r>
                </w:p>
              </w:tc>
              <w:tc>
                <w:tcPr>
                  <w:tcW w:w="2268" w:type="dxa"/>
                  <w:vAlign w:val="center"/>
                </w:tcPr>
                <w:p w14:paraId="436DDCC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55873C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4398A9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2.8</w:t>
                  </w:r>
                </w:p>
              </w:tc>
            </w:tr>
            <w:tr w14:paraId="79A6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4C3CE58F">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三氯乙烷</w:t>
                  </w:r>
                </w:p>
              </w:tc>
              <w:tc>
                <w:tcPr>
                  <w:tcW w:w="2268" w:type="dxa"/>
                  <w:vAlign w:val="center"/>
                </w:tcPr>
                <w:p w14:paraId="770757C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73EDD9A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2158FD2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2.8</w:t>
                  </w:r>
                </w:p>
              </w:tc>
            </w:tr>
            <w:tr w14:paraId="4375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2BFA969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1,2,3-三氯丙烷</w:t>
                  </w:r>
                </w:p>
              </w:tc>
              <w:tc>
                <w:tcPr>
                  <w:tcW w:w="2268" w:type="dxa"/>
                  <w:vAlign w:val="center"/>
                </w:tcPr>
                <w:p w14:paraId="1334B70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237E362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74A15E0D">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r>
            <w:tr w14:paraId="5A30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27BC6A39">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氯乙烯</w:t>
                  </w:r>
                </w:p>
              </w:tc>
              <w:tc>
                <w:tcPr>
                  <w:tcW w:w="2268" w:type="dxa"/>
                  <w:vAlign w:val="center"/>
                </w:tcPr>
                <w:p w14:paraId="5D5B924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74793C46">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1AA027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0.43</w:t>
                  </w:r>
                </w:p>
              </w:tc>
            </w:tr>
            <w:tr w14:paraId="33AE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3F5F2EA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苯</w:t>
                  </w:r>
                </w:p>
              </w:tc>
              <w:tc>
                <w:tcPr>
                  <w:tcW w:w="2268" w:type="dxa"/>
                  <w:vAlign w:val="center"/>
                </w:tcPr>
                <w:p w14:paraId="22FFF2A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C605D2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508441F8">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r>
            <w:tr w14:paraId="483D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4429DE0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氯苯</w:t>
                  </w:r>
                </w:p>
              </w:tc>
              <w:tc>
                <w:tcPr>
                  <w:tcW w:w="2268" w:type="dxa"/>
                  <w:vAlign w:val="center"/>
                </w:tcPr>
                <w:p w14:paraId="27AF148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C84FD0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3EDFFA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270</w:t>
                  </w:r>
                </w:p>
              </w:tc>
            </w:tr>
            <w:tr w14:paraId="4119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45F275F5">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1,2-二氯苯</w:t>
                  </w:r>
                </w:p>
              </w:tc>
              <w:tc>
                <w:tcPr>
                  <w:tcW w:w="2268" w:type="dxa"/>
                  <w:vAlign w:val="center"/>
                </w:tcPr>
                <w:p w14:paraId="241726BC">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46CADD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7B40725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560</w:t>
                  </w:r>
                </w:p>
              </w:tc>
            </w:tr>
            <w:tr w14:paraId="43FB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39D9C174">
                  <w:pPr>
                    <w:keepNext w:val="0"/>
                    <w:keepLines w:val="0"/>
                    <w:widowControl/>
                    <w:suppressLineNumbers w:val="0"/>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1,4-二氯苯</w:t>
                  </w:r>
                </w:p>
              </w:tc>
              <w:tc>
                <w:tcPr>
                  <w:tcW w:w="2268" w:type="dxa"/>
                  <w:vAlign w:val="center"/>
                </w:tcPr>
                <w:p w14:paraId="4D7B681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92537F4">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7934B0FE">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09CD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0100F2E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乙苯</w:t>
                  </w:r>
                </w:p>
              </w:tc>
              <w:tc>
                <w:tcPr>
                  <w:tcW w:w="2268" w:type="dxa"/>
                  <w:vAlign w:val="center"/>
                </w:tcPr>
                <w:p w14:paraId="2F93B30A">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4796AC4B">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3288383">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28</w:t>
                  </w:r>
                </w:p>
              </w:tc>
            </w:tr>
            <w:tr w14:paraId="0904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3493A81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苯乙烯</w:t>
                  </w:r>
                </w:p>
              </w:tc>
              <w:tc>
                <w:tcPr>
                  <w:tcW w:w="2268" w:type="dxa"/>
                  <w:vAlign w:val="center"/>
                </w:tcPr>
                <w:p w14:paraId="16A10D6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3C3752E1">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00285952">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1290</w:t>
                  </w:r>
                </w:p>
              </w:tc>
            </w:tr>
            <w:tr w14:paraId="51B1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7" w:type="dxa"/>
                  <w:vAlign w:val="center"/>
                </w:tcPr>
                <w:p w14:paraId="7CA027D0">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甲苯</w:t>
                  </w:r>
                </w:p>
              </w:tc>
              <w:tc>
                <w:tcPr>
                  <w:tcW w:w="2268" w:type="dxa"/>
                  <w:vAlign w:val="center"/>
                </w:tcPr>
                <w:p w14:paraId="45D18415">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39B67FE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ND</w:t>
                  </w:r>
                </w:p>
              </w:tc>
              <w:tc>
                <w:tcPr>
                  <w:tcW w:w="2268" w:type="dxa"/>
                  <w:vAlign w:val="center"/>
                </w:tcPr>
                <w:p w14:paraId="12D876E7">
                  <w:pPr>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1200</w:t>
                  </w:r>
                </w:p>
              </w:tc>
            </w:tr>
          </w:tbl>
          <w:p w14:paraId="74BDB537">
            <w:pPr>
              <w:adjustRightInd/>
              <w:snapToGrid/>
              <w:spacing w:line="360" w:lineRule="auto"/>
              <w:ind w:firstLine="480" w:firstLineChars="200"/>
              <w:rPr>
                <w:rFonts w:hint="eastAsia"/>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w:t>
            </w:r>
            <w:r>
              <w:rPr>
                <w:rFonts w:hint="eastAsia"/>
                <w:color w:val="000000" w:themeColor="text1"/>
                <w:sz w:val="24"/>
                <w:szCs w:val="24"/>
                <w:highlight w:val="none"/>
                <w14:textFill>
                  <w14:solidFill>
                    <w14:schemeClr w14:val="tx1"/>
                  </w14:solidFill>
                </w14:textFill>
              </w:rPr>
              <w:t>项目土壤监测点监测值均低于《建设用地土壤污染风险管控标准（试行）》（DB 36/1282-2020）第二类用地筛选值。</w:t>
            </w:r>
          </w:p>
          <w:p w14:paraId="2FEA8ADD">
            <w:pPr>
              <w:keepNext w:val="0"/>
              <w:keepLines w:val="0"/>
              <w:pageBreakBefore w:val="0"/>
              <w:widowControl w:val="0"/>
              <w:kinsoku/>
              <w:wordWrap/>
              <w:overflowPunct/>
              <w:topLinePunct w:val="0"/>
              <w:autoSpaceDE/>
              <w:autoSpaceDN/>
              <w:bidi w:val="0"/>
              <w:spacing w:line="360" w:lineRule="auto"/>
              <w:textAlignment w:val="auto"/>
              <w:rPr>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w:t>
            </w:r>
            <w:r>
              <w:rPr>
                <w:rFonts w:hint="eastAsia"/>
                <w:b/>
                <w:color w:val="000000" w:themeColor="text1"/>
                <w:sz w:val="24"/>
                <w:szCs w:val="24"/>
                <w:highlight w:val="none"/>
                <w:lang w:val="en-US" w:eastAsia="zh-CN"/>
                <w14:textFill>
                  <w14:solidFill>
                    <w14:schemeClr w14:val="tx1"/>
                  </w14:solidFill>
                </w14:textFill>
              </w:rPr>
              <w:t>6</w:t>
            </w:r>
            <w:r>
              <w:rPr>
                <w:b/>
                <w:color w:val="000000" w:themeColor="text1"/>
                <w:sz w:val="24"/>
                <w:szCs w:val="24"/>
                <w:highlight w:val="none"/>
                <w14:textFill>
                  <w14:solidFill>
                    <w14:schemeClr w14:val="tx1"/>
                  </w14:solidFill>
                </w14:textFill>
              </w:rPr>
              <w:t xml:space="preserve"> 噪声排放监测结果及分析</w:t>
            </w:r>
          </w:p>
          <w:p w14:paraId="4BDBAE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项目厂界噪声监测结果见</w:t>
            </w:r>
            <w:r>
              <w:rPr>
                <w:rFonts w:hint="eastAsia"/>
                <w:color w:val="000000" w:themeColor="text1"/>
                <w:sz w:val="24"/>
                <w:szCs w:val="24"/>
                <w:highlight w:val="none"/>
                <w:lang w:eastAsia="zh-CN"/>
                <w14:textFill>
                  <w14:solidFill>
                    <w14:schemeClr w14:val="tx1"/>
                  </w14:solidFill>
                </w14:textFill>
              </w:rPr>
              <w:t>下表</w:t>
            </w:r>
            <w:r>
              <w:rPr>
                <w:color w:val="000000" w:themeColor="text1"/>
                <w:sz w:val="24"/>
                <w:szCs w:val="24"/>
                <w:highlight w:val="none"/>
                <w14:textFill>
                  <w14:solidFill>
                    <w14:schemeClr w14:val="tx1"/>
                  </w14:solidFill>
                </w14:textFill>
              </w:rPr>
              <w:t>。</w:t>
            </w:r>
          </w:p>
          <w:p w14:paraId="2D8CBF3E">
            <w:pPr>
              <w:snapToGrid w:val="0"/>
              <w:ind w:right="844"/>
              <w:jc w:val="center"/>
              <w:rPr>
                <w:rFonts w:hint="eastAsia"/>
                <w:b/>
                <w:color w:val="000000" w:themeColor="text1"/>
                <w:sz w:val="18"/>
                <w:szCs w:val="18"/>
                <w:highlight w:val="none"/>
                <w:lang w:eastAsia="zh-CN"/>
                <w14:textFill>
                  <w14:solidFill>
                    <w14:schemeClr w14:val="tx1"/>
                  </w14:solidFill>
                </w14:textFill>
              </w:rPr>
            </w:pPr>
            <w:r>
              <w:rPr>
                <w:b/>
                <w:color w:val="000000" w:themeColor="text1"/>
                <w:sz w:val="18"/>
                <w:szCs w:val="18"/>
                <w:highlight w:val="none"/>
                <w14:textFill>
                  <w14:solidFill>
                    <w14:schemeClr w14:val="tx1"/>
                  </w14:solidFill>
                </w14:textFill>
              </w:rPr>
              <w:t>表7-</w:t>
            </w:r>
            <w:r>
              <w:rPr>
                <w:rFonts w:hint="eastAsia"/>
                <w:b/>
                <w:color w:val="000000" w:themeColor="text1"/>
                <w:sz w:val="18"/>
                <w:szCs w:val="18"/>
                <w:highlight w:val="none"/>
                <w:lang w:val="en-US" w:eastAsia="zh-CN"/>
                <w14:textFill>
                  <w14:solidFill>
                    <w14:schemeClr w14:val="tx1"/>
                  </w14:solidFill>
                </w14:textFill>
              </w:rPr>
              <w:t>6</w:t>
            </w:r>
            <w:r>
              <w:rPr>
                <w:b/>
                <w:color w:val="000000" w:themeColor="text1"/>
                <w:sz w:val="18"/>
                <w:szCs w:val="18"/>
                <w:highlight w:val="none"/>
                <w14:textFill>
                  <w14:solidFill>
                    <w14:schemeClr w14:val="tx1"/>
                  </w14:solidFill>
                </w14:textFill>
              </w:rPr>
              <w:t xml:space="preserve"> 厂界噪声监测结果一览表</w:t>
            </w:r>
            <w:r>
              <w:rPr>
                <w:rFonts w:hint="eastAsia"/>
                <w:b/>
                <w:color w:val="000000" w:themeColor="text1"/>
                <w:sz w:val="18"/>
                <w:szCs w:val="18"/>
                <w:highlight w:val="none"/>
                <w:lang w:eastAsia="zh-CN"/>
                <w14:textFill>
                  <w14:solidFill>
                    <w14:schemeClr w14:val="tx1"/>
                  </w14:solidFill>
                </w14:textFill>
              </w:rPr>
              <w:t>，单位：dB（A）</w:t>
            </w:r>
          </w:p>
          <w:tbl>
            <w:tblPr>
              <w:tblStyle w:val="3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200"/>
              <w:gridCol w:w="1380"/>
              <w:gridCol w:w="975"/>
              <w:gridCol w:w="1365"/>
              <w:gridCol w:w="900"/>
              <w:gridCol w:w="780"/>
              <w:gridCol w:w="766"/>
            </w:tblGrid>
            <w:tr w14:paraId="4C59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17889F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监测环境条件</w:t>
                  </w:r>
                </w:p>
              </w:tc>
              <w:tc>
                <w:tcPr>
                  <w:tcW w:w="7366" w:type="dxa"/>
                  <w:gridSpan w:val="7"/>
                  <w:vAlign w:val="center"/>
                </w:tcPr>
                <w:p w14:paraId="0A7F476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2024.08.28 天气状况： 昼间 阴，夜间 阴 昼间风速：1.8 m/s 夜间风速：1.9 m/s</w:t>
                  </w:r>
                </w:p>
              </w:tc>
            </w:tr>
            <w:tr w14:paraId="0BA0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vAlign w:val="center"/>
                </w:tcPr>
                <w:p w14:paraId="27C24B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监测点</w:t>
                  </w:r>
                </w:p>
              </w:tc>
              <w:tc>
                <w:tcPr>
                  <w:tcW w:w="1200" w:type="dxa"/>
                  <w:vMerge w:val="restart"/>
                  <w:vAlign w:val="center"/>
                </w:tcPr>
                <w:p w14:paraId="1425C1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主要声源</w:t>
                  </w:r>
                </w:p>
              </w:tc>
              <w:tc>
                <w:tcPr>
                  <w:tcW w:w="4620" w:type="dxa"/>
                  <w:gridSpan w:val="4"/>
                  <w:vAlign w:val="center"/>
                </w:tcPr>
                <w:p w14:paraId="1543116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Leq</w:t>
                  </w:r>
                </w:p>
              </w:tc>
              <w:tc>
                <w:tcPr>
                  <w:tcW w:w="1546" w:type="dxa"/>
                  <w:gridSpan w:val="2"/>
                  <w:vAlign w:val="center"/>
                </w:tcPr>
                <w:p w14:paraId="55D840A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标准限值</w:t>
                  </w:r>
                </w:p>
              </w:tc>
            </w:tr>
            <w:tr w14:paraId="3FAE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vAlign w:val="center"/>
                </w:tcPr>
                <w:p w14:paraId="77CEA69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200" w:type="dxa"/>
                  <w:vMerge w:val="continue"/>
                  <w:vAlign w:val="center"/>
                </w:tcPr>
                <w:p w14:paraId="206BD5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80" w:type="dxa"/>
                  <w:vAlign w:val="center"/>
                </w:tcPr>
                <w:p w14:paraId="3E706E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监测时段</w:t>
                  </w:r>
                </w:p>
              </w:tc>
              <w:tc>
                <w:tcPr>
                  <w:tcW w:w="975" w:type="dxa"/>
                  <w:vAlign w:val="center"/>
                </w:tcPr>
                <w:p w14:paraId="6B4487B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结果</w:t>
                  </w:r>
                </w:p>
              </w:tc>
              <w:tc>
                <w:tcPr>
                  <w:tcW w:w="1365" w:type="dxa"/>
                  <w:vAlign w:val="center"/>
                </w:tcPr>
                <w:p w14:paraId="615869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监测时段</w:t>
                  </w:r>
                </w:p>
              </w:tc>
              <w:tc>
                <w:tcPr>
                  <w:tcW w:w="900" w:type="dxa"/>
                  <w:vAlign w:val="center"/>
                </w:tcPr>
                <w:p w14:paraId="7B5421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结果</w:t>
                  </w:r>
                </w:p>
              </w:tc>
              <w:tc>
                <w:tcPr>
                  <w:tcW w:w="780" w:type="dxa"/>
                  <w:vAlign w:val="center"/>
                </w:tcPr>
                <w:p w14:paraId="541B71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昼间</w:t>
                  </w:r>
                </w:p>
              </w:tc>
              <w:tc>
                <w:tcPr>
                  <w:tcW w:w="766" w:type="dxa"/>
                  <w:vAlign w:val="center"/>
                </w:tcPr>
                <w:p w14:paraId="4F93CAC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夜间</w:t>
                  </w:r>
                </w:p>
              </w:tc>
            </w:tr>
            <w:tr w14:paraId="2DAA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03ABBD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N1 厂界东侧外 1m（莲花社区）</w:t>
                  </w:r>
                </w:p>
              </w:tc>
              <w:tc>
                <w:tcPr>
                  <w:tcW w:w="1200" w:type="dxa"/>
                  <w:vMerge w:val="restart"/>
                  <w:vAlign w:val="center"/>
                </w:tcPr>
                <w:p w14:paraId="2A20894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生产噪声</w:t>
                  </w:r>
                </w:p>
              </w:tc>
              <w:tc>
                <w:tcPr>
                  <w:tcW w:w="1380" w:type="dxa"/>
                  <w:vAlign w:val="center"/>
                </w:tcPr>
                <w:p w14:paraId="5C6561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12:53-13:03</w:t>
                  </w:r>
                </w:p>
              </w:tc>
              <w:tc>
                <w:tcPr>
                  <w:tcW w:w="975" w:type="dxa"/>
                  <w:vAlign w:val="center"/>
                </w:tcPr>
                <w:p w14:paraId="3DC39E5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56.9</w:t>
                  </w:r>
                </w:p>
              </w:tc>
              <w:tc>
                <w:tcPr>
                  <w:tcW w:w="1365" w:type="dxa"/>
                  <w:vAlign w:val="center"/>
                </w:tcPr>
                <w:p w14:paraId="675DE542">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22:01-22:11</w:t>
                  </w:r>
                </w:p>
              </w:tc>
              <w:tc>
                <w:tcPr>
                  <w:tcW w:w="900" w:type="dxa"/>
                  <w:vAlign w:val="center"/>
                </w:tcPr>
                <w:p w14:paraId="45DD1A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48.0</w:t>
                  </w:r>
                </w:p>
              </w:tc>
              <w:tc>
                <w:tcPr>
                  <w:tcW w:w="780" w:type="dxa"/>
                  <w:vMerge w:val="restart"/>
                  <w:vAlign w:val="center"/>
                </w:tcPr>
                <w:p w14:paraId="657801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60</w:t>
                  </w:r>
                </w:p>
              </w:tc>
              <w:tc>
                <w:tcPr>
                  <w:tcW w:w="766" w:type="dxa"/>
                  <w:vMerge w:val="restart"/>
                  <w:vAlign w:val="center"/>
                </w:tcPr>
                <w:p w14:paraId="74C57C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r>
            <w:tr w14:paraId="29B6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1F39A27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t>N2 厂界南侧外 1m（莲花社区）</w:t>
                  </w:r>
                </w:p>
              </w:tc>
              <w:tc>
                <w:tcPr>
                  <w:tcW w:w="1200" w:type="dxa"/>
                  <w:vMerge w:val="continue"/>
                  <w:vAlign w:val="center"/>
                </w:tcPr>
                <w:p w14:paraId="39E9B3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80" w:type="dxa"/>
                  <w:vAlign w:val="center"/>
                </w:tcPr>
                <w:p w14:paraId="5F1113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13:08-13:18</w:t>
                  </w:r>
                </w:p>
              </w:tc>
              <w:tc>
                <w:tcPr>
                  <w:tcW w:w="975" w:type="dxa"/>
                  <w:vAlign w:val="center"/>
                </w:tcPr>
                <w:p w14:paraId="479106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53.1</w:t>
                  </w:r>
                </w:p>
              </w:tc>
              <w:tc>
                <w:tcPr>
                  <w:tcW w:w="1365" w:type="dxa"/>
                  <w:vAlign w:val="center"/>
                </w:tcPr>
                <w:p w14:paraId="1F275A77">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22:16-22:26</w:t>
                  </w:r>
                </w:p>
              </w:tc>
              <w:tc>
                <w:tcPr>
                  <w:tcW w:w="900" w:type="dxa"/>
                  <w:vAlign w:val="center"/>
                </w:tcPr>
                <w:p w14:paraId="727EED1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45.3</w:t>
                  </w:r>
                </w:p>
              </w:tc>
              <w:tc>
                <w:tcPr>
                  <w:tcW w:w="780" w:type="dxa"/>
                  <w:vMerge w:val="continue"/>
                  <w:vAlign w:val="center"/>
                </w:tcPr>
                <w:p w14:paraId="1A041A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66" w:type="dxa"/>
                  <w:vMerge w:val="continue"/>
                  <w:vAlign w:val="center"/>
                </w:tcPr>
                <w:p w14:paraId="05589C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2154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016F88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N3 厂界西侧外 1m（莲花社区）</w:t>
                  </w:r>
                </w:p>
              </w:tc>
              <w:tc>
                <w:tcPr>
                  <w:tcW w:w="1200" w:type="dxa"/>
                  <w:vMerge w:val="continue"/>
                  <w:vAlign w:val="center"/>
                </w:tcPr>
                <w:p w14:paraId="0F9EAE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80" w:type="dxa"/>
                  <w:vAlign w:val="center"/>
                </w:tcPr>
                <w:p w14:paraId="15E076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13:23-13:33</w:t>
                  </w:r>
                </w:p>
              </w:tc>
              <w:tc>
                <w:tcPr>
                  <w:tcW w:w="975" w:type="dxa"/>
                  <w:vAlign w:val="center"/>
                </w:tcPr>
                <w:p w14:paraId="0186ED3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56.2</w:t>
                  </w:r>
                </w:p>
              </w:tc>
              <w:tc>
                <w:tcPr>
                  <w:tcW w:w="1365" w:type="dxa"/>
                  <w:vAlign w:val="center"/>
                </w:tcPr>
                <w:p w14:paraId="4E2F9B6E">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22:31-22:41</w:t>
                  </w:r>
                </w:p>
              </w:tc>
              <w:tc>
                <w:tcPr>
                  <w:tcW w:w="900" w:type="dxa"/>
                  <w:vAlign w:val="center"/>
                </w:tcPr>
                <w:p w14:paraId="77FFCCB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47.3</w:t>
                  </w:r>
                </w:p>
              </w:tc>
              <w:tc>
                <w:tcPr>
                  <w:tcW w:w="780" w:type="dxa"/>
                  <w:vMerge w:val="continue"/>
                  <w:vAlign w:val="center"/>
                </w:tcPr>
                <w:p w14:paraId="210F91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66" w:type="dxa"/>
                  <w:vMerge w:val="continue"/>
                  <w:vAlign w:val="center"/>
                </w:tcPr>
                <w:p w14:paraId="239682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D0B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60D6B5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N4 厂界北侧外 1m（莲花社区）</w:t>
                  </w:r>
                </w:p>
              </w:tc>
              <w:tc>
                <w:tcPr>
                  <w:tcW w:w="1200" w:type="dxa"/>
                  <w:vMerge w:val="continue"/>
                  <w:vAlign w:val="center"/>
                </w:tcPr>
                <w:p w14:paraId="38EAFB2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80" w:type="dxa"/>
                  <w:vAlign w:val="center"/>
                </w:tcPr>
                <w:p w14:paraId="1673F2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13:38-13:48</w:t>
                  </w:r>
                </w:p>
              </w:tc>
              <w:tc>
                <w:tcPr>
                  <w:tcW w:w="975" w:type="dxa"/>
                  <w:vAlign w:val="center"/>
                </w:tcPr>
                <w:p w14:paraId="2B3EE6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51.5</w:t>
                  </w:r>
                </w:p>
              </w:tc>
              <w:tc>
                <w:tcPr>
                  <w:tcW w:w="1365" w:type="dxa"/>
                  <w:vAlign w:val="center"/>
                </w:tcPr>
                <w:p w14:paraId="14FDEF53">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22:45-22:55</w:t>
                  </w:r>
                </w:p>
              </w:tc>
              <w:tc>
                <w:tcPr>
                  <w:tcW w:w="900" w:type="dxa"/>
                  <w:vAlign w:val="center"/>
                </w:tcPr>
                <w:p w14:paraId="7531F28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44.7</w:t>
                  </w:r>
                </w:p>
              </w:tc>
              <w:tc>
                <w:tcPr>
                  <w:tcW w:w="780" w:type="dxa"/>
                  <w:vMerge w:val="continue"/>
                  <w:vAlign w:val="center"/>
                </w:tcPr>
                <w:p w14:paraId="426CB91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66" w:type="dxa"/>
                  <w:vMerge w:val="continue"/>
                  <w:vAlign w:val="center"/>
                </w:tcPr>
                <w:p w14:paraId="7E0E81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7B6E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0DEC24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N5 厂界东侧外 1m（红门社区）</w:t>
                  </w:r>
                </w:p>
              </w:tc>
              <w:tc>
                <w:tcPr>
                  <w:tcW w:w="1200" w:type="dxa"/>
                  <w:vMerge w:val="continue"/>
                  <w:vAlign w:val="center"/>
                </w:tcPr>
                <w:p w14:paraId="71440E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80" w:type="dxa"/>
                  <w:vAlign w:val="center"/>
                </w:tcPr>
                <w:p w14:paraId="1E63E8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18:06-18:16</w:t>
                  </w:r>
                </w:p>
              </w:tc>
              <w:tc>
                <w:tcPr>
                  <w:tcW w:w="975" w:type="dxa"/>
                  <w:vAlign w:val="center"/>
                </w:tcPr>
                <w:p w14:paraId="358E60B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54.3</w:t>
                  </w:r>
                </w:p>
              </w:tc>
              <w:tc>
                <w:tcPr>
                  <w:tcW w:w="1365" w:type="dxa"/>
                  <w:vAlign w:val="center"/>
                </w:tcPr>
                <w:p w14:paraId="6B972B7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00" w:type="dxa"/>
                  <w:vAlign w:val="center"/>
                </w:tcPr>
                <w:p w14:paraId="1967CF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780" w:type="dxa"/>
                  <w:vMerge w:val="continue"/>
                  <w:vAlign w:val="center"/>
                </w:tcPr>
                <w:p w14:paraId="74DC17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66" w:type="dxa"/>
                  <w:vMerge w:val="continue"/>
                  <w:vAlign w:val="center"/>
                </w:tcPr>
                <w:p w14:paraId="36BA9D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1B79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378BE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N6 厂界南侧外 1m（红门社区）</w:t>
                  </w:r>
                </w:p>
              </w:tc>
              <w:tc>
                <w:tcPr>
                  <w:tcW w:w="1200" w:type="dxa"/>
                  <w:vMerge w:val="continue"/>
                  <w:vAlign w:val="center"/>
                </w:tcPr>
                <w:p w14:paraId="5A3EF6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80" w:type="dxa"/>
                  <w:vAlign w:val="center"/>
                </w:tcPr>
                <w:p w14:paraId="140803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18:20-18:30</w:t>
                  </w:r>
                </w:p>
              </w:tc>
              <w:tc>
                <w:tcPr>
                  <w:tcW w:w="975" w:type="dxa"/>
                  <w:vAlign w:val="center"/>
                </w:tcPr>
                <w:p w14:paraId="024E30A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52.4</w:t>
                  </w:r>
                </w:p>
              </w:tc>
              <w:tc>
                <w:tcPr>
                  <w:tcW w:w="1365" w:type="dxa"/>
                  <w:vAlign w:val="center"/>
                </w:tcPr>
                <w:p w14:paraId="1AD9B91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00" w:type="dxa"/>
                  <w:vAlign w:val="center"/>
                </w:tcPr>
                <w:p w14:paraId="28D13D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780" w:type="dxa"/>
                  <w:vMerge w:val="continue"/>
                  <w:vAlign w:val="center"/>
                </w:tcPr>
                <w:p w14:paraId="127B00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66" w:type="dxa"/>
                  <w:vMerge w:val="continue"/>
                  <w:vAlign w:val="center"/>
                </w:tcPr>
                <w:p w14:paraId="5B54322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697F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05B166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N7 厂界西侧外 1m（红门社区）</w:t>
                  </w:r>
                </w:p>
              </w:tc>
              <w:tc>
                <w:tcPr>
                  <w:tcW w:w="1200" w:type="dxa"/>
                  <w:vMerge w:val="continue"/>
                  <w:vAlign w:val="center"/>
                </w:tcPr>
                <w:p w14:paraId="6D62F0D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80" w:type="dxa"/>
                  <w:vAlign w:val="center"/>
                </w:tcPr>
                <w:p w14:paraId="798A9B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18:34-18:44</w:t>
                  </w:r>
                </w:p>
              </w:tc>
              <w:tc>
                <w:tcPr>
                  <w:tcW w:w="975" w:type="dxa"/>
                  <w:vAlign w:val="center"/>
                </w:tcPr>
                <w:p w14:paraId="66F678D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55.6</w:t>
                  </w:r>
                </w:p>
              </w:tc>
              <w:tc>
                <w:tcPr>
                  <w:tcW w:w="1365" w:type="dxa"/>
                  <w:vAlign w:val="center"/>
                </w:tcPr>
                <w:p w14:paraId="41C7F28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00" w:type="dxa"/>
                  <w:vAlign w:val="center"/>
                </w:tcPr>
                <w:p w14:paraId="3765EA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780" w:type="dxa"/>
                  <w:vMerge w:val="continue"/>
                  <w:vAlign w:val="center"/>
                </w:tcPr>
                <w:p w14:paraId="003DAE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66" w:type="dxa"/>
                  <w:vMerge w:val="continue"/>
                  <w:vAlign w:val="center"/>
                </w:tcPr>
                <w:p w14:paraId="314A9BD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69ED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2EAEBF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N8 厂界北侧外 1m（红门社区）</w:t>
                  </w:r>
                </w:p>
              </w:tc>
              <w:tc>
                <w:tcPr>
                  <w:tcW w:w="1200" w:type="dxa"/>
                  <w:vMerge w:val="continue"/>
                  <w:vAlign w:val="center"/>
                </w:tcPr>
                <w:p w14:paraId="6CB378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80" w:type="dxa"/>
                  <w:vAlign w:val="center"/>
                </w:tcPr>
                <w:p w14:paraId="0A2E5D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18:49-18:59</w:t>
                  </w:r>
                </w:p>
              </w:tc>
              <w:tc>
                <w:tcPr>
                  <w:tcW w:w="975" w:type="dxa"/>
                  <w:vAlign w:val="center"/>
                </w:tcPr>
                <w:p w14:paraId="28DF87C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53.5</w:t>
                  </w:r>
                </w:p>
              </w:tc>
              <w:tc>
                <w:tcPr>
                  <w:tcW w:w="1365" w:type="dxa"/>
                  <w:vAlign w:val="center"/>
                </w:tcPr>
                <w:p w14:paraId="68303D3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00" w:type="dxa"/>
                  <w:vAlign w:val="center"/>
                </w:tcPr>
                <w:p w14:paraId="0975B52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780" w:type="dxa"/>
                  <w:vMerge w:val="continue"/>
                  <w:vAlign w:val="center"/>
                </w:tcPr>
                <w:p w14:paraId="1D8FC4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766" w:type="dxa"/>
                  <w:vMerge w:val="continue"/>
                  <w:vAlign w:val="center"/>
                </w:tcPr>
                <w:p w14:paraId="5243DE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r>
            <w:tr w14:paraId="0CF8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center"/>
                </w:tcPr>
                <w:p w14:paraId="38DDDBC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备注</w:t>
                  </w:r>
                </w:p>
              </w:tc>
              <w:tc>
                <w:tcPr>
                  <w:tcW w:w="7366" w:type="dxa"/>
                  <w:gridSpan w:val="7"/>
                  <w:vAlign w:val="center"/>
                </w:tcPr>
                <w:p w14:paraId="1618E2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1.AWA5688 </w:t>
                  </w: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多功能声级计在监测前、后校准值分别为 </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93.7</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93.8dB(A)</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tc>
            </w:tr>
          </w:tbl>
          <w:p w14:paraId="3E01377C">
            <w:pPr>
              <w:adjustRightInd/>
              <w:snapToGrid/>
              <w:spacing w:line="360" w:lineRule="auto"/>
              <w:ind w:firstLine="480" w:firstLineChars="200"/>
              <w:rPr>
                <w:rFonts w:hint="eastAsia" w:eastAsia="宋体"/>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本次验收监测结果表明，项目厂界四周噪声昼间、夜间测量值均满足</w:t>
            </w:r>
            <w:r>
              <w:rPr>
                <w:rFonts w:hint="eastAsia"/>
                <w:color w:val="000000" w:themeColor="text1"/>
                <w:sz w:val="24"/>
                <w:szCs w:val="24"/>
                <w:highlight w:val="none"/>
                <w:lang w:eastAsia="zh-CN"/>
                <w14:textFill>
                  <w14:solidFill>
                    <w14:schemeClr w14:val="tx1"/>
                  </w14:solidFill>
                </w14:textFill>
              </w:rPr>
              <w:t>《工业企业厂界环境噪声排放标准》(GB12348-2008)中</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类标准。</w:t>
            </w:r>
          </w:p>
          <w:p w14:paraId="42EFF4E1">
            <w:pPr>
              <w:pStyle w:val="69"/>
              <w:spacing w:line="360" w:lineRule="auto"/>
              <w:jc w:val="both"/>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color w:val="000000" w:themeColor="text1"/>
                <w:kern w:val="2"/>
                <w:sz w:val="24"/>
                <w:szCs w:val="24"/>
                <w:highlight w:val="none"/>
                <w:lang w:eastAsia="zh-CN"/>
                <w14:textFill>
                  <w14:solidFill>
                    <w14:schemeClr w14:val="tx1"/>
                  </w14:solidFill>
                </w14:textFill>
              </w:rPr>
              <w:t>7.2.</w:t>
            </w:r>
            <w:r>
              <w:rPr>
                <w:rFonts w:hint="eastAsia" w:ascii="Times New Roman" w:hAnsi="Times New Roman" w:cs="Times New Roman"/>
                <w:b/>
                <w:color w:val="000000" w:themeColor="text1"/>
                <w:kern w:val="2"/>
                <w:sz w:val="24"/>
                <w:szCs w:val="24"/>
                <w:highlight w:val="none"/>
                <w:lang w:val="en-US" w:eastAsia="zh-CN"/>
                <w14:textFill>
                  <w14:solidFill>
                    <w14:schemeClr w14:val="tx1"/>
                  </w14:solidFill>
                </w14:textFill>
              </w:rPr>
              <w:t>7</w:t>
            </w:r>
            <w:r>
              <w:rPr>
                <w:rFonts w:ascii="Times New Roman" w:hAnsi="Times New Roman" w:cs="Times New Roman"/>
                <w:b/>
                <w:color w:val="000000" w:themeColor="text1"/>
                <w:kern w:val="2"/>
                <w:sz w:val="24"/>
                <w:szCs w:val="24"/>
                <w:highlight w:val="none"/>
                <w:lang w:eastAsia="zh-CN"/>
                <w14:textFill>
                  <w14:solidFill>
                    <w14:schemeClr w14:val="tx1"/>
                  </w14:solidFill>
                </w14:textFill>
              </w:rPr>
              <w:t>固</w:t>
            </w:r>
            <w:r>
              <w:rPr>
                <w:rFonts w:ascii="Times New Roman" w:hAnsi="Times New Roman" w:cs="Times New Roman"/>
                <w:b/>
                <w:bCs/>
                <w:color w:val="000000" w:themeColor="text1"/>
                <w:sz w:val="24"/>
                <w:szCs w:val="24"/>
                <w:highlight w:val="none"/>
                <w:lang w:eastAsia="zh-CN"/>
                <w14:textFill>
                  <w14:solidFill>
                    <w14:schemeClr w14:val="tx1"/>
                  </w14:solidFill>
                </w14:textFill>
              </w:rPr>
              <w:t>废产生量及处理处置情况</w:t>
            </w:r>
          </w:p>
          <w:p w14:paraId="3919FE13">
            <w:pPr>
              <w:numPr>
                <w:ilvl w:val="0"/>
                <w:numId w:val="2"/>
              </w:num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废MBR膜由厂家回收处置，沉砂、格栅渣、污泥运往垃圾焚烧发电站焚烧。</w:t>
            </w:r>
          </w:p>
          <w:p w14:paraId="35B25666">
            <w:pPr>
              <w:numPr>
                <w:ilvl w:val="0"/>
                <w:numId w:val="2"/>
              </w:numPr>
              <w:adjustRightInd w:val="0"/>
              <w:snapToGrid w:val="0"/>
              <w:spacing w:line="360" w:lineRule="auto"/>
              <w:ind w:firstLine="480" w:firstLineChars="200"/>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废紫外灯交由有危废处置资质单位处理。</w:t>
            </w:r>
          </w:p>
          <w:p w14:paraId="1E474197">
            <w:pPr>
              <w:spacing w:line="360" w:lineRule="auto"/>
              <w:jc w:val="left"/>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w:t>
            </w:r>
            <w:r>
              <w:rPr>
                <w:rFonts w:hint="eastAsia"/>
                <w:b/>
                <w:color w:val="000000" w:themeColor="text1"/>
                <w:sz w:val="24"/>
                <w:szCs w:val="24"/>
                <w:highlight w:val="none"/>
                <w:lang w:val="en-US" w:eastAsia="zh-CN"/>
                <w14:textFill>
                  <w14:solidFill>
                    <w14:schemeClr w14:val="tx1"/>
                  </w14:solidFill>
                </w14:textFill>
              </w:rPr>
              <w:t>8</w:t>
            </w:r>
            <w:r>
              <w:rPr>
                <w:b/>
                <w:color w:val="000000" w:themeColor="text1"/>
                <w:sz w:val="24"/>
                <w:szCs w:val="24"/>
                <w:highlight w:val="none"/>
                <w14:textFill>
                  <w14:solidFill>
                    <w14:schemeClr w14:val="tx1"/>
                  </w14:solidFill>
                </w14:textFill>
              </w:rPr>
              <w:t>总量控制</w:t>
            </w:r>
          </w:p>
          <w:p w14:paraId="0485FD72">
            <w:pPr>
              <w:spacing w:line="360" w:lineRule="auto"/>
              <w:ind w:firstLine="480" w:firstLineChars="200"/>
              <w:jc w:val="left"/>
              <w:rPr>
                <w:rFonts w:hint="eastAsia" w:hAnsi="宋体"/>
                <w:color w:val="000000" w:themeColor="text1"/>
                <w:sz w:val="24"/>
                <w:highlight w:val="none"/>
                <w:lang w:eastAsia="zh-CN"/>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项目收集生活污水经本项目污水处理站处理达到《城镇污水处理厂污染物排放标准》（GB18918-2002）中一级A标准后尾水排入莲花水系，最终汇入赣江。由于本项目属于减排类项目，因此无需申请总量。</w:t>
            </w:r>
          </w:p>
          <w:p w14:paraId="5EAD72F9">
            <w:pPr>
              <w:spacing w:line="360" w:lineRule="auto"/>
              <w:ind w:firstLine="480" w:firstLineChars="200"/>
              <w:jc w:val="left"/>
              <w:rPr>
                <w:rFonts w:hint="eastAsia" w:hAnsi="宋体"/>
                <w:color w:val="000000" w:themeColor="text1"/>
                <w:sz w:val="24"/>
                <w:highlight w:val="none"/>
                <w:lang w:eastAsia="zh-CN"/>
                <w14:textFill>
                  <w14:solidFill>
                    <w14:schemeClr w14:val="tx1"/>
                  </w14:solidFill>
                </w14:textFill>
              </w:rPr>
            </w:pPr>
          </w:p>
        </w:tc>
      </w:tr>
      <w:bookmarkEnd w:id="8"/>
    </w:tbl>
    <w:p w14:paraId="2487827D">
      <w:pPr>
        <w:pStyle w:val="5"/>
        <w:rPr>
          <w:b w:val="0"/>
          <w:bCs/>
          <w:color w:val="000000" w:themeColor="text1"/>
          <w:szCs w:val="24"/>
          <w14:textFill>
            <w14:solidFill>
              <w14:schemeClr w14:val="tx1"/>
            </w14:solidFill>
          </w14:textFill>
        </w:rPr>
      </w:pPr>
      <w:bookmarkStart w:id="9" w:name="_Toc523906062"/>
      <w:r>
        <w:rPr>
          <w:color w:val="000000" w:themeColor="text1"/>
          <w14:textFill>
            <w14:solidFill>
              <w14:schemeClr w14:val="tx1"/>
            </w14:solidFill>
          </w14:textFill>
        </w:rPr>
        <w:t>表</w:t>
      </w:r>
      <w:r>
        <w:rPr>
          <w:rFonts w:hint="eastAsia"/>
          <w:color w:val="000000" w:themeColor="text1"/>
          <w14:textFill>
            <w14:solidFill>
              <w14:schemeClr w14:val="tx1"/>
            </w14:solidFill>
          </w14:textFill>
        </w:rPr>
        <w:t>八</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环评及批复落实情况</w:t>
      </w:r>
      <w:bookmarkEnd w:id="9"/>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3D4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14:paraId="19C0E8B8">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该公司切实按照环评建议及环评批复要求，落实各项环保措施。环评批复落实情况见表8-1。</w:t>
            </w:r>
          </w:p>
          <w:p w14:paraId="4AA7C83B">
            <w:pPr>
              <w:pStyle w:val="88"/>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8</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1</w:t>
            </w:r>
            <w:r>
              <w:rPr>
                <w:b/>
                <w:color w:val="000000" w:themeColor="text1"/>
                <w:sz w:val="21"/>
                <w:szCs w:val="21"/>
                <w14:textFill>
                  <w14:solidFill>
                    <w14:schemeClr w14:val="tx1"/>
                  </w14:solidFill>
                </w14:textFill>
              </w:rPr>
              <w:t xml:space="preserve"> 项目环评及环评批复落实情况一览表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4151"/>
              <w:gridCol w:w="3252"/>
              <w:gridCol w:w="876"/>
            </w:tblGrid>
            <w:tr w14:paraId="4E693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34" w:type="pct"/>
                  <w:tcBorders>
                    <w:tl2br w:val="nil"/>
                    <w:tr2bl w:val="nil"/>
                  </w:tcBorders>
                  <w:vAlign w:val="center"/>
                </w:tcPr>
                <w:p w14:paraId="561E0DE8">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2289" w:type="pct"/>
                  <w:tcBorders>
                    <w:tl2br w:val="nil"/>
                    <w:tr2bl w:val="nil"/>
                  </w:tcBorders>
                  <w:vAlign w:val="center"/>
                </w:tcPr>
                <w:p w14:paraId="1ABFF0DB">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环评及环评批复要求</w:t>
                  </w:r>
                </w:p>
              </w:tc>
              <w:tc>
                <w:tcPr>
                  <w:tcW w:w="1793" w:type="pct"/>
                  <w:tcBorders>
                    <w:tl2br w:val="nil"/>
                    <w:tr2bl w:val="nil"/>
                  </w:tcBorders>
                  <w:vAlign w:val="center"/>
                </w:tcPr>
                <w:p w14:paraId="7CAED96E">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落实情况</w:t>
                  </w:r>
                </w:p>
              </w:tc>
              <w:tc>
                <w:tcPr>
                  <w:tcW w:w="483" w:type="pct"/>
                  <w:tcBorders>
                    <w:tl2br w:val="nil"/>
                    <w:tr2bl w:val="nil"/>
                  </w:tcBorders>
                  <w:vAlign w:val="center"/>
                </w:tcPr>
                <w:p w14:paraId="455DC42C">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是否</w:t>
                  </w:r>
                </w:p>
                <w:p w14:paraId="0D11388D">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落实</w:t>
                  </w:r>
                </w:p>
              </w:tc>
            </w:tr>
            <w:tr w14:paraId="2DE61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l2br w:val="nil"/>
                    <w:tr2bl w:val="nil"/>
                  </w:tcBorders>
                  <w:vAlign w:val="center"/>
                </w:tcPr>
                <w:p w14:paraId="263A9425">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严格落实施工期污染防治措施</w:t>
                  </w:r>
                </w:p>
              </w:tc>
              <w:tc>
                <w:tcPr>
                  <w:tcW w:w="2289" w:type="pct"/>
                  <w:tcBorders>
                    <w:tl2br w:val="nil"/>
                    <w:tr2bl w:val="nil"/>
                  </w:tcBorders>
                  <w:vAlign w:val="center"/>
                </w:tcPr>
                <w:p w14:paraId="53EB53DE">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宋体" w:eastAsia="宋体" w:cs="Times New Roman"/>
                      <w:bCs/>
                      <w:color w:val="000000" w:themeColor="text1"/>
                      <w:kern w:val="2"/>
                      <w:sz w:val="21"/>
                      <w:szCs w:val="21"/>
                      <w:lang w:val="en-US" w:eastAsia="zh-CN" w:bidi="ar-SA"/>
                      <w14:textFill>
                        <w14:solidFill>
                          <w14:schemeClr w14:val="tx1"/>
                        </w14:solidFill>
                      </w14:textFill>
                    </w:rPr>
                    <w:t>施工期间，项目应采取措施对施工废水、废气（含施工扬尘）、固体废物和噪声进行控制和治理，避免对周边环境产生不利影响，落实水土保持方案要求，避免导致水土流失。</w:t>
                  </w:r>
                </w:p>
              </w:tc>
              <w:tc>
                <w:tcPr>
                  <w:tcW w:w="1793" w:type="pct"/>
                  <w:tcBorders>
                    <w:tl2br w:val="nil"/>
                    <w:tr2bl w:val="nil"/>
                  </w:tcBorders>
                  <w:vAlign w:val="center"/>
                </w:tcPr>
                <w:p w14:paraId="00C0F765">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宋体" w:eastAsia="宋体" w:cs="Times New Roman"/>
                      <w:bCs/>
                      <w:color w:val="000000" w:themeColor="text1"/>
                      <w:kern w:val="2"/>
                      <w:sz w:val="21"/>
                      <w:szCs w:val="21"/>
                      <w:lang w:val="en-US" w:eastAsia="zh-CN" w:bidi="ar-SA"/>
                      <w14:textFill>
                        <w14:solidFill>
                          <w14:schemeClr w14:val="tx1"/>
                        </w14:solidFill>
                      </w14:textFill>
                    </w:rPr>
                    <w:t>施工期间，项目采取措施对施工废水、废气（含施工扬尘）、固体废物和噪声进行控制和治理</w:t>
                  </w:r>
                </w:p>
              </w:tc>
              <w:tc>
                <w:tcPr>
                  <w:tcW w:w="483" w:type="pct"/>
                  <w:tcBorders>
                    <w:tl2br w:val="nil"/>
                    <w:tr2bl w:val="nil"/>
                  </w:tcBorders>
                  <w:vAlign w:val="center"/>
                </w:tcPr>
                <w:p w14:paraId="6A0C925E">
                  <w:pPr>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已落实</w:t>
                  </w:r>
                </w:p>
              </w:tc>
            </w:tr>
            <w:tr w14:paraId="650FD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434" w:type="pct"/>
                  <w:tcBorders>
                    <w:tl2br w:val="nil"/>
                    <w:tr2bl w:val="nil"/>
                  </w:tcBorders>
                  <w:vAlign w:val="center"/>
                </w:tcPr>
                <w:p w14:paraId="4ED947B0">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严格落实水污染防治措施</w:t>
                  </w:r>
                </w:p>
              </w:tc>
              <w:tc>
                <w:tcPr>
                  <w:tcW w:w="2289" w:type="pct"/>
                  <w:tcBorders>
                    <w:tl2br w:val="nil"/>
                    <w:tr2bl w:val="nil"/>
                  </w:tcBorders>
                  <w:vAlign w:val="center"/>
                </w:tcPr>
                <w:p w14:paraId="6319CC4C">
                  <w:pPr>
                    <w:ind w:firstLine="420" w:firstLineChars="200"/>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项目污水处理站进行废水治理，收集的废水采用“格栅池+沉砂池+集水池（调节池）+MBR膜+紫外线消毒”处理工艺，处理规模合计为1200m</w:t>
                  </w:r>
                  <w:r>
                    <w:rPr>
                      <w:rFonts w:hint="eastAsia"/>
                      <w:color w:val="000000" w:themeColor="text1"/>
                      <w:sz w:val="21"/>
                      <w:szCs w:val="21"/>
                      <w:vertAlign w:val="superscript"/>
                      <w:lang w:eastAsia="zh-CN"/>
                      <w14:textFill>
                        <w14:solidFill>
                          <w14:schemeClr w14:val="tx1"/>
                        </w14:solidFill>
                      </w14:textFill>
                    </w:rPr>
                    <w:t>3</w:t>
                  </w:r>
                  <w:r>
                    <w:rPr>
                      <w:rFonts w:hint="eastAsia"/>
                      <w:color w:val="000000" w:themeColor="text1"/>
                      <w:sz w:val="21"/>
                      <w:szCs w:val="21"/>
                      <w:lang w:eastAsia="zh-CN"/>
                      <w14:textFill>
                        <w14:solidFill>
                          <w14:schemeClr w14:val="tx1"/>
                        </w14:solidFill>
                      </w14:textFill>
                    </w:rPr>
                    <w:t>/d，处理后尾水执行《城镇污水处理厂污染物排放标准》（GB18918-2022）中一级A标准后经莲花水系排入赣江。</w:t>
                  </w:r>
                </w:p>
              </w:tc>
              <w:tc>
                <w:tcPr>
                  <w:tcW w:w="1793" w:type="pct"/>
                  <w:tcBorders>
                    <w:tl2br w:val="nil"/>
                    <w:tr2bl w:val="nil"/>
                  </w:tcBorders>
                  <w:vAlign w:val="center"/>
                </w:tcPr>
                <w:p w14:paraId="591D4A80">
                  <w:pP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项目收集的废水采用“格栅池+沉砂池+集水池（调节池）+MBR膜+紫外线消毒”处理工艺，处理规模合计为1200m</w:t>
                  </w:r>
                  <w:r>
                    <w:rPr>
                      <w:rFonts w:hint="eastAsia"/>
                      <w:color w:val="000000" w:themeColor="text1"/>
                      <w:sz w:val="21"/>
                      <w:szCs w:val="21"/>
                      <w:vertAlign w:val="superscript"/>
                      <w:lang w:eastAsia="zh-CN"/>
                      <w14:textFill>
                        <w14:solidFill>
                          <w14:schemeClr w14:val="tx1"/>
                        </w14:solidFill>
                      </w14:textFill>
                    </w:rPr>
                    <w:t>3</w:t>
                  </w:r>
                  <w:r>
                    <w:rPr>
                      <w:rFonts w:hint="eastAsia"/>
                      <w:color w:val="000000" w:themeColor="text1"/>
                      <w:sz w:val="21"/>
                      <w:szCs w:val="21"/>
                      <w:lang w:eastAsia="zh-CN"/>
                      <w14:textFill>
                        <w14:solidFill>
                          <w14:schemeClr w14:val="tx1"/>
                        </w14:solidFill>
                      </w14:textFill>
                    </w:rPr>
                    <w:t>/d，处理后尾水执行《城镇污水处理厂污染物排放标准》（GB18918-2022）中一级A标准后经莲花水系排入赣江。</w:t>
                  </w:r>
                </w:p>
              </w:tc>
              <w:tc>
                <w:tcPr>
                  <w:tcW w:w="483" w:type="pct"/>
                  <w:tcBorders>
                    <w:tl2br w:val="nil"/>
                    <w:tr2bl w:val="nil"/>
                  </w:tcBorders>
                  <w:vAlign w:val="center"/>
                </w:tcPr>
                <w:p w14:paraId="2C8D3787">
                  <w:pPr>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已落实</w:t>
                  </w:r>
                </w:p>
              </w:tc>
            </w:tr>
            <w:tr w14:paraId="352E7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434" w:type="pct"/>
                  <w:tcBorders>
                    <w:tl2br w:val="nil"/>
                    <w:tr2bl w:val="nil"/>
                  </w:tcBorders>
                  <w:vAlign w:val="center"/>
                </w:tcPr>
                <w:p w14:paraId="0EB20BE7">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严格落实大气污染防治措施</w:t>
                  </w:r>
                </w:p>
              </w:tc>
              <w:tc>
                <w:tcPr>
                  <w:tcW w:w="2289" w:type="pct"/>
                  <w:tcBorders>
                    <w:tl2br w:val="nil"/>
                    <w:tr2bl w:val="nil"/>
                  </w:tcBorders>
                  <w:vAlign w:val="center"/>
                </w:tcPr>
                <w:p w14:paraId="12C1D486">
                  <w:pPr>
                    <w:ind w:firstLine="420" w:firstLineChars="20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项目废气主要为污水处理站产生的恶臭气体。主要污染物为NH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S。项目对主要恶臭产出源进行加盖密闭处理，对有强烈臭味的污泥浓缩脱水等设备进行密封，无组织恶臭气体排放执行《城镇污水处理厂污染物排放标准》（GB18918-2022）中废气排放最高允许浓度的二级标准。</w:t>
                  </w:r>
                </w:p>
              </w:tc>
              <w:tc>
                <w:tcPr>
                  <w:tcW w:w="1793" w:type="pct"/>
                  <w:tcBorders>
                    <w:tl2br w:val="nil"/>
                    <w:tr2bl w:val="nil"/>
                  </w:tcBorders>
                  <w:vAlign w:val="center"/>
                </w:tcPr>
                <w:p w14:paraId="10B8ADCE">
                  <w:pPr>
                    <w:adjustRightInd w:val="0"/>
                    <w:snapToGrid w:val="0"/>
                    <w:spacing w:line="240" w:lineRule="auto"/>
                    <w:ind w:firstLine="420" w:firstLineChars="200"/>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污水处理站产生的恶臭气体，对</w:t>
                  </w:r>
                  <w:r>
                    <w:rPr>
                      <w:color w:val="000000" w:themeColor="text1"/>
                      <w14:textFill>
                        <w14:solidFill>
                          <w14:schemeClr w14:val="tx1"/>
                        </w14:solidFill>
                      </w14:textFill>
                    </w:rPr>
                    <w:t>污水处理站集水池、MBR膜污水处理器均埋在地下，采取封闭式设计</w:t>
                  </w:r>
                  <w:r>
                    <w:rPr>
                      <w:rFonts w:hint="eastAsia"/>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无组织恶臭气体排放执行《城镇污水处理厂污染物排放标准》（GB18918-2022）中废气排放最高允许浓度的二级标准。</w:t>
                  </w:r>
                </w:p>
              </w:tc>
              <w:tc>
                <w:tcPr>
                  <w:tcW w:w="483" w:type="pct"/>
                  <w:tcBorders>
                    <w:tl2br w:val="nil"/>
                    <w:tr2bl w:val="nil"/>
                  </w:tcBorders>
                  <w:vAlign w:val="center"/>
                </w:tcPr>
                <w:p w14:paraId="7E8195DF">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已落实</w:t>
                  </w:r>
                </w:p>
              </w:tc>
            </w:tr>
            <w:tr w14:paraId="78012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434" w:type="pct"/>
                  <w:tcBorders>
                    <w:tl2br w:val="nil"/>
                    <w:tr2bl w:val="nil"/>
                  </w:tcBorders>
                  <w:vAlign w:val="center"/>
                </w:tcPr>
                <w:p w14:paraId="2B81BEFB">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严格落实固体废物分类处置和综合利用措施</w:t>
                  </w:r>
                </w:p>
              </w:tc>
              <w:tc>
                <w:tcPr>
                  <w:tcW w:w="2289" w:type="pct"/>
                  <w:tcBorders>
                    <w:tl2br w:val="nil"/>
                    <w:tr2bl w:val="nil"/>
                  </w:tcBorders>
                  <w:vAlign w:val="center"/>
                </w:tcPr>
                <w:p w14:paraId="6C960448">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本项目主要固体废物为污水处理过程中产生的格栅渣、沉砂、废MBR膜、污泥、废紫外灯、及员工生活垃圾。废MBR膜由厂家回收处置：沉砂、格栅渣、污泥运往丰城生活垃圾焚烧发电项目焚烧处置；废紫外灯暂存与危废暂存间中定期交由有资质单位处置。项目应按“资源化、减量化、无害化”处置原则，认真落实固废分类收集、处置和综合利用措施。项目产生的一般工业固体废物分类收集、处置和综合利用措施。项目产生的一般工业固体废物和危险固体废物应合法处置，一般固废暂存间的设计、建设和运行执行《一般工业固体废物贮存、处置场污染物控制标准》（GB18599-2001）及其修改单要求；危废暂存间的设计、建设和运行执行《危险废物贮存污染控制标准》（GB18597-2001）及其修改单。</w:t>
                  </w:r>
                </w:p>
              </w:tc>
              <w:tc>
                <w:tcPr>
                  <w:tcW w:w="1793" w:type="pct"/>
                  <w:tcBorders>
                    <w:tl2br w:val="nil"/>
                    <w:tr2bl w:val="nil"/>
                  </w:tcBorders>
                  <w:vAlign w:val="center"/>
                </w:tcPr>
                <w:p w14:paraId="2C7C083F">
                  <w:pPr>
                    <w:pStyle w:val="123"/>
                    <w:rPr>
                      <w:rFonts w:hint="default"/>
                      <w:color w:val="000000" w:themeColor="text1"/>
                      <w14:textFill>
                        <w14:solidFill>
                          <w14:schemeClr w14:val="tx1"/>
                        </w14:solidFill>
                      </w14:textFill>
                    </w:rPr>
                  </w:pPr>
                  <w:r>
                    <w:rPr>
                      <w:color w:val="000000" w:themeColor="text1"/>
                      <w14:textFill>
                        <w14:solidFill>
                          <w14:schemeClr w14:val="tx1"/>
                        </w14:solidFill>
                      </w14:textFill>
                    </w:rPr>
                    <w:t>废MBR膜由厂家回收处置，沉砂、格栅渣、污泥运往垃圾焚烧发电站焚烧。</w:t>
                  </w:r>
                </w:p>
                <w:p w14:paraId="68347DCE">
                  <w:pPr>
                    <w:ind w:firstLine="0" w:firstLineChars="0"/>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color w:val="000000" w:themeColor="text1"/>
                      <w14:textFill>
                        <w14:solidFill>
                          <w14:schemeClr w14:val="tx1"/>
                        </w14:solidFill>
                      </w14:textFill>
                    </w:rPr>
                    <w:t>废紫外灯交由有资质单位处置。</w:t>
                  </w:r>
                  <w:r>
                    <w:rPr>
                      <w:rFonts w:hint="default" w:ascii="Times New Roman" w:hAnsi="Times New Roman" w:eastAsia="宋体" w:cs="Times New Roman"/>
                      <w:color w:val="000000" w:themeColor="text1"/>
                      <w:sz w:val="21"/>
                      <w:szCs w:val="21"/>
                      <w14:textFill>
                        <w14:solidFill>
                          <w14:schemeClr w14:val="tx1"/>
                        </w14:solidFill>
                      </w14:textFill>
                    </w:rPr>
                    <w:t>采取以上措施后，本项目所产生的固体废物均可得到妥善处理，处理率为100%，对周围环境影响较小。</w:t>
                  </w:r>
                </w:p>
              </w:tc>
              <w:tc>
                <w:tcPr>
                  <w:tcW w:w="483" w:type="pct"/>
                  <w:tcBorders>
                    <w:tl2br w:val="nil"/>
                    <w:tr2bl w:val="nil"/>
                  </w:tcBorders>
                  <w:vAlign w:val="center"/>
                </w:tcPr>
                <w:p w14:paraId="6777EFC4">
                  <w:pPr>
                    <w:ind w:left="-105" w:leftChars="-50"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14:paraId="01738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l2br w:val="nil"/>
                    <w:tr2bl w:val="nil"/>
                  </w:tcBorders>
                  <w:vAlign w:val="center"/>
                </w:tcPr>
                <w:p w14:paraId="1491F7C5">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严格落实噪声污染防治措施</w:t>
                  </w:r>
                </w:p>
              </w:tc>
              <w:tc>
                <w:tcPr>
                  <w:tcW w:w="2289" w:type="pct"/>
                  <w:tcBorders>
                    <w:tl2br w:val="nil"/>
                    <w:tr2bl w:val="nil"/>
                  </w:tcBorders>
                  <w:vAlign w:val="center"/>
                </w:tcPr>
                <w:p w14:paraId="0F4A4B66">
                  <w:pPr>
                    <w:spacing w:line="240" w:lineRule="auto"/>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项目噪声污染源主要为提升泵、风机、膜生物反应器产水泵等设备产生的机械噪声，应采用隔声、减振、消声等措施，并在厂区种植树木以隔声降噪，厂界噪声应满足《工业企业厂界环境噪声排放标准》（GB12348-2008）2类标准。</w:t>
                  </w:r>
                </w:p>
              </w:tc>
              <w:tc>
                <w:tcPr>
                  <w:tcW w:w="1793" w:type="pct"/>
                  <w:tcBorders>
                    <w:tl2br w:val="nil"/>
                    <w:tr2bl w:val="nil"/>
                  </w:tcBorders>
                  <w:vAlign w:val="center"/>
                </w:tcPr>
                <w:p w14:paraId="49688CBF">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选用低噪声的机械设备，并合理布置高噪声设备，对生产噪声的设备采取减震、隔声、消声等措施，以减少噪声对周边环境的影响。</w:t>
                  </w:r>
                </w:p>
              </w:tc>
              <w:tc>
                <w:tcPr>
                  <w:tcW w:w="483" w:type="pct"/>
                  <w:tcBorders>
                    <w:tl2br w:val="nil"/>
                    <w:tr2bl w:val="nil"/>
                  </w:tcBorders>
                  <w:vAlign w:val="center"/>
                </w:tcPr>
                <w:p w14:paraId="2DDC9DB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14:paraId="48496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5" w:hRule="atLeast"/>
                <w:jc w:val="center"/>
              </w:trPr>
              <w:tc>
                <w:tcPr>
                  <w:tcW w:w="434" w:type="pct"/>
                  <w:tcBorders>
                    <w:tl2br w:val="nil"/>
                    <w:tr2bl w:val="nil"/>
                  </w:tcBorders>
                  <w:vAlign w:val="center"/>
                </w:tcPr>
                <w:p w14:paraId="1D83541E">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严格落实地下水环境保护措施</w:t>
                  </w:r>
                </w:p>
              </w:tc>
              <w:tc>
                <w:tcPr>
                  <w:tcW w:w="2289" w:type="pct"/>
                  <w:tcBorders>
                    <w:tl2br w:val="nil"/>
                    <w:tr2bl w:val="nil"/>
                  </w:tcBorders>
                  <w:vAlign w:val="center"/>
                </w:tcPr>
                <w:p w14:paraId="0E02FB5D">
                  <w:pPr>
                    <w:spacing w:line="240" w:lineRule="auto"/>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本项目的风险主要来源于管网破裂、堵塞导致的污水溢出污染地下风险以及污水处理站进水超标和故障导致的污水处理不达标风险。项目应严格落实《报告表》中提出的各项环境风险防控措施，认真制定环境风险应急预案，配备环境应急设施和装备，定期开展应急演练。一旦发现环境监测计划要求，委托有资质单位定期进行监测，一旦发现环境监测计划要求，委托有资质单位定期进行监测，一旦发现环境污染情况，应立即采取有效防控措施。</w:t>
                  </w:r>
                </w:p>
              </w:tc>
              <w:tc>
                <w:tcPr>
                  <w:tcW w:w="1793" w:type="pct"/>
                  <w:tcBorders>
                    <w:tl2br w:val="nil"/>
                    <w:tr2bl w:val="nil"/>
                  </w:tcBorders>
                  <w:vAlign w:val="center"/>
                </w:tcPr>
                <w:p w14:paraId="5B5CE4A4">
                  <w:pPr>
                    <w:topLinePun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已按照安全、消防等行政管理部门的要求进行设计、建设。</w:t>
                  </w:r>
                </w:p>
              </w:tc>
              <w:tc>
                <w:tcPr>
                  <w:tcW w:w="483" w:type="pct"/>
                  <w:tcBorders>
                    <w:tl2br w:val="nil"/>
                    <w:tr2bl w:val="nil"/>
                  </w:tcBorders>
                  <w:vAlign w:val="center"/>
                </w:tcPr>
                <w:p w14:paraId="2083DC3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14:paraId="15018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14:paraId="392E6F95">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排污口规范化</w:t>
                  </w:r>
                </w:p>
              </w:tc>
              <w:tc>
                <w:tcPr>
                  <w:tcW w:w="2289" w:type="pct"/>
                  <w:tcBorders>
                    <w:tl2br w:val="nil"/>
                    <w:tr2bl w:val="nil"/>
                  </w:tcBorders>
                  <w:vAlign w:val="center"/>
                </w:tcPr>
                <w:p w14:paraId="5C966C26">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你单位应按国家有关规定设置的污染物排放口，并设立标志牌。项目废水排放口，并设立标志牌。项目废水排放口处设置测流段及采样池，并安装废水在线监控设备。应按照《报告表》中提出的环境监测计划要求，委托有资质单位进行定期监测，一旦发现环境污染情况，应立即采取有效防控措施。</w:t>
                  </w:r>
                </w:p>
              </w:tc>
              <w:tc>
                <w:tcPr>
                  <w:tcW w:w="1793" w:type="pct"/>
                  <w:tcBorders>
                    <w:tl2br w:val="nil"/>
                    <w:tr2bl w:val="nil"/>
                  </w:tcBorders>
                  <w:vAlign w:val="center"/>
                </w:tcPr>
                <w:p w14:paraId="0517F721">
                  <w:pPr>
                    <w:pStyle w:val="1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已按照国家有关规定设置规范的污染物排放口，并已</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设立环保标志牌</w:t>
                  </w:r>
                </w:p>
              </w:tc>
              <w:tc>
                <w:tcPr>
                  <w:tcW w:w="483" w:type="pct"/>
                  <w:tcBorders>
                    <w:tl2br w:val="nil"/>
                    <w:tr2bl w:val="nil"/>
                  </w:tcBorders>
                  <w:vAlign w:val="center"/>
                </w:tcPr>
                <w:p w14:paraId="388BC713">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已落实</w:t>
                  </w:r>
                </w:p>
              </w:tc>
            </w:tr>
            <w:tr w14:paraId="635F3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14:paraId="3C9F2B1B">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项目周边规划控制要求</w:t>
                  </w:r>
                </w:p>
              </w:tc>
              <w:tc>
                <w:tcPr>
                  <w:tcW w:w="2289" w:type="pct"/>
                  <w:tcBorders>
                    <w:tl2br w:val="nil"/>
                    <w:tr2bl w:val="nil"/>
                  </w:tcBorders>
                  <w:vAlign w:val="center"/>
                </w:tcPr>
                <w:p w14:paraId="349440A7">
                  <w:pPr>
                    <w:spacing w:line="240" w:lineRule="auto"/>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根据《报告表》结论，两座污水处理站分别设置50m卫生防护距离。该项目卫生防护距离内无《建设项目环境影响评价分类管理名录》规定的敏感点，符合卫生防护距离的要求。丰城市龙津洲街道应严格控制好本项目周边规划，项目卫生防护距离范围内不得新建住宅、学校等环境敏感建筑。</w:t>
                  </w:r>
                </w:p>
              </w:tc>
              <w:tc>
                <w:tcPr>
                  <w:tcW w:w="1793" w:type="pct"/>
                  <w:tcBorders>
                    <w:tl2br w:val="nil"/>
                    <w:tr2bl w:val="nil"/>
                  </w:tcBorders>
                  <w:vAlign w:val="center"/>
                </w:tcPr>
                <w:p w14:paraId="4763E2D7">
                  <w:pPr>
                    <w:topLinePunct/>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两座污水处理站</w:t>
                  </w:r>
                  <w:r>
                    <w:rPr>
                      <w:rFonts w:hint="eastAsia" w:ascii="Times New Roman" w:hAnsi="Times New Roman" w:cs="Times New Roman"/>
                      <w:color w:val="000000" w:themeColor="text1"/>
                      <w:sz w:val="21"/>
                      <w:szCs w:val="21"/>
                      <w:lang w:eastAsia="zh-CN"/>
                      <w14:textFill>
                        <w14:solidFill>
                          <w14:schemeClr w14:val="tx1"/>
                        </w14:solidFill>
                      </w14:textFill>
                    </w:rPr>
                    <w:t>已</w:t>
                  </w:r>
                  <w:r>
                    <w:rPr>
                      <w:rFonts w:hint="default" w:ascii="Times New Roman" w:hAnsi="Times New Roman" w:eastAsia="宋体" w:cs="Times New Roman"/>
                      <w:color w:val="000000" w:themeColor="text1"/>
                      <w:sz w:val="21"/>
                      <w:szCs w:val="21"/>
                      <w:lang w:eastAsia="zh-CN"/>
                      <w14:textFill>
                        <w14:solidFill>
                          <w14:schemeClr w14:val="tx1"/>
                        </w14:solidFill>
                      </w14:textFill>
                    </w:rPr>
                    <w:t>分别设置50m卫生防护距离</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483" w:type="pct"/>
                  <w:tcBorders>
                    <w:tl2br w:val="nil"/>
                    <w:tr2bl w:val="nil"/>
                  </w:tcBorders>
                  <w:vAlign w:val="center"/>
                </w:tcPr>
                <w:p w14:paraId="1444B841">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已落实</w:t>
                  </w:r>
                </w:p>
              </w:tc>
            </w:tr>
            <w:tr w14:paraId="07C83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14:paraId="266429DB">
                  <w:pPr>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信息公开要求</w:t>
                  </w:r>
                </w:p>
              </w:tc>
              <w:tc>
                <w:tcPr>
                  <w:tcW w:w="2289" w:type="pct"/>
                  <w:tcBorders>
                    <w:tl2br w:val="nil"/>
                    <w:tr2bl w:val="nil"/>
                  </w:tcBorders>
                  <w:vAlign w:val="center"/>
                </w:tcPr>
                <w:p w14:paraId="46D1B4EF">
                  <w:pPr>
                    <w:spacing w:line="240" w:lineRule="auto"/>
                    <w:ind w:firstLine="420" w:firstLineChars="2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在工程施工和项目运营过程中，应建立畅通的公众参与平台，及时解决公众提出的环境问题，满足公众合理的环境诉求。定期发布企业环境信息，并主动接受社会监督。</w:t>
                  </w:r>
                </w:p>
              </w:tc>
              <w:tc>
                <w:tcPr>
                  <w:tcW w:w="1793" w:type="pct"/>
                  <w:tcBorders>
                    <w:tl2br w:val="nil"/>
                    <w:tr2bl w:val="nil"/>
                  </w:tcBorders>
                  <w:vAlign w:val="center"/>
                </w:tcPr>
                <w:p w14:paraId="6DDDF2A9">
                  <w:pPr>
                    <w:topLinePunct/>
                    <w:jc w:val="left"/>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满足</w:t>
                  </w:r>
                </w:p>
              </w:tc>
              <w:tc>
                <w:tcPr>
                  <w:tcW w:w="483" w:type="pct"/>
                  <w:tcBorders>
                    <w:tl2br w:val="nil"/>
                    <w:tr2bl w:val="nil"/>
                  </w:tcBorders>
                  <w:vAlign w:val="center"/>
                </w:tcPr>
                <w:p w14:paraId="6E9428C9">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已落实</w:t>
                  </w:r>
                </w:p>
              </w:tc>
            </w:tr>
          </w:tbl>
          <w:p w14:paraId="10B2FD6F">
            <w:pPr>
              <w:spacing w:line="360" w:lineRule="auto"/>
              <w:ind w:firstLine="480" w:firstLineChars="200"/>
              <w:rPr>
                <w:color w:val="000000" w:themeColor="text1"/>
                <w:sz w:val="24"/>
                <w14:textFill>
                  <w14:solidFill>
                    <w14:schemeClr w14:val="tx1"/>
                  </w14:solidFill>
                </w14:textFill>
              </w:rPr>
            </w:pPr>
          </w:p>
        </w:tc>
      </w:tr>
    </w:tbl>
    <w:p w14:paraId="1288FF02">
      <w:pPr>
        <w:bidi w:val="0"/>
        <w:rPr>
          <w:color w:val="000000" w:themeColor="text1"/>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bookmarkStart w:id="10" w:name="_Toc523906063"/>
    </w:p>
    <w:p w14:paraId="7727DADB">
      <w:pPr>
        <w:pStyle w:val="5"/>
        <w:rPr>
          <w:b w:val="0"/>
          <w:color w:val="000000" w:themeColor="text1"/>
          <w:szCs w:val="24"/>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九  验收</w:t>
      </w:r>
      <w:r>
        <w:rPr>
          <w:color w:val="000000" w:themeColor="text1"/>
          <w14:textFill>
            <w14:solidFill>
              <w14:schemeClr w14:val="tx1"/>
            </w14:solidFill>
          </w14:textFill>
        </w:rPr>
        <w:t>监测结论及建议</w:t>
      </w:r>
      <w:bookmarkEnd w:id="10"/>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7"/>
      </w:tblGrid>
      <w:tr w14:paraId="59F2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shd w:val="clear" w:color="auto" w:fill="auto"/>
          </w:tcPr>
          <w:p w14:paraId="7B3547E3">
            <w:pPr>
              <w:widowControl/>
              <w:shd w:val="clear" w:color="auto" w:fill="FFFFFF"/>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9.1 “三同时”执行情况</w:t>
            </w:r>
          </w:p>
          <w:p w14:paraId="2727949A">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项目实施前进行了环境影响评价，项目在实施过程中基本执行了国家建设项目环境保护“三同时”制度。</w:t>
            </w:r>
          </w:p>
          <w:p w14:paraId="69F9BA11">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江西兴晟生态环境有限公司《蔡家排涝站排洪渠深度治理工程</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环境影响报告表</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w:t>
            </w:r>
          </w:p>
          <w:p w14:paraId="24D0DAEE">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宜</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春市丰城生态环境局《关于蔡家排涝站排洪渠深度治理工程环境影响报告表的批复》，丰环评字〔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2023</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号。</w:t>
            </w:r>
          </w:p>
          <w:p w14:paraId="0C9928FD">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w:t>
            </w:r>
            <w:r>
              <w:rPr>
                <w:b/>
                <w:color w:val="000000" w:themeColor="text1"/>
                <w:kern w:val="0"/>
                <w:sz w:val="24"/>
                <w:szCs w:val="24"/>
                <w14:textFill>
                  <w14:solidFill>
                    <w14:schemeClr w14:val="tx1"/>
                  </w14:solidFill>
                </w14:textFill>
              </w:rPr>
              <w:t>2</w:t>
            </w:r>
            <w:r>
              <w:rPr>
                <w:rFonts w:hint="eastAsia"/>
                <w:b/>
                <w:color w:val="000000" w:themeColor="text1"/>
                <w:kern w:val="0"/>
                <w:sz w:val="24"/>
                <w:szCs w:val="24"/>
                <w14:textFill>
                  <w14:solidFill>
                    <w14:schemeClr w14:val="tx1"/>
                  </w14:solidFill>
                </w14:textFill>
              </w:rPr>
              <w:t xml:space="preserve"> 环保设施调试运行效果</w:t>
            </w:r>
          </w:p>
          <w:p w14:paraId="5A2D6AD3">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highlight w:val="none"/>
                <w14:textFill>
                  <w14:solidFill>
                    <w14:schemeClr w14:val="tx1"/>
                  </w14:solidFill>
                </w14:textFill>
              </w:rPr>
              <w:t>202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年</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28</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val="en-US" w:eastAsia="zh-CN"/>
                <w14:textFill>
                  <w14:solidFill>
                    <w14:schemeClr w14:val="tx1"/>
                  </w14:solidFill>
                </w14:textFill>
              </w:rPr>
              <w:t>2024年8</w:t>
            </w:r>
            <w:r>
              <w:rPr>
                <w:rFonts w:hint="eastAsia"/>
                <w:color w:val="000000" w:themeColor="text1"/>
                <w:sz w:val="24"/>
                <w:szCs w:val="24"/>
                <w:highlight w:val="none"/>
                <w14:textFill>
                  <w14:solidFill>
                    <w14:schemeClr w14:val="tx1"/>
                  </w14:solidFill>
                </w14:textFill>
              </w:rPr>
              <w:t>月</w:t>
            </w:r>
            <w:r>
              <w:rPr>
                <w:rFonts w:hint="eastAsia"/>
                <w:color w:val="000000" w:themeColor="text1"/>
                <w:sz w:val="24"/>
                <w:szCs w:val="24"/>
                <w:highlight w:val="none"/>
                <w:lang w:val="en-US" w:eastAsia="zh-CN"/>
                <w14:textFill>
                  <w14:solidFill>
                    <w14:schemeClr w14:val="tx1"/>
                  </w14:solidFill>
                </w14:textFill>
              </w:rPr>
              <w:t>30</w:t>
            </w:r>
            <w:r>
              <w:rPr>
                <w:rFonts w:hint="eastAsia"/>
                <w:color w:val="000000" w:themeColor="text1"/>
                <w:sz w:val="24"/>
                <w:szCs w:val="24"/>
                <w:highlight w:val="none"/>
                <w14:textFill>
                  <w14:solidFill>
                    <w14:schemeClr w14:val="tx1"/>
                  </w14:solidFill>
                </w14:textFill>
              </w:rPr>
              <w:t>日，</w:t>
            </w:r>
            <w:r>
              <w:rPr>
                <w:rFonts w:hint="eastAsia"/>
                <w:color w:val="000000" w:themeColor="text1"/>
                <w:sz w:val="24"/>
                <w:szCs w:val="24"/>
                <w:highlight w:val="none"/>
                <w:lang w:val="en-US" w:eastAsia="zh-CN"/>
                <w14:textFill>
                  <w14:solidFill>
                    <w14:schemeClr w14:val="tx1"/>
                  </w14:solidFill>
                </w14:textFill>
              </w:rPr>
              <w:t>江西中净首科环保技术有限公司</w:t>
            </w:r>
            <w:r>
              <w:rPr>
                <w:rFonts w:hint="eastAsia"/>
                <w:color w:val="000000" w:themeColor="text1"/>
                <w:sz w:val="24"/>
                <w:szCs w:val="24"/>
                <w14:textFill>
                  <w14:solidFill>
                    <w14:schemeClr w14:val="tx1"/>
                  </w14:solidFill>
                </w14:textFill>
              </w:rPr>
              <w:t>对</w:t>
            </w:r>
            <w:r>
              <w:rPr>
                <w:rFonts w:hint="eastAsia"/>
                <w:color w:val="000000" w:themeColor="text1"/>
                <w:sz w:val="24"/>
                <w:szCs w:val="24"/>
                <w:lang w:eastAsia="zh-CN"/>
                <w14:textFill>
                  <w14:solidFill>
                    <w14:schemeClr w14:val="tx1"/>
                  </w14:solidFill>
                </w14:textFill>
              </w:rPr>
              <w:t>蔡家排涝站排洪渠深度治理工程</w:t>
            </w:r>
            <w:r>
              <w:rPr>
                <w:rFonts w:hint="eastAsia"/>
                <w:color w:val="000000" w:themeColor="text1"/>
                <w:sz w:val="24"/>
                <w:szCs w:val="24"/>
                <w14:textFill>
                  <w14:solidFill>
                    <w14:schemeClr w14:val="tx1"/>
                  </w14:solidFill>
                </w14:textFill>
              </w:rPr>
              <w:t>进行了现场检查和验收监测。本次对项目污染源中废气、厂界噪声、废水进行了监测与检查，检查和监测结果表明：</w:t>
            </w:r>
          </w:p>
          <w:p w14:paraId="66F31D6E">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1、建设单位基本按照环评报告表的要求落实环保措施，环保制度得到一定的执行，但还需进一步落实各项环保措施、完善环境保护管理制度和加强环保设施运行管理。</w:t>
            </w:r>
          </w:p>
          <w:p w14:paraId="762AF19D">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、各类污染物排放均可达标。</w:t>
            </w:r>
          </w:p>
          <w:p w14:paraId="27FE1DB5">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（1）废水</w:t>
            </w:r>
          </w:p>
          <w:p w14:paraId="2A28A3AF">
            <w:pPr>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w:t>
            </w:r>
            <w:r>
              <w:rPr>
                <w:rFonts w:hint="eastAsia" w:hAnsi="宋体" w:cs="Times New Roman"/>
                <w:bCs/>
                <w:color w:val="000000" w:themeColor="text1"/>
                <w:kern w:val="2"/>
                <w:sz w:val="24"/>
                <w:lang w:val="en-US" w:eastAsia="zh-CN" w:bidi="ar-SA"/>
                <w14:textFill>
                  <w14:solidFill>
                    <w14:schemeClr w14:val="tx1"/>
                  </w14:solidFill>
                </w14:textFill>
              </w:rPr>
              <w:t>污水处理站进行</w:t>
            </w:r>
            <w:r>
              <w:rPr>
                <w:rFonts w:hint="eastAsia" w:hAnsi="宋体" w:cs="Times New Roman"/>
                <w:bCs/>
                <w:color w:val="000000" w:themeColor="text1"/>
                <w:kern w:val="2"/>
                <w:sz w:val="24"/>
                <w:szCs w:val="24"/>
                <w:lang w:val="en-US" w:eastAsia="zh-CN" w:bidi="ar-SA"/>
                <w14:textFill>
                  <w14:solidFill>
                    <w14:schemeClr w14:val="tx1"/>
                  </w14:solidFill>
                </w14:textFill>
              </w:rPr>
              <w:t>废水治理，收集的废水采用“格栅池+沉砂池+集水池（调节池）+MBR膜+紫外线消毒”处理工艺</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处理规模</w:t>
            </w:r>
            <w:r>
              <w:rPr>
                <w:rFonts w:hint="eastAsia"/>
                <w:color w:val="000000" w:themeColor="text1"/>
                <w:sz w:val="24"/>
                <w:szCs w:val="24"/>
                <w14:textFill>
                  <w14:solidFill>
                    <w14:schemeClr w14:val="tx1"/>
                  </w14:solidFill>
                </w14:textFill>
              </w:rPr>
              <w:t>合计1200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/d，外排水量为</w:t>
            </w:r>
            <w:r>
              <w:rPr>
                <w:rFonts w:hint="eastAsia"/>
                <w:color w:val="000000" w:themeColor="text1"/>
                <w:sz w:val="24"/>
                <w:szCs w:val="24"/>
                <w14:textFill>
                  <w14:solidFill>
                    <w14:schemeClr w14:val="tx1"/>
                  </w14:solidFill>
                </w14:textFill>
              </w:rPr>
              <w:t>1200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olor w:val="000000" w:themeColor="text1"/>
                <w:sz w:val="24"/>
                <w:szCs w:val="24"/>
                <w14:textFill>
                  <w14:solidFill>
                    <w14:schemeClr w14:val="tx1"/>
                  </w14:solidFill>
                </w14:textFill>
              </w:rPr>
              <w:t>438000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/a）外排尾水水质符合《城镇污水处理厂污染物排放标准》（GB18918-2002）中的一级A标准。</w:t>
            </w:r>
            <w:r>
              <w:rPr>
                <w:rFonts w:hint="eastAsia"/>
                <w:color w:val="000000" w:themeColor="text1"/>
                <w:sz w:val="24"/>
                <w:szCs w:val="24"/>
                <w14:textFill>
                  <w14:solidFill>
                    <w14:schemeClr w14:val="tx1"/>
                  </w14:solidFill>
                </w14:textFill>
              </w:rPr>
              <w:t>根据</w:t>
            </w:r>
            <w:r>
              <w:rPr>
                <w:color w:val="000000" w:themeColor="text1"/>
                <w:sz w:val="24"/>
                <w:szCs w:val="24"/>
                <w14:textFill>
                  <w14:solidFill>
                    <w14:schemeClr w14:val="tx1"/>
                  </w14:solidFill>
                </w14:textFill>
              </w:rPr>
              <w:t>项目设计</w:t>
            </w:r>
            <w:r>
              <w:rPr>
                <w:rFonts w:hint="eastAsia"/>
                <w:color w:val="000000" w:themeColor="text1"/>
                <w:sz w:val="24"/>
                <w:szCs w:val="24"/>
                <w14:textFill>
                  <w14:solidFill>
                    <w14:schemeClr w14:val="tx1"/>
                  </w14:solidFill>
                </w14:textFill>
              </w:rPr>
              <w:t>，污水处理站</w:t>
            </w:r>
            <w:r>
              <w:rPr>
                <w:color w:val="000000" w:themeColor="text1"/>
                <w:sz w:val="24"/>
                <w:szCs w:val="24"/>
                <w14:textFill>
                  <w14:solidFill>
                    <w14:schemeClr w14:val="tx1"/>
                  </w14:solidFill>
                </w14:textFill>
              </w:rPr>
              <w:t>进水水质要求为：pH6~9、COD≤200mg/</w:t>
            </w:r>
            <w:r>
              <w:rPr>
                <w:rFonts w:hint="eastAsia"/>
                <w:color w:val="000000" w:themeColor="text1"/>
                <w:sz w:val="24"/>
                <w:szCs w:val="24"/>
                <w:lang w:val="en-US" w:eastAsia="zh-CN"/>
                <w14:textFill>
                  <w14:solidFill>
                    <w14:schemeClr w14:val="tx1"/>
                  </w14:solidFill>
                </w14:textFill>
              </w:rPr>
              <w:t>L</w:t>
            </w:r>
            <w:r>
              <w:rPr>
                <w:color w:val="000000" w:themeColor="text1"/>
                <w:sz w:val="24"/>
                <w:szCs w:val="24"/>
                <w14:textFill>
                  <w14:solidFill>
                    <w14:schemeClr w14:val="tx1"/>
                  </w14:solidFill>
                </w14:textFill>
              </w:rPr>
              <w:t>、BOD</w:t>
            </w:r>
            <w:r>
              <w:rPr>
                <w:color w:val="000000" w:themeColor="text1"/>
                <w:sz w:val="24"/>
                <w:szCs w:val="24"/>
                <w:vertAlign w:val="subscript"/>
                <w14:textFill>
                  <w14:solidFill>
                    <w14:schemeClr w14:val="tx1"/>
                  </w14:solidFill>
                </w14:textFill>
              </w:rPr>
              <w:t>5</w:t>
            </w:r>
            <w:r>
              <w:rPr>
                <w:color w:val="000000" w:themeColor="text1"/>
                <w:sz w:val="24"/>
                <w:szCs w:val="24"/>
                <w14:textFill>
                  <w14:solidFill>
                    <w14:schemeClr w14:val="tx1"/>
                  </w14:solidFill>
                </w14:textFill>
              </w:rPr>
              <w:t>≤100mg/</w:t>
            </w:r>
            <w:r>
              <w:rPr>
                <w:rFonts w:hint="eastAsia"/>
                <w:color w:val="000000" w:themeColor="text1"/>
                <w:sz w:val="24"/>
                <w:szCs w:val="24"/>
                <w:lang w:val="en-US" w:eastAsia="zh-CN"/>
                <w14:textFill>
                  <w14:solidFill>
                    <w14:schemeClr w14:val="tx1"/>
                  </w14:solidFill>
                </w14:textFill>
              </w:rPr>
              <w:t>L</w:t>
            </w:r>
            <w:r>
              <w:rPr>
                <w:color w:val="000000" w:themeColor="text1"/>
                <w:sz w:val="24"/>
                <w:szCs w:val="24"/>
                <w14:textFill>
                  <w14:solidFill>
                    <w14:schemeClr w14:val="tx1"/>
                  </w14:solidFill>
                </w14:textFill>
              </w:rPr>
              <w:t>、SS≤100mg/</w:t>
            </w:r>
            <w:r>
              <w:rPr>
                <w:rFonts w:hint="eastAsia"/>
                <w:color w:val="000000" w:themeColor="text1"/>
                <w:sz w:val="24"/>
                <w:szCs w:val="24"/>
                <w:lang w:val="en-US" w:eastAsia="zh-CN"/>
                <w14:textFill>
                  <w14:solidFill>
                    <w14:schemeClr w14:val="tx1"/>
                  </w14:solidFill>
                </w14:textFill>
              </w:rPr>
              <w:t>L</w:t>
            </w:r>
            <w:r>
              <w:rPr>
                <w:color w:val="000000" w:themeColor="text1"/>
                <w:sz w:val="24"/>
                <w:szCs w:val="24"/>
                <w14:textFill>
                  <w14:solidFill>
                    <w14:schemeClr w14:val="tx1"/>
                  </w14:solidFill>
                </w14:textFill>
              </w:rPr>
              <w:t>、NH</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-N≤25mg/</w:t>
            </w:r>
            <w:r>
              <w:rPr>
                <w:rFonts w:hint="eastAsia"/>
                <w:color w:val="000000" w:themeColor="text1"/>
                <w:sz w:val="24"/>
                <w:szCs w:val="24"/>
                <w:lang w:val="en-US" w:eastAsia="zh-CN"/>
                <w14:textFill>
                  <w14:solidFill>
                    <w14:schemeClr w14:val="tx1"/>
                  </w14:solidFill>
                </w14:textFill>
              </w:rPr>
              <w:t>L</w:t>
            </w:r>
            <w:r>
              <w:rPr>
                <w:color w:val="000000" w:themeColor="text1"/>
                <w:sz w:val="24"/>
                <w:szCs w:val="24"/>
                <w14:textFill>
                  <w14:solidFill>
                    <w14:schemeClr w14:val="tx1"/>
                  </w14:solidFill>
                </w14:textFill>
              </w:rPr>
              <w:t>、TN≤40mg/</w:t>
            </w:r>
            <w:r>
              <w:rPr>
                <w:rFonts w:hint="eastAsia"/>
                <w:color w:val="000000" w:themeColor="text1"/>
                <w:sz w:val="24"/>
                <w:szCs w:val="24"/>
                <w:lang w:val="en-US" w:eastAsia="zh-CN"/>
                <w14:textFill>
                  <w14:solidFill>
                    <w14:schemeClr w14:val="tx1"/>
                  </w14:solidFill>
                </w14:textFill>
              </w:rPr>
              <w:t>L</w:t>
            </w:r>
            <w:r>
              <w:rPr>
                <w:color w:val="000000" w:themeColor="text1"/>
                <w:sz w:val="24"/>
                <w:szCs w:val="24"/>
                <w14:textFill>
                  <w14:solidFill>
                    <w14:schemeClr w14:val="tx1"/>
                  </w14:solidFill>
                </w14:textFill>
              </w:rPr>
              <w:t>、TP≤3mg/</w:t>
            </w:r>
            <w:r>
              <w:rPr>
                <w:rFonts w:hint="eastAsia"/>
                <w:color w:val="000000" w:themeColor="text1"/>
                <w:sz w:val="24"/>
                <w:szCs w:val="24"/>
                <w:lang w:val="en-US" w:eastAsia="zh-CN"/>
                <w14:textFill>
                  <w14:solidFill>
                    <w14:schemeClr w14:val="tx1"/>
                  </w14:solidFill>
                </w14:textFill>
              </w:rPr>
              <w:t>L</w:t>
            </w:r>
            <w:r>
              <w:rPr>
                <w:color w:val="000000" w:themeColor="text1"/>
                <w:sz w:val="24"/>
                <w:szCs w:val="24"/>
                <w14:textFill>
                  <w14:solidFill>
                    <w14:schemeClr w14:val="tx1"/>
                  </w14:solidFill>
                </w14:textFill>
              </w:rPr>
              <w:t>。</w:t>
            </w:r>
          </w:p>
          <w:p w14:paraId="7ABF8E4F">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气</w:t>
            </w:r>
          </w:p>
          <w:p w14:paraId="40FC4470">
            <w:pPr>
              <w:adjustRightInd w:val="0"/>
              <w:snapToGrid w:val="0"/>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无组织废气：</w:t>
            </w:r>
            <w:r>
              <w:rPr>
                <w:rFonts w:hint="eastAsia" w:hAnsi="宋体"/>
                <w:bCs/>
                <w:color w:val="000000" w:themeColor="text1"/>
                <w:sz w:val="24"/>
                <w:lang w:eastAsia="zh-CN"/>
                <w14:textFill>
                  <w14:solidFill>
                    <w14:schemeClr w14:val="tx1"/>
                  </w14:solidFill>
                </w14:textFill>
              </w:rPr>
              <w:t>项目废气主要为污水处理站产生的恶臭气体。主要污染物为</w:t>
            </w:r>
            <w:r>
              <w:rPr>
                <w:rFonts w:hint="eastAsia" w:hAnsi="宋体"/>
                <w:bCs/>
                <w:color w:val="000000" w:themeColor="text1"/>
                <w:sz w:val="24"/>
                <w:lang w:val="en-US" w:eastAsia="zh-CN"/>
                <w14:textFill>
                  <w14:solidFill>
                    <w14:schemeClr w14:val="tx1"/>
                  </w14:solidFill>
                </w14:textFill>
              </w:rPr>
              <w:t>NH</w:t>
            </w:r>
            <w:r>
              <w:rPr>
                <w:rFonts w:hint="eastAsia" w:hAnsi="宋体"/>
                <w:bCs/>
                <w:color w:val="000000" w:themeColor="text1"/>
                <w:sz w:val="24"/>
                <w:vertAlign w:val="subscript"/>
                <w:lang w:val="en-US" w:eastAsia="zh-CN"/>
                <w14:textFill>
                  <w14:solidFill>
                    <w14:schemeClr w14:val="tx1"/>
                  </w14:solidFill>
                </w14:textFill>
              </w:rPr>
              <w:t>3</w:t>
            </w:r>
            <w:r>
              <w:rPr>
                <w:rFonts w:hint="eastAsia" w:hAnsi="宋体"/>
                <w:bCs/>
                <w:color w:val="000000" w:themeColor="text1"/>
                <w:sz w:val="24"/>
                <w:lang w:val="en-US" w:eastAsia="zh-CN"/>
                <w14:textFill>
                  <w14:solidFill>
                    <w14:schemeClr w14:val="tx1"/>
                  </w14:solidFill>
                </w14:textFill>
              </w:rPr>
              <w:t>、H</w:t>
            </w:r>
            <w:r>
              <w:rPr>
                <w:rFonts w:hint="eastAsia" w:hAnsi="宋体"/>
                <w:bCs/>
                <w:color w:val="000000" w:themeColor="text1"/>
                <w:sz w:val="24"/>
                <w:vertAlign w:val="subscript"/>
                <w:lang w:val="en-US" w:eastAsia="zh-CN"/>
                <w14:textFill>
                  <w14:solidFill>
                    <w14:schemeClr w14:val="tx1"/>
                  </w14:solidFill>
                </w14:textFill>
              </w:rPr>
              <w:t>2</w:t>
            </w:r>
            <w:r>
              <w:rPr>
                <w:rFonts w:hint="eastAsia" w:hAnsi="宋体"/>
                <w:bCs/>
                <w:color w:val="000000" w:themeColor="text1"/>
                <w:sz w:val="24"/>
                <w:lang w:val="en-US" w:eastAsia="zh-CN"/>
                <w14:textFill>
                  <w14:solidFill>
                    <w14:schemeClr w14:val="tx1"/>
                  </w14:solidFill>
                </w14:textFill>
              </w:rPr>
              <w:t>S。项目对主要恶臭产出源进行加盖密闭处理，对有强烈臭味的污泥浓缩脱水等设备进行密封，无组织恶臭气体排放执行《城镇污水处理厂污染物排放标准》（GB18918-2022）中废气排放最高允许浓度的二级标准。</w:t>
            </w:r>
          </w:p>
          <w:p w14:paraId="7E1FFF5B">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（3）厂界</w:t>
            </w:r>
            <w:r>
              <w:rPr>
                <w:color w:val="000000" w:themeColor="text1"/>
                <w:sz w:val="24"/>
                <w:szCs w:val="24"/>
                <w14:textFill>
                  <w14:solidFill>
                    <w14:schemeClr w14:val="tx1"/>
                  </w14:solidFill>
                </w14:textFill>
              </w:rPr>
              <w:t>噪声</w:t>
            </w:r>
          </w:p>
          <w:p w14:paraId="6C0F57EB">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本次验收监测结果表明，项目厂界四周噪声昼间、夜间测量值均满足</w:t>
            </w:r>
            <w:r>
              <w:rPr>
                <w:rFonts w:hint="eastAsia"/>
                <w:color w:val="000000" w:themeColor="text1"/>
                <w:sz w:val="24"/>
                <w:szCs w:val="24"/>
                <w:lang w:eastAsia="zh-CN"/>
                <w14:textFill>
                  <w14:solidFill>
                    <w14:schemeClr w14:val="tx1"/>
                  </w14:solidFill>
                </w14:textFill>
              </w:rPr>
              <w:t>。厂界噪声达到《工业企业厂界环境噪声排放标准》(GB12348-2008)中</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类标准。</w:t>
            </w:r>
          </w:p>
          <w:p w14:paraId="353A2630">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w:t>
            </w:r>
            <w:r>
              <w:rPr>
                <w:b/>
                <w:color w:val="000000" w:themeColor="text1"/>
                <w:kern w:val="0"/>
                <w:sz w:val="24"/>
                <w:szCs w:val="24"/>
                <w14:textFill>
                  <w14:solidFill>
                    <w14:schemeClr w14:val="tx1"/>
                  </w14:solidFill>
                </w14:textFill>
              </w:rPr>
              <w:t>3</w:t>
            </w:r>
            <w:r>
              <w:rPr>
                <w:rFonts w:hint="eastAsia"/>
                <w:b/>
                <w:color w:val="000000" w:themeColor="text1"/>
                <w:kern w:val="0"/>
                <w:sz w:val="24"/>
                <w:szCs w:val="24"/>
                <w14:textFill>
                  <w14:solidFill>
                    <w14:schemeClr w14:val="tx1"/>
                  </w14:solidFill>
                </w14:textFill>
              </w:rPr>
              <w:t xml:space="preserve"> 环保标识牌管理</w:t>
            </w:r>
          </w:p>
          <w:p w14:paraId="1D5E13DA">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w:t>
            </w:r>
            <w:r>
              <w:rPr>
                <w:rFonts w:hint="eastAsia"/>
                <w:color w:val="000000" w:themeColor="text1"/>
                <w:sz w:val="24"/>
                <w:szCs w:val="24"/>
                <w14:textFill>
                  <w14:solidFill>
                    <w14:schemeClr w14:val="tx1"/>
                  </w14:solidFill>
                </w14:textFill>
              </w:rPr>
              <w:t>建设</w:t>
            </w:r>
            <w:r>
              <w:rPr>
                <w:color w:val="000000" w:themeColor="text1"/>
                <w:sz w:val="24"/>
                <w:szCs w:val="24"/>
                <w14:textFill>
                  <w14:solidFill>
                    <w14:schemeClr w14:val="tx1"/>
                  </w14:solidFill>
                </w14:textFill>
              </w:rPr>
              <w:t>前进行了环境影响评价，项目在</w:t>
            </w:r>
            <w:r>
              <w:rPr>
                <w:rFonts w:hint="eastAsia"/>
                <w:color w:val="000000" w:themeColor="text1"/>
                <w:sz w:val="24"/>
                <w:szCs w:val="24"/>
                <w14:textFill>
                  <w14:solidFill>
                    <w14:schemeClr w14:val="tx1"/>
                  </w14:solidFill>
                </w14:textFill>
              </w:rPr>
              <w:t>运营期间按照</w:t>
            </w:r>
            <w:r>
              <w:rPr>
                <w:color w:val="000000" w:themeColor="text1"/>
                <w:sz w:val="24"/>
                <w:szCs w:val="24"/>
                <w14:textFill>
                  <w14:solidFill>
                    <w14:schemeClr w14:val="tx1"/>
                  </w14:solidFill>
                </w14:textFill>
              </w:rPr>
              <w:t>国家</w:t>
            </w:r>
            <w:r>
              <w:rPr>
                <w:rFonts w:hint="eastAsia"/>
                <w:color w:val="000000" w:themeColor="text1"/>
                <w:sz w:val="24"/>
                <w:szCs w:val="24"/>
                <w14:textFill>
                  <w14:solidFill>
                    <w14:schemeClr w14:val="tx1"/>
                  </w14:solidFill>
                </w14:textFill>
              </w:rPr>
              <w:t>环保部门</w:t>
            </w:r>
            <w:r>
              <w:rPr>
                <w:color w:val="000000" w:themeColor="text1"/>
                <w:sz w:val="24"/>
                <w:szCs w:val="24"/>
                <w14:textFill>
                  <w14:solidFill>
                    <w14:schemeClr w14:val="tx1"/>
                  </w14:solidFill>
                </w14:textFill>
              </w:rPr>
              <w:t>要求，对污染物排放和存放点均设置了环保标识牌。</w:t>
            </w:r>
          </w:p>
          <w:p w14:paraId="7F4B13CB">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表9-1 项目</w:t>
            </w:r>
            <w:r>
              <w:rPr>
                <w:rFonts w:hint="eastAsia"/>
                <w:b/>
                <w:bCs/>
                <w:color w:val="000000" w:themeColor="text1"/>
                <w:szCs w:val="21"/>
                <w14:textFill>
                  <w14:solidFill>
                    <w14:schemeClr w14:val="tx1"/>
                  </w14:solidFill>
                </w14:textFill>
              </w:rPr>
              <w:t>污染物排放口环保</w:t>
            </w:r>
            <w:r>
              <w:rPr>
                <w:b/>
                <w:bCs/>
                <w:color w:val="000000" w:themeColor="text1"/>
                <w:szCs w:val="21"/>
                <w14:textFill>
                  <w14:solidFill>
                    <w14:schemeClr w14:val="tx1"/>
                  </w14:solidFill>
                </w14:textFill>
              </w:rPr>
              <w:t>标识牌管理</w:t>
            </w:r>
          </w:p>
          <w:tbl>
            <w:tblPr>
              <w:tblStyle w:val="3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63"/>
              <w:gridCol w:w="4488"/>
            </w:tblGrid>
            <w:tr w14:paraId="41189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5" w:hRule="atLeast"/>
                <w:jc w:val="center"/>
              </w:trPr>
              <w:tc>
                <w:tcPr>
                  <w:tcW w:w="2574" w:type="pct"/>
                  <w:vAlign w:val="center"/>
                </w:tcPr>
                <w:p w14:paraId="34ABCA0B">
                  <w:pPr>
                    <w:jc w:val="both"/>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drawing>
                      <wp:inline distT="0" distB="0" distL="114300" distR="114300">
                        <wp:extent cx="2743200" cy="2057400"/>
                        <wp:effectExtent l="0" t="0" r="0" b="0"/>
                        <wp:docPr id="12" name="图片 12" descr="6be146860a54b1369095c0a6f5ec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be146860a54b1369095c0a6f5ec234"/>
                                <pic:cNvPicPr>
                                  <a:picLocks noChangeAspect="1"/>
                                </pic:cNvPicPr>
                              </pic:nvPicPr>
                              <pic:blipFill>
                                <a:blip r:embed="rId13"/>
                                <a:stretch>
                                  <a:fillRect/>
                                </a:stretch>
                              </pic:blipFill>
                              <pic:spPr>
                                <a:xfrm>
                                  <a:off x="0" y="0"/>
                                  <a:ext cx="2743200" cy="2057400"/>
                                </a:xfrm>
                                <a:prstGeom prst="rect">
                                  <a:avLst/>
                                </a:prstGeom>
                              </pic:spPr>
                            </pic:pic>
                          </a:graphicData>
                        </a:graphic>
                      </wp:inline>
                    </w:drawing>
                  </w:r>
                </w:p>
              </w:tc>
              <w:tc>
                <w:tcPr>
                  <w:tcW w:w="2425" w:type="pct"/>
                  <w:vAlign w:val="center"/>
                </w:tcPr>
                <w:p w14:paraId="3991E604">
                  <w:pPr>
                    <w:jc w:val="both"/>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sz w:val="18"/>
                      <w:szCs w:val="18"/>
                      <w:lang w:eastAsia="zh-CN"/>
                      <w14:textFill>
                        <w14:solidFill>
                          <w14:schemeClr w14:val="tx1"/>
                        </w14:solidFill>
                      </w14:textFill>
                    </w:rPr>
                    <w:drawing>
                      <wp:inline distT="0" distB="0" distL="114300" distR="114300">
                        <wp:extent cx="2705100" cy="2028825"/>
                        <wp:effectExtent l="0" t="0" r="7620" b="13335"/>
                        <wp:docPr id="13" name="图片 13" descr="2dbf1ddf5c49896ac4c0353183e8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dbf1ddf5c49896ac4c0353183e868b"/>
                                <pic:cNvPicPr>
                                  <a:picLocks noChangeAspect="1"/>
                                </pic:cNvPicPr>
                              </pic:nvPicPr>
                              <pic:blipFill>
                                <a:blip r:embed="rId14"/>
                                <a:stretch>
                                  <a:fillRect/>
                                </a:stretch>
                              </pic:blipFill>
                              <pic:spPr>
                                <a:xfrm>
                                  <a:off x="0" y="0"/>
                                  <a:ext cx="2705100" cy="2028825"/>
                                </a:xfrm>
                                <a:prstGeom prst="rect">
                                  <a:avLst/>
                                </a:prstGeom>
                              </pic:spPr>
                            </pic:pic>
                          </a:graphicData>
                        </a:graphic>
                      </wp:inline>
                    </w:drawing>
                  </w:r>
                </w:p>
              </w:tc>
            </w:tr>
            <w:tr w14:paraId="13E57F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4" w:type="pct"/>
                  <w:vAlign w:val="center"/>
                </w:tcPr>
                <w:p w14:paraId="2AFD4C5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红门社区污水处理站</w:t>
                  </w:r>
                </w:p>
              </w:tc>
              <w:tc>
                <w:tcPr>
                  <w:tcW w:w="2425" w:type="pct"/>
                  <w:vAlign w:val="center"/>
                </w:tcPr>
                <w:p w14:paraId="1C1B4891">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莲花社区污水处理站</w:t>
                  </w:r>
                </w:p>
              </w:tc>
            </w:tr>
            <w:tr w14:paraId="35B1CA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4" w:type="pct"/>
                  <w:vAlign w:val="center"/>
                </w:tcPr>
                <w:p w14:paraId="4702ABF4">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733675" cy="2049780"/>
                        <wp:effectExtent l="0" t="0" r="9525" b="7620"/>
                        <wp:docPr id="14" name="图片 14" descr="f8a834a69c780480740e953cd189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8a834a69c780480740e953cd1894b1"/>
                                <pic:cNvPicPr>
                                  <a:picLocks noChangeAspect="1"/>
                                </pic:cNvPicPr>
                              </pic:nvPicPr>
                              <pic:blipFill>
                                <a:blip r:embed="rId15"/>
                                <a:stretch>
                                  <a:fillRect/>
                                </a:stretch>
                              </pic:blipFill>
                              <pic:spPr>
                                <a:xfrm>
                                  <a:off x="0" y="0"/>
                                  <a:ext cx="2733675" cy="2049780"/>
                                </a:xfrm>
                                <a:prstGeom prst="rect">
                                  <a:avLst/>
                                </a:prstGeom>
                              </pic:spPr>
                            </pic:pic>
                          </a:graphicData>
                        </a:graphic>
                      </wp:inline>
                    </w:drawing>
                  </w:r>
                </w:p>
              </w:tc>
              <w:tc>
                <w:tcPr>
                  <w:tcW w:w="2425" w:type="pct"/>
                  <w:vAlign w:val="center"/>
                </w:tcPr>
                <w:p w14:paraId="422E9BD3">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drawing>
                      <wp:inline distT="0" distB="0" distL="114300" distR="114300">
                        <wp:extent cx="2705100" cy="2028825"/>
                        <wp:effectExtent l="0" t="0" r="7620" b="13335"/>
                        <wp:docPr id="15" name="图片 15" descr="eed6c2d7718bbfccbac569e05c5c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ed6c2d7718bbfccbac569e05c5ce52"/>
                                <pic:cNvPicPr>
                                  <a:picLocks noChangeAspect="1"/>
                                </pic:cNvPicPr>
                              </pic:nvPicPr>
                              <pic:blipFill>
                                <a:blip r:embed="rId16"/>
                                <a:stretch>
                                  <a:fillRect/>
                                </a:stretch>
                              </pic:blipFill>
                              <pic:spPr>
                                <a:xfrm>
                                  <a:off x="0" y="0"/>
                                  <a:ext cx="2705100" cy="2028825"/>
                                </a:xfrm>
                                <a:prstGeom prst="rect">
                                  <a:avLst/>
                                </a:prstGeom>
                              </pic:spPr>
                            </pic:pic>
                          </a:graphicData>
                        </a:graphic>
                      </wp:inline>
                    </w:drawing>
                  </w:r>
                </w:p>
              </w:tc>
            </w:tr>
            <w:tr w14:paraId="4F1F80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4" w:type="pct"/>
                  <w:vAlign w:val="center"/>
                </w:tcPr>
                <w:p w14:paraId="0E0F64CC">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红门社区污水处理站工艺流程</w:t>
                  </w:r>
                </w:p>
              </w:tc>
              <w:tc>
                <w:tcPr>
                  <w:tcW w:w="2425" w:type="pct"/>
                  <w:vAlign w:val="center"/>
                </w:tcPr>
                <w:p w14:paraId="460F9769">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莲花社区污水处理站工艺流程</w:t>
                  </w:r>
                </w:p>
              </w:tc>
            </w:tr>
            <w:tr w14:paraId="13613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4" w:type="pct"/>
                  <w:vAlign w:val="center"/>
                </w:tcPr>
                <w:p w14:paraId="03515AF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887345" cy="2583180"/>
                        <wp:effectExtent l="0" t="0" r="0" b="0"/>
                        <wp:docPr id="7" name="图片 7" descr="49c1c7e75347fd6c26cff05a2e2c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9c1c7e75347fd6c26cff05a2e2c8df"/>
                                <pic:cNvPicPr>
                                  <a:picLocks noChangeAspect="1"/>
                                </pic:cNvPicPr>
                              </pic:nvPicPr>
                              <pic:blipFill>
                                <a:blip r:embed="rId17"/>
                                <a:srcRect t="30230" b="29356"/>
                                <a:stretch>
                                  <a:fillRect/>
                                </a:stretch>
                              </pic:blipFill>
                              <pic:spPr>
                                <a:xfrm>
                                  <a:off x="0" y="0"/>
                                  <a:ext cx="2887345" cy="2583180"/>
                                </a:xfrm>
                                <a:prstGeom prst="rect">
                                  <a:avLst/>
                                </a:prstGeom>
                              </pic:spPr>
                            </pic:pic>
                          </a:graphicData>
                        </a:graphic>
                      </wp:inline>
                    </w:drawing>
                  </w:r>
                </w:p>
              </w:tc>
              <w:tc>
                <w:tcPr>
                  <w:tcW w:w="2425" w:type="pct"/>
                  <w:vAlign w:val="center"/>
                </w:tcPr>
                <w:p w14:paraId="11A2EF3E">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711450" cy="2593340"/>
                        <wp:effectExtent l="0" t="0" r="0" b="0"/>
                        <wp:docPr id="8" name="图片 8" descr="e8d1e6f2a7bc33c139e9f4b88ea2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8d1e6f2a7bc33c139e9f4b88ea202a"/>
                                <pic:cNvPicPr>
                                  <a:picLocks noChangeAspect="1"/>
                                </pic:cNvPicPr>
                              </pic:nvPicPr>
                              <pic:blipFill>
                                <a:blip r:embed="rId18"/>
                                <a:srcRect t="18384" b="38418"/>
                                <a:stretch>
                                  <a:fillRect/>
                                </a:stretch>
                              </pic:blipFill>
                              <pic:spPr>
                                <a:xfrm>
                                  <a:off x="0" y="0"/>
                                  <a:ext cx="2711450" cy="2593340"/>
                                </a:xfrm>
                                <a:prstGeom prst="rect">
                                  <a:avLst/>
                                </a:prstGeom>
                              </pic:spPr>
                            </pic:pic>
                          </a:graphicData>
                        </a:graphic>
                      </wp:inline>
                    </w:drawing>
                  </w:r>
                </w:p>
              </w:tc>
            </w:tr>
            <w:tr w14:paraId="5A1097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74" w:type="pct"/>
                  <w:vAlign w:val="center"/>
                </w:tcPr>
                <w:p w14:paraId="3DBB004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红门社区污水处理站废水排放口</w:t>
                  </w:r>
                </w:p>
              </w:tc>
              <w:tc>
                <w:tcPr>
                  <w:tcW w:w="2425" w:type="pct"/>
                  <w:vAlign w:val="center"/>
                </w:tcPr>
                <w:p w14:paraId="7CC36D48">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莲花社区污水处理站废水排放口</w:t>
                  </w:r>
                </w:p>
              </w:tc>
            </w:tr>
            <w:tr w14:paraId="52BD4E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13378D03">
                  <w:pPr>
                    <w:tabs>
                      <w:tab w:val="center" w:pos="4577"/>
                      <w:tab w:val="right" w:pos="9035"/>
                    </w:tabs>
                    <w:jc w:val="left"/>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ab/>
                  </w: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drawing>
                      <wp:inline distT="0" distB="0" distL="114300" distR="114300">
                        <wp:extent cx="4182110" cy="2059940"/>
                        <wp:effectExtent l="0" t="0" r="8890" b="12700"/>
                        <wp:docPr id="6" name="图片 6" descr="a33324633e92d4530def629cae91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33324633e92d4530def629cae915df"/>
                                <pic:cNvPicPr>
                                  <a:picLocks noChangeAspect="1"/>
                                </pic:cNvPicPr>
                              </pic:nvPicPr>
                              <pic:blipFill>
                                <a:blip r:embed="rId19"/>
                                <a:srcRect r="8270"/>
                                <a:stretch>
                                  <a:fillRect/>
                                </a:stretch>
                              </pic:blipFill>
                              <pic:spPr>
                                <a:xfrm>
                                  <a:off x="0" y="0"/>
                                  <a:ext cx="4182110" cy="2059940"/>
                                </a:xfrm>
                                <a:prstGeom prst="rect">
                                  <a:avLst/>
                                </a:prstGeom>
                              </pic:spPr>
                            </pic:pic>
                          </a:graphicData>
                        </a:graphic>
                      </wp:inline>
                    </w:drawing>
                  </w:r>
                  <w:r>
                    <w:rPr>
                      <w:rFonts w:hint="eastAsia" w:cs="Times New Roman"/>
                      <w:color w:val="000000" w:themeColor="text1"/>
                      <w:kern w:val="0"/>
                      <w:sz w:val="18"/>
                      <w:szCs w:val="18"/>
                      <w:lang w:eastAsia="zh-CN"/>
                      <w14:textFill>
                        <w14:solidFill>
                          <w14:schemeClr w14:val="tx1"/>
                        </w14:solidFill>
                      </w14:textFill>
                    </w:rPr>
                    <w:tab/>
                  </w:r>
                </w:p>
              </w:tc>
            </w:tr>
            <w:tr w14:paraId="3F5770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2EAA932F">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噪声排放源</w:t>
                  </w:r>
                </w:p>
              </w:tc>
            </w:tr>
          </w:tbl>
          <w:p w14:paraId="13CFB54F">
            <w:pPr>
              <w:widowControl/>
              <w:spacing w:line="360" w:lineRule="auto"/>
              <w:rPr>
                <w:rFonts w:hint="eastAsia"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9.4</w:t>
            </w:r>
            <w:r>
              <w:rPr>
                <w:rFonts w:hint="eastAsia" w:ascii="Times New Roman" w:hAnsi="Times New Roman" w:eastAsia="宋体" w:cs="Times New Roman"/>
                <w:b/>
                <w:color w:val="000000" w:themeColor="text1"/>
                <w:kern w:val="0"/>
                <w:sz w:val="24"/>
                <w:szCs w:val="24"/>
                <w14:textFill>
                  <w14:solidFill>
                    <w14:schemeClr w14:val="tx1"/>
                  </w14:solidFill>
                </w14:textFill>
              </w:rPr>
              <w:t>验收结论</w:t>
            </w:r>
          </w:p>
          <w:p w14:paraId="5A206ECA">
            <w:pPr>
              <w:widowControl/>
              <w:spacing w:line="360" w:lineRule="auto"/>
              <w:ind w:firstLine="480" w:firstLineChars="200"/>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lang w:eastAsia="zh-CN"/>
                <w14:textFill>
                  <w14:solidFill>
                    <w14:schemeClr w14:val="tx1"/>
                  </w14:solidFill>
                </w14:textFill>
              </w:rPr>
              <w:t>项目</w:t>
            </w:r>
            <w:r>
              <w:rPr>
                <w:rFonts w:hint="eastAsia"/>
                <w:b w:val="0"/>
                <w:bCs/>
                <w:color w:val="000000" w:themeColor="text1"/>
                <w:kern w:val="0"/>
                <w:sz w:val="24"/>
                <w:szCs w:val="24"/>
                <w14:textFill>
                  <w14:solidFill>
                    <w14:schemeClr w14:val="tx1"/>
                  </w14:solidFill>
                </w14:textFill>
              </w:rPr>
              <w:t>验收监测期间，该工程外排的废水、废气、厂界噪声均符合相应标准限值的要求，固体废物得到妥善处理，落实了环评批复的要求。环保措施可行，项目建设至今未接到污染投诉。</w:t>
            </w:r>
          </w:p>
          <w:p w14:paraId="6EEF792D">
            <w:pPr>
              <w:widowControl/>
              <w:spacing w:line="360" w:lineRule="auto"/>
              <w:ind w:firstLine="480" w:firstLineChars="200"/>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本项目达到了建设项目竣工环境保护验收的要求，具备申请竣工环境保护验收的条件，建议通过项目竣工环境保护验收。</w:t>
            </w:r>
          </w:p>
          <w:p w14:paraId="49BE89A5">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lang w:val="en-US" w:eastAsia="zh-CN"/>
                <w14:textFill>
                  <w14:solidFill>
                    <w14:schemeClr w14:val="tx1"/>
                  </w14:solidFill>
                </w14:textFill>
              </w:rPr>
              <w:t>9.5</w:t>
            </w:r>
            <w:r>
              <w:rPr>
                <w:b/>
                <w:color w:val="000000" w:themeColor="text1"/>
                <w:kern w:val="0"/>
                <w:sz w:val="24"/>
                <w:szCs w:val="24"/>
                <w14:textFill>
                  <w14:solidFill>
                    <w14:schemeClr w14:val="tx1"/>
                  </w14:solidFill>
                </w14:textFill>
              </w:rPr>
              <w:t>建议</w:t>
            </w:r>
            <w:r>
              <w:rPr>
                <w:rFonts w:hint="eastAsia"/>
                <w:b/>
                <w:color w:val="000000" w:themeColor="text1"/>
                <w:kern w:val="0"/>
                <w:sz w:val="24"/>
                <w:szCs w:val="24"/>
                <w14:textFill>
                  <w14:solidFill>
                    <w14:schemeClr w14:val="tx1"/>
                  </w14:solidFill>
                </w14:textFill>
              </w:rPr>
              <w:t>：</w:t>
            </w:r>
          </w:p>
          <w:p w14:paraId="616E34FE">
            <w:pPr>
              <w:numPr>
                <w:ilvl w:val="0"/>
                <w:numId w:val="3"/>
              </w:num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eastAsia="宋体"/>
                <w:color w:val="000000" w:themeColor="text1"/>
                <w:kern w:val="0"/>
                <w:sz w:val="24"/>
                <w:szCs w:val="24"/>
                <w:lang w:eastAsia="zh-CN"/>
                <w14:textFill>
                  <w14:solidFill>
                    <w14:schemeClr w14:val="tx1"/>
                  </w14:solidFill>
                </w14:textFill>
              </w:rPr>
              <w:t>加强生产管理，健全治理设施台账，做好环评和批复要求的各项环保设施的维护检修及正常运行。</w:t>
            </w:r>
          </w:p>
          <w:p w14:paraId="0B22D60E">
            <w:pPr>
              <w:numPr>
                <w:ilvl w:val="0"/>
                <w:numId w:val="3"/>
              </w:num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eastAsia="宋体"/>
                <w:color w:val="000000" w:themeColor="text1"/>
                <w:kern w:val="0"/>
                <w:sz w:val="24"/>
                <w:szCs w:val="24"/>
                <w:lang w:eastAsia="zh-CN"/>
                <w14:textFill>
                  <w14:solidFill>
                    <w14:schemeClr w14:val="tx1"/>
                  </w14:solidFill>
                </w14:textFill>
              </w:rPr>
              <w:t>严格执行环保“三同时”制度，定期对各类环保设施进行检修维护，确保各类污染物长期稳定达标排放，并作好长效环境保护管理工作。</w:t>
            </w:r>
          </w:p>
          <w:p w14:paraId="6B873D47">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3</w:t>
            </w:r>
            <w:r>
              <w:rPr>
                <w:rFonts w:hint="eastAsia" w:eastAsia="宋体"/>
                <w:color w:val="000000" w:themeColor="text1"/>
                <w:kern w:val="0"/>
                <w:sz w:val="24"/>
                <w:szCs w:val="24"/>
                <w:lang w:eastAsia="zh-CN"/>
                <w14:textFill>
                  <w14:solidFill>
                    <w14:schemeClr w14:val="tx1"/>
                  </w14:solidFill>
                </w14:textFill>
              </w:rPr>
              <w:t>、根据现场踏勘发现，一般固体废物堆放较散乱，建议企业对生活垃圾进行集中堆放，定期清理，防止对周边环境产生污染。</w:t>
            </w:r>
          </w:p>
          <w:p w14:paraId="17A2A9E4">
            <w:pPr>
              <w:adjustRightInd w:val="0"/>
              <w:snapToGrid w:val="0"/>
              <w:spacing w:line="360" w:lineRule="auto"/>
              <w:ind w:firstLine="480" w:firstLineChars="200"/>
              <w:rPr>
                <w:rFonts w:hint="default" w:eastAsia="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4</w:t>
            </w:r>
            <w:r>
              <w:rPr>
                <w:rFonts w:hint="eastAsia" w:eastAsia="宋体"/>
                <w:color w:val="000000" w:themeColor="text1"/>
                <w:kern w:val="0"/>
                <w:sz w:val="24"/>
                <w:szCs w:val="24"/>
                <w:lang w:eastAsia="zh-CN"/>
                <w14:textFill>
                  <w14:solidFill>
                    <w14:schemeClr w14:val="tx1"/>
                  </w14:solidFill>
                </w14:textFill>
              </w:rPr>
              <w:t>、对员工进行经常性的环保教育和培训，提高员工的环保意识和操作技能。</w:t>
            </w:r>
          </w:p>
          <w:p w14:paraId="77DF0747">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5</w:t>
            </w:r>
            <w:r>
              <w:rPr>
                <w:rFonts w:hint="eastAsia" w:eastAsia="宋体"/>
                <w:color w:val="000000" w:themeColor="text1"/>
                <w:kern w:val="0"/>
                <w:sz w:val="24"/>
                <w:szCs w:val="24"/>
                <w:lang w:eastAsia="zh-CN"/>
                <w14:textFill>
                  <w14:solidFill>
                    <w14:schemeClr w14:val="tx1"/>
                  </w14:solidFill>
                </w14:textFill>
              </w:rPr>
              <w:t>、定期开展环境风险应急演练，防止突发性环境风险事故发生。</w:t>
            </w:r>
          </w:p>
        </w:tc>
      </w:tr>
    </w:tbl>
    <w:p w14:paraId="7B631CD9">
      <w:pPr>
        <w:ind w:firstLine="360" w:firstLineChars="200"/>
        <w:rPr>
          <w:color w:val="000000" w:themeColor="text1"/>
          <w:sz w:val="18"/>
          <w:szCs w:val="18"/>
          <w14:textFill>
            <w14:solidFill>
              <w14:schemeClr w14:val="tx1"/>
            </w14:solidFill>
          </w14:textFill>
        </w:rPr>
      </w:pPr>
    </w:p>
    <w:p w14:paraId="1847932B">
      <w:pPr>
        <w:tabs>
          <w:tab w:val="left" w:pos="502"/>
        </w:tabs>
        <w:rPr>
          <w:color w:val="000000" w:themeColor="text1"/>
          <w:sz w:val="18"/>
          <w:szCs w:val="18"/>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r>
        <w:rPr>
          <w:color w:val="000000" w:themeColor="text1"/>
          <w:sz w:val="18"/>
          <w:szCs w:val="18"/>
          <w14:textFill>
            <w14:solidFill>
              <w14:schemeClr w14:val="tx1"/>
            </w14:solidFill>
          </w14:textFill>
        </w:rPr>
        <w:tab/>
      </w:r>
    </w:p>
    <w:p w14:paraId="3A7F5B4D">
      <w:pPr>
        <w:pStyle w:val="5"/>
        <w:rPr>
          <w:color w:val="000000" w:themeColor="text1"/>
          <w14:textFill>
            <w14:solidFill>
              <w14:schemeClr w14:val="tx1"/>
            </w14:solidFill>
          </w14:textFill>
        </w:rPr>
      </w:pPr>
      <w:bookmarkStart w:id="11" w:name="_Toc523906064"/>
      <w:bookmarkStart w:id="12" w:name="_Toc523739623"/>
      <w:r>
        <w:rPr>
          <w:rFonts w:hint="eastAsia"/>
          <w:color w:val="000000" w:themeColor="text1"/>
          <w14:textFill>
            <w14:solidFill>
              <w14:schemeClr w14:val="tx1"/>
            </w14:solidFill>
          </w14:textFill>
        </w:rPr>
        <w:t>附表</w:t>
      </w:r>
    </w:p>
    <w:p w14:paraId="58B2348E">
      <w:pPr>
        <w:pStyle w:val="5"/>
        <w:keepNext w:val="0"/>
        <w:adjustRightInd w:val="0"/>
        <w:snapToGrid w:val="0"/>
        <w:jc w:val="cente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建设项目竣工环境保护“三同时”验收登记表</w:t>
      </w:r>
      <w:bookmarkEnd w:id="11"/>
      <w:bookmarkEnd w:id="12"/>
    </w:p>
    <w:p w14:paraId="620D7F62">
      <w:pPr>
        <w:widowControl/>
        <w:spacing w:line="360" w:lineRule="exact"/>
        <w:rPr>
          <w:color w:val="000000" w:themeColor="text1"/>
          <w:szCs w:val="21"/>
          <w14:textFill>
            <w14:solidFill>
              <w14:schemeClr w14:val="tx1"/>
            </w14:solidFill>
          </w14:textFill>
        </w:rPr>
      </w:pPr>
      <w:r>
        <w:rPr>
          <w:b/>
          <w:color w:val="000000" w:themeColor="text1"/>
          <w:szCs w:val="21"/>
          <w14:textFill>
            <w14:solidFill>
              <w14:schemeClr w14:val="tx1"/>
            </w14:solidFill>
          </w14:textFill>
        </w:rPr>
        <w:t>填表单位(盖章):</w:t>
      </w:r>
      <w:r>
        <w:rPr>
          <w:rFonts w:hint="eastAsia"/>
          <w:b/>
          <w:color w:val="000000" w:themeColor="text1"/>
          <w:szCs w:val="21"/>
          <w14:textFill>
            <w14:solidFill>
              <w14:schemeClr w14:val="tx1"/>
            </w14:solidFill>
          </w14:textFill>
        </w:rPr>
        <w:t>宜春市丰城生态环境局</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填表人</w:t>
      </w:r>
      <w:r>
        <w:rPr>
          <w:color w:val="000000" w:themeColor="text1"/>
          <w:szCs w:val="21"/>
          <w14:textFill>
            <w14:solidFill>
              <w14:schemeClr w14:val="tx1"/>
            </w14:solidFill>
          </w14:textFill>
        </w:rPr>
        <w:t>(签字)</w:t>
      </w:r>
      <w:r>
        <w:rPr>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项目经办</w:t>
      </w:r>
      <w:r>
        <w:rPr>
          <w:color w:val="000000" w:themeColor="text1"/>
          <w:szCs w:val="21"/>
          <w14:textFill>
            <w14:solidFill>
              <w14:schemeClr w14:val="tx1"/>
            </w14:solidFill>
          </w14:textFill>
        </w:rPr>
        <w:t>人(签字):</w:t>
      </w:r>
    </w:p>
    <w:tbl>
      <w:tblPr>
        <w:tblStyle w:val="3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1"/>
        <w:gridCol w:w="129"/>
        <w:gridCol w:w="835"/>
        <w:gridCol w:w="551"/>
        <w:gridCol w:w="474"/>
        <w:gridCol w:w="1160"/>
        <w:gridCol w:w="926"/>
        <w:gridCol w:w="683"/>
        <w:gridCol w:w="282"/>
        <w:gridCol w:w="570"/>
        <w:gridCol w:w="1149"/>
        <w:gridCol w:w="382"/>
        <w:gridCol w:w="238"/>
        <w:gridCol w:w="2133"/>
        <w:gridCol w:w="845"/>
        <w:gridCol w:w="473"/>
        <w:gridCol w:w="535"/>
        <w:gridCol w:w="323"/>
        <w:gridCol w:w="877"/>
        <w:gridCol w:w="1186"/>
      </w:tblGrid>
      <w:tr w14:paraId="27535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restart"/>
            <w:tcMar>
              <w:left w:w="57" w:type="dxa"/>
              <w:right w:w="57" w:type="dxa"/>
            </w:tcMar>
            <w:textDirection w:val="tbRlV"/>
            <w:vAlign w:val="center"/>
          </w:tcPr>
          <w:p w14:paraId="5BEB392C">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建设项目</w:t>
            </w:r>
          </w:p>
        </w:tc>
        <w:tc>
          <w:tcPr>
            <w:tcW w:w="569" w:type="pct"/>
            <w:gridSpan w:val="3"/>
            <w:tcMar>
              <w:left w:w="57" w:type="dxa"/>
              <w:right w:w="57" w:type="dxa"/>
            </w:tcMar>
            <w:vAlign w:val="center"/>
          </w:tcPr>
          <w:p w14:paraId="6FE8C7F0">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项目名称</w:t>
            </w:r>
          </w:p>
        </w:tc>
        <w:tc>
          <w:tcPr>
            <w:tcW w:w="1516" w:type="pct"/>
            <w:gridSpan w:val="6"/>
            <w:tcMar>
              <w:left w:w="57" w:type="dxa"/>
              <w:right w:w="57" w:type="dxa"/>
            </w:tcMar>
            <w:vAlign w:val="center"/>
          </w:tcPr>
          <w:p w14:paraId="426A8154">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蔡家排涝站排洪渠深度治理工程</w:t>
            </w:r>
          </w:p>
        </w:tc>
        <w:tc>
          <w:tcPr>
            <w:tcW w:w="564" w:type="pct"/>
            <w:gridSpan w:val="2"/>
            <w:tcMar>
              <w:left w:w="57" w:type="dxa"/>
              <w:right w:w="57" w:type="dxa"/>
            </w:tcMar>
            <w:vAlign w:val="center"/>
          </w:tcPr>
          <w:p w14:paraId="0621D6A8">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项目代码</w:t>
            </w:r>
          </w:p>
        </w:tc>
        <w:tc>
          <w:tcPr>
            <w:tcW w:w="861" w:type="pct"/>
            <w:gridSpan w:val="2"/>
            <w:tcMar>
              <w:left w:w="57" w:type="dxa"/>
              <w:right w:w="57" w:type="dxa"/>
            </w:tcMar>
            <w:vAlign w:val="center"/>
          </w:tcPr>
          <w:p w14:paraId="0EA7FF22">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无</w:t>
            </w:r>
          </w:p>
        </w:tc>
        <w:tc>
          <w:tcPr>
            <w:tcW w:w="487" w:type="pct"/>
            <w:gridSpan w:val="2"/>
            <w:tcMar>
              <w:left w:w="57" w:type="dxa"/>
              <w:right w:w="57" w:type="dxa"/>
            </w:tcMar>
            <w:vAlign w:val="center"/>
          </w:tcPr>
          <w:p w14:paraId="28E9E33D">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建设地点</w:t>
            </w:r>
          </w:p>
        </w:tc>
        <w:tc>
          <w:tcPr>
            <w:tcW w:w="873" w:type="pct"/>
            <w:gridSpan w:val="4"/>
            <w:tcMar>
              <w:left w:w="57" w:type="dxa"/>
              <w:right w:w="57" w:type="dxa"/>
            </w:tcMar>
            <w:vAlign w:val="center"/>
          </w:tcPr>
          <w:p w14:paraId="59B11747">
            <w:pPr>
              <w:adjustRightInd w:val="0"/>
              <w:snapToGrid w:val="0"/>
              <w:ind w:right="-105" w:rightChars="-5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江西省宜春市丰城市龙津洲街道</w:t>
            </w:r>
          </w:p>
        </w:tc>
      </w:tr>
      <w:tr w14:paraId="4B192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0C21B3CD">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104154B1">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行业类别</w:t>
            </w:r>
          </w:p>
          <w:p w14:paraId="6030540C">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（分类管理名录）</w:t>
            </w:r>
          </w:p>
        </w:tc>
        <w:tc>
          <w:tcPr>
            <w:tcW w:w="1516" w:type="pct"/>
            <w:gridSpan w:val="6"/>
            <w:tcMar>
              <w:left w:w="57" w:type="dxa"/>
              <w:right w:w="57" w:type="dxa"/>
            </w:tcMar>
            <w:vAlign w:val="center"/>
          </w:tcPr>
          <w:p w14:paraId="731FE3A3">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default" w:eastAsiaTheme="minorEastAsia"/>
                <w:color w:val="000000" w:themeColor="text1"/>
                <w:sz w:val="18"/>
                <w:szCs w:val="18"/>
                <w:lang w:val="en-US" w:eastAsia="zh-CN"/>
                <w14:textFill>
                  <w14:solidFill>
                    <w14:schemeClr w14:val="tx1"/>
                  </w14:solidFill>
                </w14:textFill>
              </w:rPr>
              <w:t>四十三、水的生产和供应业95、污水处理及其再生利用</w:t>
            </w:r>
          </w:p>
        </w:tc>
        <w:tc>
          <w:tcPr>
            <w:tcW w:w="564" w:type="pct"/>
            <w:gridSpan w:val="2"/>
            <w:tcMar>
              <w:left w:w="57" w:type="dxa"/>
              <w:right w:w="57" w:type="dxa"/>
            </w:tcMar>
            <w:vAlign w:val="center"/>
          </w:tcPr>
          <w:p w14:paraId="68A476ED">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建设性质</w:t>
            </w:r>
          </w:p>
        </w:tc>
        <w:tc>
          <w:tcPr>
            <w:tcW w:w="1349" w:type="pct"/>
            <w:gridSpan w:val="4"/>
            <w:tcMar>
              <w:left w:w="57" w:type="dxa"/>
              <w:right w:w="57" w:type="dxa"/>
            </w:tcMar>
            <w:vAlign w:val="center"/>
          </w:tcPr>
          <w:p w14:paraId="766AC462">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√新建  □ 改扩建  □技术改造</w:t>
            </w:r>
          </w:p>
        </w:tc>
        <w:tc>
          <w:tcPr>
            <w:tcW w:w="325" w:type="pct"/>
            <w:gridSpan w:val="2"/>
            <w:tcMar>
              <w:left w:w="57" w:type="dxa"/>
              <w:right w:w="57" w:type="dxa"/>
            </w:tcMar>
          </w:tcPr>
          <w:p w14:paraId="1F182DD2">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项目厂区中心经度/纬度</w:t>
            </w:r>
          </w:p>
        </w:tc>
        <w:tc>
          <w:tcPr>
            <w:tcW w:w="547" w:type="pct"/>
            <w:gridSpan w:val="2"/>
            <w:tcMar>
              <w:left w:w="57" w:type="dxa"/>
              <w:right w:w="57" w:type="dxa"/>
            </w:tcMar>
            <w:vAlign w:val="center"/>
          </w:tcPr>
          <w:p w14:paraId="194D19B0">
            <w:pPr>
              <w:adjustRightInd w:val="0"/>
              <w:snapToGrid w:val="0"/>
              <w:jc w:val="center"/>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E</w:t>
            </w:r>
            <w:r>
              <w:rPr>
                <w:rFonts w:hint="default" w:ascii="Times New Roman" w:hAnsi="Times New Roman" w:cs="Times New Roman" w:eastAsiaTheme="minorEastAsia"/>
                <w:color w:val="000000" w:themeColor="text1"/>
                <w:sz w:val="18"/>
                <w:szCs w:val="18"/>
                <w14:textFill>
                  <w14:solidFill>
                    <w14:schemeClr w14:val="tx1"/>
                  </w14:solidFill>
                </w14:textFill>
              </w:rPr>
              <w:t>115</w:t>
            </w:r>
            <w:r>
              <w:rPr>
                <w:rFonts w:hint="eastAsia" w:cs="Times New Roman" w:eastAsiaTheme="minorEastAsia"/>
                <w:color w:val="000000" w:themeColor="text1"/>
                <w:sz w:val="18"/>
                <w:szCs w:val="18"/>
                <w:lang w:val="en-US"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44</w:t>
            </w:r>
            <w:r>
              <w:rPr>
                <w:rFonts w:hint="eastAsia" w:cs="Times New Roman" w:eastAsiaTheme="minorEastAsia"/>
                <w:color w:val="000000" w:themeColor="text1"/>
                <w:sz w:val="18"/>
                <w:szCs w:val="18"/>
                <w:lang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52.574</w:t>
            </w:r>
            <w:r>
              <w:rPr>
                <w:rFonts w:hint="eastAsia" w:cs="Times New Roman" w:eastAsiaTheme="minorEastAsia"/>
                <w:color w:val="000000" w:themeColor="text1"/>
                <w:sz w:val="18"/>
                <w:szCs w:val="18"/>
                <w:lang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N</w:t>
            </w:r>
            <w:r>
              <w:rPr>
                <w:rFonts w:hint="default" w:ascii="Times New Roman" w:hAnsi="Times New Roman" w:cs="Times New Roman" w:eastAsiaTheme="minorEastAsia"/>
                <w:color w:val="000000" w:themeColor="text1"/>
                <w:sz w:val="18"/>
                <w:szCs w:val="18"/>
                <w14:textFill>
                  <w14:solidFill>
                    <w14:schemeClr w14:val="tx1"/>
                  </w14:solidFill>
                </w14:textFill>
              </w:rPr>
              <w:t>28</w:t>
            </w:r>
            <w:r>
              <w:rPr>
                <w:rFonts w:hint="eastAsia" w:cs="Times New Roman" w:eastAsiaTheme="minorEastAsia"/>
                <w:color w:val="000000" w:themeColor="text1"/>
                <w:sz w:val="18"/>
                <w:szCs w:val="18"/>
                <w:lang w:val="en-US"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11</w:t>
            </w:r>
            <w:r>
              <w:rPr>
                <w:rFonts w:hint="eastAsia" w:cs="Times New Roman" w:eastAsiaTheme="minorEastAsia"/>
                <w:color w:val="000000" w:themeColor="text1"/>
                <w:sz w:val="18"/>
                <w:szCs w:val="18"/>
                <w:lang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48.176</w:t>
            </w:r>
            <w:r>
              <w:rPr>
                <w:rFonts w:hint="eastAsia" w:cs="Times New Roman" w:eastAsiaTheme="minorEastAsia"/>
                <w:color w:val="000000" w:themeColor="text1"/>
                <w:sz w:val="18"/>
                <w:szCs w:val="18"/>
                <w:lang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w:t>
            </w:r>
          </w:p>
          <w:p w14:paraId="7733B383">
            <w:pPr>
              <w:adjustRightInd w:val="0"/>
              <w:snapToGrid w:val="0"/>
              <w:jc w:val="center"/>
              <w:rPr>
                <w:rFonts w:eastAsiaTheme="minorEastAsia"/>
                <w:color w:val="000000" w:themeColor="text1"/>
                <w:sz w:val="18"/>
                <w:szCs w:val="18"/>
                <w14:textFill>
                  <w14:solidFill>
                    <w14:schemeClr w14:val="tx1"/>
                  </w14:solidFill>
                </w14:textFill>
              </w:rPr>
            </w:pP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E</w:t>
            </w:r>
            <w:r>
              <w:rPr>
                <w:rFonts w:hint="default" w:ascii="Times New Roman" w:hAnsi="Times New Roman" w:cs="Times New Roman" w:eastAsiaTheme="minorEastAsia"/>
                <w:color w:val="000000" w:themeColor="text1"/>
                <w:sz w:val="18"/>
                <w:szCs w:val="18"/>
                <w14:textFill>
                  <w14:solidFill>
                    <w14:schemeClr w14:val="tx1"/>
                  </w14:solidFill>
                </w14:textFill>
              </w:rPr>
              <w:t>115</w:t>
            </w:r>
            <w:r>
              <w:rPr>
                <w:rFonts w:hint="eastAsia" w:cs="Times New Roman" w:eastAsiaTheme="minorEastAsia"/>
                <w:color w:val="000000" w:themeColor="text1"/>
                <w:sz w:val="18"/>
                <w:szCs w:val="18"/>
                <w:lang w:val="en-US"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46</w:t>
            </w:r>
            <w:r>
              <w:rPr>
                <w:rFonts w:hint="eastAsia" w:cs="Times New Roman" w:eastAsiaTheme="minorEastAsia"/>
                <w:color w:val="000000" w:themeColor="text1"/>
                <w:sz w:val="18"/>
                <w:szCs w:val="18"/>
                <w:lang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7.697</w:t>
            </w:r>
            <w:r>
              <w:rPr>
                <w:rFonts w:hint="eastAsia" w:cs="Times New Roman" w:eastAsiaTheme="minorEastAsia"/>
                <w:color w:val="000000" w:themeColor="text1"/>
                <w:sz w:val="18"/>
                <w:szCs w:val="18"/>
                <w:lang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w:t>
            </w:r>
            <w:r>
              <w:rPr>
                <w:rFonts w:hint="eastAsia" w:cs="Times New Roman" w:eastAsiaTheme="minorEastAsia"/>
                <w:color w:val="000000" w:themeColor="text1"/>
                <w:sz w:val="18"/>
                <w:szCs w:val="18"/>
                <w:lang w:val="en-US" w:eastAsia="zh-CN"/>
                <w14:textFill>
                  <w14:solidFill>
                    <w14:schemeClr w14:val="tx1"/>
                  </w14:solidFill>
                </w14:textFill>
              </w:rPr>
              <w:t>N</w:t>
            </w:r>
            <w:r>
              <w:rPr>
                <w:rFonts w:hint="default" w:ascii="Times New Roman" w:hAnsi="Times New Roman" w:cs="Times New Roman" w:eastAsiaTheme="minorEastAsia"/>
                <w:color w:val="000000" w:themeColor="text1"/>
                <w:sz w:val="18"/>
                <w:szCs w:val="18"/>
                <w14:textFill>
                  <w14:solidFill>
                    <w14:schemeClr w14:val="tx1"/>
                  </w14:solidFill>
                </w14:textFill>
              </w:rPr>
              <w:t>28</w:t>
            </w:r>
            <w:r>
              <w:rPr>
                <w:rFonts w:hint="eastAsia" w:cs="Times New Roman" w:eastAsiaTheme="minorEastAsia"/>
                <w:color w:val="000000" w:themeColor="text1"/>
                <w:sz w:val="18"/>
                <w:szCs w:val="18"/>
                <w:lang w:val="en-US"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13</w:t>
            </w:r>
            <w:r>
              <w:rPr>
                <w:rFonts w:hint="eastAsia" w:cs="Times New Roman" w:eastAsiaTheme="minorEastAsia"/>
                <w:color w:val="000000" w:themeColor="text1"/>
                <w:sz w:val="18"/>
                <w:szCs w:val="18"/>
                <w:lang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13.380</w:t>
            </w:r>
            <w:r>
              <w:rPr>
                <w:rFonts w:hint="eastAsia" w:cs="Times New Roman" w:eastAsiaTheme="minorEastAsia"/>
                <w:color w:val="000000" w:themeColor="text1"/>
                <w:sz w:val="18"/>
                <w:szCs w:val="18"/>
                <w:lang w:eastAsia="zh-CN"/>
                <w14:textFill>
                  <w14:solidFill>
                    <w14:schemeClr w14:val="tx1"/>
                  </w14:solidFill>
                </w14:textFill>
              </w:rPr>
              <w:t>″</w:t>
            </w:r>
            <w:r>
              <w:rPr>
                <w:rFonts w:hint="default" w:ascii="Times New Roman" w:hAnsi="Times New Roman" w:cs="Times New Roman" w:eastAsiaTheme="minorEastAsia"/>
                <w:color w:val="000000" w:themeColor="text1"/>
                <w:sz w:val="18"/>
                <w:szCs w:val="18"/>
                <w14:textFill>
                  <w14:solidFill>
                    <w14:schemeClr w14:val="tx1"/>
                  </w14:solidFill>
                </w14:textFill>
              </w:rPr>
              <w:t>）</w:t>
            </w:r>
          </w:p>
        </w:tc>
      </w:tr>
      <w:tr w14:paraId="66CB0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060FD654">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3E538C3A">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设计</w:t>
            </w:r>
            <w:r>
              <w:rPr>
                <w:rFonts w:hint="eastAsia" w:eastAsiaTheme="minorEastAsia"/>
                <w:b/>
                <w:color w:val="000000" w:themeColor="text1"/>
                <w:sz w:val="18"/>
                <w:szCs w:val="18"/>
                <w14:textFill>
                  <w14:solidFill>
                    <w14:schemeClr w14:val="tx1"/>
                  </w14:solidFill>
                </w14:textFill>
              </w:rPr>
              <w:t>生产</w:t>
            </w:r>
            <w:r>
              <w:rPr>
                <w:rFonts w:eastAsiaTheme="minorEastAsia"/>
                <w:b/>
                <w:color w:val="000000" w:themeColor="text1"/>
                <w:sz w:val="18"/>
                <w:szCs w:val="18"/>
                <w14:textFill>
                  <w14:solidFill>
                    <w14:schemeClr w14:val="tx1"/>
                  </w14:solidFill>
                </w14:textFill>
              </w:rPr>
              <w:t>能力</w:t>
            </w:r>
          </w:p>
        </w:tc>
        <w:tc>
          <w:tcPr>
            <w:tcW w:w="1516" w:type="pct"/>
            <w:gridSpan w:val="6"/>
            <w:tcMar>
              <w:left w:w="57" w:type="dxa"/>
              <w:right w:w="57" w:type="dxa"/>
            </w:tcMar>
            <w:vAlign w:val="center"/>
          </w:tcPr>
          <w:p w14:paraId="1A40BF2F">
            <w:pPr>
              <w:adjustRightInd w:val="0"/>
              <w:snapToGrid w:val="0"/>
              <w:jc w:val="center"/>
              <w:rPr>
                <w:rFonts w:hint="default" w:eastAsiaTheme="minorEastAsia"/>
                <w:color w:val="000000" w:themeColor="text1"/>
                <w:sz w:val="18"/>
                <w:szCs w:val="18"/>
                <w:lang w:val="en-US"/>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污水处理1200m</w:t>
            </w:r>
            <w:r>
              <w:rPr>
                <w:rFonts w:hint="eastAsia" w:eastAsiaTheme="minorEastAsia"/>
                <w:color w:val="000000" w:themeColor="text1"/>
                <w:sz w:val="18"/>
                <w:szCs w:val="18"/>
                <w:vertAlign w:val="superscript"/>
                <w:lang w:val="en-US" w:eastAsia="zh-CN"/>
                <w14:textFill>
                  <w14:solidFill>
                    <w14:schemeClr w14:val="tx1"/>
                  </w14:solidFill>
                </w14:textFill>
              </w:rPr>
              <w:t>3</w:t>
            </w:r>
            <w:r>
              <w:rPr>
                <w:rFonts w:hint="eastAsia" w:eastAsiaTheme="minorEastAsia"/>
                <w:color w:val="000000" w:themeColor="text1"/>
                <w:sz w:val="18"/>
                <w:szCs w:val="18"/>
                <w:lang w:val="en-US" w:eastAsia="zh-CN"/>
                <w14:textFill>
                  <w14:solidFill>
                    <w14:schemeClr w14:val="tx1"/>
                  </w14:solidFill>
                </w14:textFill>
              </w:rPr>
              <w:t>/d</w:t>
            </w:r>
          </w:p>
        </w:tc>
        <w:tc>
          <w:tcPr>
            <w:tcW w:w="564" w:type="pct"/>
            <w:gridSpan w:val="2"/>
            <w:tcMar>
              <w:left w:w="57" w:type="dxa"/>
              <w:right w:w="57" w:type="dxa"/>
            </w:tcMar>
            <w:vAlign w:val="center"/>
          </w:tcPr>
          <w:p w14:paraId="16DFA98A">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w:t>
            </w:r>
            <w:r>
              <w:rPr>
                <w:rFonts w:hint="eastAsia" w:eastAsiaTheme="minorEastAsia"/>
                <w:b/>
                <w:color w:val="000000" w:themeColor="text1"/>
                <w:sz w:val="18"/>
                <w:szCs w:val="18"/>
                <w14:textFill>
                  <w14:solidFill>
                    <w14:schemeClr w14:val="tx1"/>
                  </w14:solidFill>
                </w14:textFill>
              </w:rPr>
              <w:t>生产</w:t>
            </w:r>
            <w:r>
              <w:rPr>
                <w:rFonts w:eastAsiaTheme="minorEastAsia"/>
                <w:b/>
                <w:color w:val="000000" w:themeColor="text1"/>
                <w:sz w:val="18"/>
                <w:szCs w:val="18"/>
                <w14:textFill>
                  <w14:solidFill>
                    <w14:schemeClr w14:val="tx1"/>
                  </w14:solidFill>
                </w14:textFill>
              </w:rPr>
              <w:t>能力</w:t>
            </w:r>
          </w:p>
        </w:tc>
        <w:tc>
          <w:tcPr>
            <w:tcW w:w="861" w:type="pct"/>
            <w:gridSpan w:val="2"/>
            <w:tcMar>
              <w:left w:w="57" w:type="dxa"/>
              <w:right w:w="57" w:type="dxa"/>
            </w:tcMar>
            <w:vAlign w:val="center"/>
          </w:tcPr>
          <w:p w14:paraId="20BA3918">
            <w:pPr>
              <w:adjustRightInd w:val="0"/>
              <w:snapToGrid w:val="0"/>
              <w:ind w:left="-105" w:leftChars="-50" w:right="-105" w:rightChars="-5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污水处理1200m</w:t>
            </w:r>
            <w:r>
              <w:rPr>
                <w:rFonts w:hint="eastAsia" w:eastAsiaTheme="minorEastAsia"/>
                <w:color w:val="000000" w:themeColor="text1"/>
                <w:sz w:val="18"/>
                <w:szCs w:val="18"/>
                <w:vertAlign w:val="superscript"/>
                <w:lang w:val="en-US" w:eastAsia="zh-CN"/>
                <w14:textFill>
                  <w14:solidFill>
                    <w14:schemeClr w14:val="tx1"/>
                  </w14:solidFill>
                </w14:textFill>
              </w:rPr>
              <w:t>3</w:t>
            </w:r>
            <w:r>
              <w:rPr>
                <w:rFonts w:hint="eastAsia" w:eastAsiaTheme="minorEastAsia"/>
                <w:color w:val="000000" w:themeColor="text1"/>
                <w:sz w:val="18"/>
                <w:szCs w:val="18"/>
                <w:lang w:val="en-US" w:eastAsia="zh-CN"/>
                <w14:textFill>
                  <w14:solidFill>
                    <w14:schemeClr w14:val="tx1"/>
                  </w14:solidFill>
                </w14:textFill>
              </w:rPr>
              <w:t>/d</w:t>
            </w:r>
          </w:p>
        </w:tc>
        <w:tc>
          <w:tcPr>
            <w:tcW w:w="487" w:type="pct"/>
            <w:gridSpan w:val="2"/>
            <w:tcMar>
              <w:left w:w="57" w:type="dxa"/>
              <w:right w:w="57" w:type="dxa"/>
            </w:tcMar>
            <w:vAlign w:val="center"/>
          </w:tcPr>
          <w:p w14:paraId="413215AB">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环评单位</w:t>
            </w:r>
          </w:p>
        </w:tc>
        <w:tc>
          <w:tcPr>
            <w:tcW w:w="873" w:type="pct"/>
            <w:gridSpan w:val="4"/>
            <w:tcMar>
              <w:left w:w="57" w:type="dxa"/>
              <w:right w:w="57" w:type="dxa"/>
            </w:tcMar>
            <w:vAlign w:val="center"/>
          </w:tcPr>
          <w:p w14:paraId="44D48100">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eastAsiaTheme="minorEastAsia"/>
                <w:color w:val="000000" w:themeColor="text1"/>
                <w:sz w:val="18"/>
                <w:szCs w:val="18"/>
                <w:lang w:eastAsia="zh-CN"/>
                <w14:textFill>
                  <w14:solidFill>
                    <w14:schemeClr w14:val="tx1"/>
                  </w14:solidFill>
                </w14:textFill>
              </w:rPr>
              <w:t>江西兴晟生态环境有限公司</w:t>
            </w:r>
          </w:p>
        </w:tc>
      </w:tr>
      <w:tr w14:paraId="66DFA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25427309">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412B94D4">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环评文件审批机关</w:t>
            </w:r>
          </w:p>
        </w:tc>
        <w:tc>
          <w:tcPr>
            <w:tcW w:w="1516" w:type="pct"/>
            <w:gridSpan w:val="6"/>
            <w:tcMar>
              <w:left w:w="57" w:type="dxa"/>
              <w:right w:w="57" w:type="dxa"/>
            </w:tcMar>
            <w:vAlign w:val="center"/>
          </w:tcPr>
          <w:p w14:paraId="78D94081">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宜春市丰城生态环境局</w:t>
            </w:r>
          </w:p>
        </w:tc>
        <w:tc>
          <w:tcPr>
            <w:tcW w:w="564" w:type="pct"/>
            <w:gridSpan w:val="2"/>
            <w:tcMar>
              <w:left w:w="57" w:type="dxa"/>
              <w:right w:w="57" w:type="dxa"/>
            </w:tcMar>
            <w:vAlign w:val="center"/>
          </w:tcPr>
          <w:p w14:paraId="284085A7">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审批文号</w:t>
            </w:r>
          </w:p>
        </w:tc>
        <w:tc>
          <w:tcPr>
            <w:tcW w:w="861" w:type="pct"/>
            <w:gridSpan w:val="2"/>
            <w:tcMar>
              <w:left w:w="57" w:type="dxa"/>
              <w:right w:w="57" w:type="dxa"/>
            </w:tcMar>
            <w:vAlign w:val="center"/>
          </w:tcPr>
          <w:p w14:paraId="252F2CC8">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eastAsia="zh-CN"/>
                <w14:textFill>
                  <w14:solidFill>
                    <w14:schemeClr w14:val="tx1"/>
                  </w14:solidFill>
                </w14:textFill>
              </w:rPr>
              <w:t>丰环评字〔202</w:t>
            </w:r>
            <w:r>
              <w:rPr>
                <w:rFonts w:hint="eastAsia" w:eastAsiaTheme="minorEastAsia"/>
                <w:color w:val="000000" w:themeColor="text1"/>
                <w:sz w:val="18"/>
                <w:szCs w:val="18"/>
                <w:lang w:val="en-US" w:eastAsia="zh-CN"/>
                <w14:textFill>
                  <w14:solidFill>
                    <w14:schemeClr w14:val="tx1"/>
                  </w14:solidFill>
                </w14:textFill>
              </w:rPr>
              <w:t>3</w:t>
            </w:r>
            <w:r>
              <w:rPr>
                <w:rFonts w:hint="eastAsia" w:eastAsiaTheme="minorEastAsia"/>
                <w:color w:val="000000" w:themeColor="text1"/>
                <w:sz w:val="18"/>
                <w:szCs w:val="18"/>
                <w:lang w:eastAsia="zh-CN"/>
                <w14:textFill>
                  <w14:solidFill>
                    <w14:schemeClr w14:val="tx1"/>
                  </w14:solidFill>
                </w14:textFill>
              </w:rPr>
              <w:t>〕</w:t>
            </w:r>
            <w:r>
              <w:rPr>
                <w:rFonts w:hint="eastAsia" w:eastAsiaTheme="minorEastAsia"/>
                <w:color w:val="000000" w:themeColor="text1"/>
                <w:sz w:val="18"/>
                <w:szCs w:val="18"/>
                <w:lang w:val="en-US" w:eastAsia="zh-CN"/>
                <w14:textFill>
                  <w14:solidFill>
                    <w14:schemeClr w14:val="tx1"/>
                  </w14:solidFill>
                </w14:textFill>
              </w:rPr>
              <w:t>3</w:t>
            </w:r>
            <w:r>
              <w:rPr>
                <w:rFonts w:hint="eastAsia" w:eastAsiaTheme="minorEastAsia"/>
                <w:color w:val="000000" w:themeColor="text1"/>
                <w:sz w:val="18"/>
                <w:szCs w:val="18"/>
                <w:lang w:eastAsia="zh-CN"/>
                <w14:textFill>
                  <w14:solidFill>
                    <w14:schemeClr w14:val="tx1"/>
                  </w14:solidFill>
                </w14:textFill>
              </w:rPr>
              <w:t>号</w:t>
            </w:r>
          </w:p>
        </w:tc>
        <w:tc>
          <w:tcPr>
            <w:tcW w:w="487" w:type="pct"/>
            <w:gridSpan w:val="2"/>
            <w:tcMar>
              <w:left w:w="57" w:type="dxa"/>
              <w:right w:w="57" w:type="dxa"/>
            </w:tcMar>
            <w:vAlign w:val="center"/>
          </w:tcPr>
          <w:p w14:paraId="5281E612">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环评文件类型</w:t>
            </w:r>
          </w:p>
        </w:tc>
        <w:tc>
          <w:tcPr>
            <w:tcW w:w="873" w:type="pct"/>
            <w:gridSpan w:val="4"/>
            <w:tcMar>
              <w:left w:w="57" w:type="dxa"/>
              <w:right w:w="57" w:type="dxa"/>
            </w:tcMar>
            <w:vAlign w:val="center"/>
          </w:tcPr>
          <w:p w14:paraId="0EC6F3F6">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环境影响报告表</w:t>
            </w:r>
          </w:p>
        </w:tc>
      </w:tr>
      <w:tr w14:paraId="42580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5E4FF469">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13108F45">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开工日期</w:t>
            </w:r>
          </w:p>
        </w:tc>
        <w:tc>
          <w:tcPr>
            <w:tcW w:w="1516" w:type="pct"/>
            <w:gridSpan w:val="6"/>
            <w:tcMar>
              <w:left w:w="57" w:type="dxa"/>
              <w:right w:w="57" w:type="dxa"/>
            </w:tcMar>
            <w:vAlign w:val="center"/>
          </w:tcPr>
          <w:p w14:paraId="489DFFEF">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202</w:t>
            </w:r>
            <w:r>
              <w:rPr>
                <w:rFonts w:hint="eastAsia" w:eastAsiaTheme="minorEastAsia"/>
                <w:color w:val="000000" w:themeColor="text1"/>
                <w:sz w:val="18"/>
                <w:szCs w:val="18"/>
                <w:lang w:val="en-US" w:eastAsia="zh-CN"/>
                <w14:textFill>
                  <w14:solidFill>
                    <w14:schemeClr w14:val="tx1"/>
                  </w14:solidFill>
                </w14:textFill>
              </w:rPr>
              <w:t>3</w:t>
            </w:r>
            <w:r>
              <w:rPr>
                <w:rFonts w:hint="eastAsia" w:eastAsiaTheme="minorEastAsia"/>
                <w:color w:val="000000" w:themeColor="text1"/>
                <w:sz w:val="18"/>
                <w:szCs w:val="18"/>
                <w14:textFill>
                  <w14:solidFill>
                    <w14:schemeClr w14:val="tx1"/>
                  </w14:solidFill>
                </w14:textFill>
              </w:rPr>
              <w:t>年</w:t>
            </w:r>
            <w:r>
              <w:rPr>
                <w:rFonts w:hint="eastAsia" w:eastAsiaTheme="minorEastAsia"/>
                <w:color w:val="000000" w:themeColor="text1"/>
                <w:sz w:val="18"/>
                <w:szCs w:val="18"/>
                <w:lang w:val="en-US" w:eastAsia="zh-CN"/>
                <w14:textFill>
                  <w14:solidFill>
                    <w14:schemeClr w14:val="tx1"/>
                  </w14:solidFill>
                </w14:textFill>
              </w:rPr>
              <w:t>2</w:t>
            </w:r>
            <w:r>
              <w:rPr>
                <w:rFonts w:hint="eastAsia" w:eastAsiaTheme="minorEastAsia"/>
                <w:color w:val="000000" w:themeColor="text1"/>
                <w:sz w:val="18"/>
                <w:szCs w:val="18"/>
                <w14:textFill>
                  <w14:solidFill>
                    <w14:schemeClr w14:val="tx1"/>
                  </w14:solidFill>
                </w14:textFill>
              </w:rPr>
              <w:t>月</w:t>
            </w:r>
          </w:p>
        </w:tc>
        <w:tc>
          <w:tcPr>
            <w:tcW w:w="564" w:type="pct"/>
            <w:gridSpan w:val="2"/>
            <w:tcMar>
              <w:left w:w="57" w:type="dxa"/>
              <w:right w:w="57" w:type="dxa"/>
            </w:tcMar>
            <w:vAlign w:val="center"/>
          </w:tcPr>
          <w:p w14:paraId="5830E02B">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竣工日期</w:t>
            </w:r>
          </w:p>
        </w:tc>
        <w:tc>
          <w:tcPr>
            <w:tcW w:w="861" w:type="pct"/>
            <w:gridSpan w:val="2"/>
            <w:tcMar>
              <w:left w:w="57" w:type="dxa"/>
              <w:right w:w="57" w:type="dxa"/>
            </w:tcMar>
            <w:vAlign w:val="center"/>
          </w:tcPr>
          <w:p w14:paraId="33420FF6">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202</w:t>
            </w:r>
            <w:r>
              <w:rPr>
                <w:rFonts w:hint="eastAsia" w:eastAsiaTheme="minorEastAsia"/>
                <w:color w:val="000000" w:themeColor="text1"/>
                <w:sz w:val="18"/>
                <w:szCs w:val="18"/>
                <w:lang w:val="en-US" w:eastAsia="zh-CN"/>
                <w14:textFill>
                  <w14:solidFill>
                    <w14:schemeClr w14:val="tx1"/>
                  </w14:solidFill>
                </w14:textFill>
              </w:rPr>
              <w:t>4</w:t>
            </w:r>
            <w:r>
              <w:rPr>
                <w:rFonts w:hint="eastAsia" w:eastAsiaTheme="minorEastAsia"/>
                <w:color w:val="000000" w:themeColor="text1"/>
                <w:sz w:val="18"/>
                <w:szCs w:val="18"/>
                <w14:textFill>
                  <w14:solidFill>
                    <w14:schemeClr w14:val="tx1"/>
                  </w14:solidFill>
                </w14:textFill>
              </w:rPr>
              <w:t>年</w:t>
            </w:r>
            <w:r>
              <w:rPr>
                <w:rFonts w:hint="eastAsia" w:eastAsiaTheme="minorEastAsia"/>
                <w:color w:val="000000" w:themeColor="text1"/>
                <w:sz w:val="18"/>
                <w:szCs w:val="18"/>
                <w:lang w:val="en-US" w:eastAsia="zh-CN"/>
                <w14:textFill>
                  <w14:solidFill>
                    <w14:schemeClr w14:val="tx1"/>
                  </w14:solidFill>
                </w14:textFill>
              </w:rPr>
              <w:t>4</w:t>
            </w:r>
            <w:r>
              <w:rPr>
                <w:rFonts w:hint="eastAsia" w:eastAsiaTheme="minorEastAsia"/>
                <w:color w:val="000000" w:themeColor="text1"/>
                <w:sz w:val="18"/>
                <w:szCs w:val="18"/>
                <w14:textFill>
                  <w14:solidFill>
                    <w14:schemeClr w14:val="tx1"/>
                  </w14:solidFill>
                </w14:textFill>
              </w:rPr>
              <w:t>月</w:t>
            </w:r>
          </w:p>
        </w:tc>
        <w:tc>
          <w:tcPr>
            <w:tcW w:w="487" w:type="pct"/>
            <w:gridSpan w:val="2"/>
            <w:tcMar>
              <w:left w:w="57" w:type="dxa"/>
              <w:right w:w="57" w:type="dxa"/>
            </w:tcMar>
            <w:vAlign w:val="center"/>
          </w:tcPr>
          <w:p w14:paraId="06C6F763">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排污许可证</w:t>
            </w:r>
          </w:p>
          <w:p w14:paraId="39C2F13C">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申领时间</w:t>
            </w:r>
          </w:p>
        </w:tc>
        <w:tc>
          <w:tcPr>
            <w:tcW w:w="873" w:type="pct"/>
            <w:gridSpan w:val="4"/>
            <w:tcMar>
              <w:left w:w="57" w:type="dxa"/>
              <w:right w:w="57" w:type="dxa"/>
            </w:tcMar>
            <w:vAlign w:val="center"/>
          </w:tcPr>
          <w:p w14:paraId="54E65B74">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14:paraId="025F6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127" w:type="pct"/>
            <w:vMerge w:val="continue"/>
            <w:tcMar>
              <w:left w:w="57" w:type="dxa"/>
              <w:right w:w="57" w:type="dxa"/>
            </w:tcMar>
            <w:vAlign w:val="center"/>
          </w:tcPr>
          <w:p w14:paraId="6CD15AAB">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6C9A5333">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环保设施设计单位</w:t>
            </w:r>
          </w:p>
        </w:tc>
        <w:tc>
          <w:tcPr>
            <w:tcW w:w="1516" w:type="pct"/>
            <w:gridSpan w:val="6"/>
            <w:tcMar>
              <w:left w:w="57" w:type="dxa"/>
              <w:right w:w="57" w:type="dxa"/>
            </w:tcMar>
            <w:vAlign w:val="center"/>
          </w:tcPr>
          <w:p w14:paraId="7D260257">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564" w:type="pct"/>
            <w:gridSpan w:val="2"/>
            <w:tcMar>
              <w:left w:w="57" w:type="dxa"/>
              <w:right w:w="57" w:type="dxa"/>
            </w:tcMar>
            <w:vAlign w:val="center"/>
          </w:tcPr>
          <w:p w14:paraId="4ED2A8E4">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环保设施施工单位</w:t>
            </w:r>
          </w:p>
        </w:tc>
        <w:tc>
          <w:tcPr>
            <w:tcW w:w="861" w:type="pct"/>
            <w:gridSpan w:val="2"/>
            <w:tcMar>
              <w:left w:w="57" w:type="dxa"/>
              <w:right w:w="57" w:type="dxa"/>
            </w:tcMar>
            <w:vAlign w:val="center"/>
          </w:tcPr>
          <w:p w14:paraId="363AEEA5">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南大汇融</w:t>
            </w:r>
          </w:p>
        </w:tc>
        <w:tc>
          <w:tcPr>
            <w:tcW w:w="487" w:type="pct"/>
            <w:gridSpan w:val="2"/>
            <w:tcMar>
              <w:left w:w="57" w:type="dxa"/>
              <w:right w:w="57" w:type="dxa"/>
            </w:tcMar>
            <w:vAlign w:val="center"/>
          </w:tcPr>
          <w:p w14:paraId="5F42E95F">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本工程</w:t>
            </w:r>
          </w:p>
          <w:p w14:paraId="13222D5F">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排污许可证编号</w:t>
            </w:r>
          </w:p>
        </w:tc>
        <w:tc>
          <w:tcPr>
            <w:tcW w:w="873" w:type="pct"/>
            <w:gridSpan w:val="4"/>
            <w:tcMar>
              <w:left w:w="57" w:type="dxa"/>
              <w:right w:w="57" w:type="dxa"/>
            </w:tcMar>
            <w:vAlign w:val="center"/>
          </w:tcPr>
          <w:p w14:paraId="7BC86A2D">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14:paraId="5735F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4ADDC292">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2E54BE5A">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验收单位</w:t>
            </w:r>
          </w:p>
        </w:tc>
        <w:tc>
          <w:tcPr>
            <w:tcW w:w="1516" w:type="pct"/>
            <w:gridSpan w:val="6"/>
            <w:tcMar>
              <w:left w:w="57" w:type="dxa"/>
              <w:right w:w="57" w:type="dxa"/>
            </w:tcMar>
            <w:vAlign w:val="center"/>
          </w:tcPr>
          <w:p w14:paraId="060A46AC">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 xml:space="preserve">宜春市丰城生态环境局  </w:t>
            </w:r>
          </w:p>
        </w:tc>
        <w:tc>
          <w:tcPr>
            <w:tcW w:w="564" w:type="pct"/>
            <w:gridSpan w:val="2"/>
            <w:tcMar>
              <w:left w:w="57" w:type="dxa"/>
              <w:right w:w="57" w:type="dxa"/>
            </w:tcMar>
            <w:vAlign w:val="center"/>
          </w:tcPr>
          <w:p w14:paraId="2B354FBE">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环保设施监测单位</w:t>
            </w:r>
          </w:p>
        </w:tc>
        <w:tc>
          <w:tcPr>
            <w:tcW w:w="861" w:type="pct"/>
            <w:gridSpan w:val="2"/>
            <w:tcMar>
              <w:left w:w="57" w:type="dxa"/>
              <w:right w:w="57" w:type="dxa"/>
            </w:tcMar>
            <w:vAlign w:val="center"/>
          </w:tcPr>
          <w:p w14:paraId="4F4C5CB3">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highlight w:val="none"/>
                <w:lang w:eastAsia="zh-CN"/>
                <w14:textFill>
                  <w14:solidFill>
                    <w14:schemeClr w14:val="tx1"/>
                  </w14:solidFill>
                </w14:textFill>
              </w:rPr>
              <w:t>江西中净首科环保技术有限公司</w:t>
            </w:r>
          </w:p>
        </w:tc>
        <w:tc>
          <w:tcPr>
            <w:tcW w:w="487" w:type="pct"/>
            <w:gridSpan w:val="2"/>
            <w:tcMar>
              <w:left w:w="57" w:type="dxa"/>
              <w:right w:w="57" w:type="dxa"/>
            </w:tcMar>
            <w:vAlign w:val="center"/>
          </w:tcPr>
          <w:p w14:paraId="1197C328">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验收监测时工况</w:t>
            </w:r>
          </w:p>
        </w:tc>
        <w:tc>
          <w:tcPr>
            <w:tcW w:w="873" w:type="pct"/>
            <w:gridSpan w:val="4"/>
            <w:tcMar>
              <w:left w:w="57" w:type="dxa"/>
              <w:right w:w="57" w:type="dxa"/>
            </w:tcMar>
            <w:vAlign w:val="center"/>
          </w:tcPr>
          <w:p w14:paraId="7B7603BF">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r>
      <w:tr w14:paraId="015F5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14A00F11">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2E96B1EA">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投资总概算（万元）</w:t>
            </w:r>
          </w:p>
        </w:tc>
        <w:tc>
          <w:tcPr>
            <w:tcW w:w="1516" w:type="pct"/>
            <w:gridSpan w:val="6"/>
            <w:tcMar>
              <w:left w:w="57" w:type="dxa"/>
              <w:right w:w="57" w:type="dxa"/>
            </w:tcMar>
            <w:vAlign w:val="center"/>
          </w:tcPr>
          <w:p w14:paraId="08A9E30D">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3656.38</w:t>
            </w:r>
          </w:p>
        </w:tc>
        <w:tc>
          <w:tcPr>
            <w:tcW w:w="564" w:type="pct"/>
            <w:gridSpan w:val="2"/>
            <w:tcMar>
              <w:left w:w="57" w:type="dxa"/>
              <w:right w:w="57" w:type="dxa"/>
            </w:tcMar>
            <w:vAlign w:val="center"/>
          </w:tcPr>
          <w:p w14:paraId="1053FAD7">
            <w:pPr>
              <w:tabs>
                <w:tab w:val="left" w:pos="690"/>
              </w:tabs>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环保投资</w:t>
            </w:r>
          </w:p>
          <w:p w14:paraId="1709424B">
            <w:pPr>
              <w:tabs>
                <w:tab w:val="left" w:pos="690"/>
              </w:tabs>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总概算（万元）</w:t>
            </w:r>
          </w:p>
        </w:tc>
        <w:tc>
          <w:tcPr>
            <w:tcW w:w="861" w:type="pct"/>
            <w:gridSpan w:val="2"/>
            <w:tcMar>
              <w:left w:w="57" w:type="dxa"/>
              <w:right w:w="57" w:type="dxa"/>
            </w:tcMar>
            <w:vAlign w:val="center"/>
          </w:tcPr>
          <w:p w14:paraId="2D60683C">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3656.38</w:t>
            </w:r>
          </w:p>
        </w:tc>
        <w:tc>
          <w:tcPr>
            <w:tcW w:w="487" w:type="pct"/>
            <w:gridSpan w:val="2"/>
            <w:tcMar>
              <w:left w:w="57" w:type="dxa"/>
              <w:right w:w="57" w:type="dxa"/>
            </w:tcMar>
            <w:vAlign w:val="center"/>
          </w:tcPr>
          <w:p w14:paraId="5EE2E1A1">
            <w:pPr>
              <w:tabs>
                <w:tab w:val="left" w:pos="690"/>
              </w:tabs>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所占比例（%）</w:t>
            </w:r>
          </w:p>
        </w:tc>
        <w:tc>
          <w:tcPr>
            <w:tcW w:w="873" w:type="pct"/>
            <w:gridSpan w:val="4"/>
            <w:tcMar>
              <w:left w:w="57" w:type="dxa"/>
              <w:right w:w="57" w:type="dxa"/>
            </w:tcMar>
            <w:vAlign w:val="center"/>
          </w:tcPr>
          <w:p w14:paraId="22AD7F99">
            <w:pPr>
              <w:adjustRightInd w:val="0"/>
              <w:snapToGrid w:val="0"/>
              <w:jc w:val="center"/>
              <w:rPr>
                <w:rFonts w:hint="default" w:eastAsiaTheme="minorEastAsia"/>
                <w:color w:val="000000" w:themeColor="text1"/>
                <w:sz w:val="18"/>
                <w:szCs w:val="18"/>
                <w:lang w:val="en-US"/>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w:t>
            </w:r>
            <w:r>
              <w:rPr>
                <w:color w:val="000000" w:themeColor="text1"/>
                <w:sz w:val="18"/>
                <w:szCs w:val="18"/>
                <w14:textFill>
                  <w14:solidFill>
                    <w14:schemeClr w14:val="tx1"/>
                  </w14:solidFill>
                </w14:textFill>
              </w:rPr>
              <w:t>%</w:t>
            </w:r>
          </w:p>
        </w:tc>
      </w:tr>
      <w:tr w14:paraId="50E20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41F77975">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1CF5E9F4">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实际总投资（万元）</w:t>
            </w:r>
          </w:p>
        </w:tc>
        <w:tc>
          <w:tcPr>
            <w:tcW w:w="1516" w:type="pct"/>
            <w:gridSpan w:val="6"/>
            <w:tcMar>
              <w:left w:w="57" w:type="dxa"/>
              <w:right w:w="57" w:type="dxa"/>
            </w:tcMar>
            <w:vAlign w:val="center"/>
          </w:tcPr>
          <w:p w14:paraId="71BC4ABA">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3549.01</w:t>
            </w:r>
          </w:p>
        </w:tc>
        <w:tc>
          <w:tcPr>
            <w:tcW w:w="564" w:type="pct"/>
            <w:gridSpan w:val="2"/>
            <w:tcMar>
              <w:left w:w="57" w:type="dxa"/>
              <w:right w:w="57" w:type="dxa"/>
            </w:tcMar>
            <w:vAlign w:val="center"/>
          </w:tcPr>
          <w:p w14:paraId="6546DB90">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实际环保投资（万元）</w:t>
            </w:r>
          </w:p>
        </w:tc>
        <w:tc>
          <w:tcPr>
            <w:tcW w:w="861" w:type="pct"/>
            <w:gridSpan w:val="2"/>
            <w:tcMar>
              <w:left w:w="57" w:type="dxa"/>
              <w:right w:w="57" w:type="dxa"/>
            </w:tcMar>
            <w:vAlign w:val="center"/>
          </w:tcPr>
          <w:p w14:paraId="42474D52">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3549.01</w:t>
            </w:r>
          </w:p>
        </w:tc>
        <w:tc>
          <w:tcPr>
            <w:tcW w:w="487" w:type="pct"/>
            <w:gridSpan w:val="2"/>
            <w:tcMar>
              <w:left w:w="57" w:type="dxa"/>
              <w:right w:w="57" w:type="dxa"/>
            </w:tcMar>
            <w:vAlign w:val="center"/>
          </w:tcPr>
          <w:p w14:paraId="46DD6DE0">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所占比例（%）</w:t>
            </w:r>
          </w:p>
        </w:tc>
        <w:tc>
          <w:tcPr>
            <w:tcW w:w="873" w:type="pct"/>
            <w:gridSpan w:val="4"/>
            <w:tcMar>
              <w:left w:w="57" w:type="dxa"/>
              <w:right w:w="57" w:type="dxa"/>
            </w:tcMar>
            <w:vAlign w:val="center"/>
          </w:tcPr>
          <w:p w14:paraId="474BBB9B">
            <w:pPr>
              <w:adjustRightInd w:val="0"/>
              <w:snapToGrid w:val="0"/>
              <w:jc w:val="center"/>
              <w:rPr>
                <w:rFonts w:eastAsiaTheme="minor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w:t>
            </w:r>
            <w:r>
              <w:rPr>
                <w:color w:val="000000" w:themeColor="text1"/>
                <w:sz w:val="18"/>
                <w:szCs w:val="18"/>
                <w14:textFill>
                  <w14:solidFill>
                    <w14:schemeClr w14:val="tx1"/>
                  </w14:solidFill>
                </w14:textFill>
              </w:rPr>
              <w:t>%</w:t>
            </w:r>
          </w:p>
        </w:tc>
      </w:tr>
      <w:tr w14:paraId="4DF72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1E83A8D7">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785E918A">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废水治理（万元）</w:t>
            </w:r>
          </w:p>
        </w:tc>
        <w:tc>
          <w:tcPr>
            <w:tcW w:w="172" w:type="pct"/>
            <w:tcMar>
              <w:left w:w="57" w:type="dxa"/>
              <w:right w:w="57" w:type="dxa"/>
            </w:tcMar>
            <w:vAlign w:val="center"/>
          </w:tcPr>
          <w:p w14:paraId="62FE1EFC">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3000</w:t>
            </w:r>
          </w:p>
        </w:tc>
        <w:tc>
          <w:tcPr>
            <w:tcW w:w="428" w:type="pct"/>
            <w:tcMar>
              <w:left w:w="57" w:type="dxa"/>
              <w:right w:w="57" w:type="dxa"/>
            </w:tcMar>
            <w:vAlign w:val="center"/>
          </w:tcPr>
          <w:p w14:paraId="5CA17C06">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废气治理（万元）</w:t>
            </w:r>
          </w:p>
        </w:tc>
        <w:tc>
          <w:tcPr>
            <w:tcW w:w="339" w:type="pct"/>
            <w:tcMar>
              <w:left w:w="57" w:type="dxa"/>
              <w:right w:w="57" w:type="dxa"/>
            </w:tcMar>
            <w:vAlign w:val="center"/>
          </w:tcPr>
          <w:p w14:paraId="53846173">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10</w:t>
            </w:r>
          </w:p>
        </w:tc>
        <w:tc>
          <w:tcPr>
            <w:tcW w:w="364" w:type="pct"/>
            <w:gridSpan w:val="2"/>
            <w:tcMar>
              <w:left w:w="57" w:type="dxa"/>
              <w:right w:w="57" w:type="dxa"/>
            </w:tcMar>
            <w:vAlign w:val="center"/>
          </w:tcPr>
          <w:p w14:paraId="2BDB674B">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噪声治理</w:t>
            </w:r>
          </w:p>
          <w:p w14:paraId="53B149CE">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（万元）</w:t>
            </w:r>
          </w:p>
        </w:tc>
        <w:tc>
          <w:tcPr>
            <w:tcW w:w="211" w:type="pct"/>
            <w:tcMar>
              <w:left w:w="57" w:type="dxa"/>
              <w:right w:w="57" w:type="dxa"/>
            </w:tcMar>
            <w:vAlign w:val="center"/>
          </w:tcPr>
          <w:p w14:paraId="173D701D">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5</w:t>
            </w:r>
          </w:p>
        </w:tc>
        <w:tc>
          <w:tcPr>
            <w:tcW w:w="564" w:type="pct"/>
            <w:gridSpan w:val="2"/>
            <w:tcMar>
              <w:left w:w="57" w:type="dxa"/>
              <w:right w:w="57" w:type="dxa"/>
            </w:tcMar>
            <w:vAlign w:val="center"/>
          </w:tcPr>
          <w:p w14:paraId="7B17FBFF">
            <w:pPr>
              <w:adjustRightInd w:val="0"/>
              <w:snapToGrid w:val="0"/>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固体废物治理（万元）</w:t>
            </w:r>
          </w:p>
        </w:tc>
        <w:tc>
          <w:tcPr>
            <w:tcW w:w="861" w:type="pct"/>
            <w:gridSpan w:val="2"/>
            <w:tcMar>
              <w:left w:w="57" w:type="dxa"/>
              <w:right w:w="57" w:type="dxa"/>
            </w:tcMar>
            <w:vAlign w:val="center"/>
          </w:tcPr>
          <w:p w14:paraId="0B1B821C">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10</w:t>
            </w:r>
          </w:p>
        </w:tc>
        <w:tc>
          <w:tcPr>
            <w:tcW w:w="487" w:type="pct"/>
            <w:gridSpan w:val="2"/>
            <w:tcMar>
              <w:left w:w="57" w:type="dxa"/>
              <w:right w:w="57" w:type="dxa"/>
            </w:tcMar>
            <w:vAlign w:val="center"/>
          </w:tcPr>
          <w:p w14:paraId="1B06FB38">
            <w:pPr>
              <w:adjustRightInd w:val="0"/>
              <w:snapToGrid w:val="0"/>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绿化及生态（万元）</w:t>
            </w:r>
          </w:p>
        </w:tc>
        <w:tc>
          <w:tcPr>
            <w:tcW w:w="200" w:type="pct"/>
            <w:tcMar>
              <w:left w:w="57" w:type="dxa"/>
              <w:right w:w="57" w:type="dxa"/>
            </w:tcMar>
            <w:vAlign w:val="center"/>
          </w:tcPr>
          <w:p w14:paraId="070A4DAC">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30</w:t>
            </w:r>
          </w:p>
        </w:tc>
        <w:tc>
          <w:tcPr>
            <w:tcW w:w="358" w:type="pct"/>
            <w:gridSpan w:val="2"/>
            <w:tcMar>
              <w:left w:w="57" w:type="dxa"/>
              <w:right w:w="57" w:type="dxa"/>
            </w:tcMar>
            <w:vAlign w:val="center"/>
          </w:tcPr>
          <w:p w14:paraId="6765C94C">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其他（万元）</w:t>
            </w:r>
          </w:p>
        </w:tc>
        <w:tc>
          <w:tcPr>
            <w:tcW w:w="313" w:type="pct"/>
            <w:tcMar>
              <w:left w:w="57" w:type="dxa"/>
              <w:right w:w="57" w:type="dxa"/>
            </w:tcMar>
            <w:vAlign w:val="center"/>
          </w:tcPr>
          <w:p w14:paraId="02F23BE7">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494.01</w:t>
            </w:r>
          </w:p>
        </w:tc>
      </w:tr>
      <w:tr w14:paraId="5D09C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14:paraId="467E4DE5">
            <w:pPr>
              <w:adjustRightInd w:val="0"/>
              <w:snapToGrid w:val="0"/>
              <w:rPr>
                <w:rFonts w:eastAsiaTheme="minorEastAsia"/>
                <w:color w:val="000000" w:themeColor="text1"/>
                <w:sz w:val="18"/>
                <w:szCs w:val="18"/>
                <w14:textFill>
                  <w14:solidFill>
                    <w14:schemeClr w14:val="tx1"/>
                  </w14:solidFill>
                </w14:textFill>
              </w:rPr>
            </w:pPr>
          </w:p>
        </w:tc>
        <w:tc>
          <w:tcPr>
            <w:tcW w:w="569" w:type="pct"/>
            <w:gridSpan w:val="3"/>
            <w:tcMar>
              <w:left w:w="57" w:type="dxa"/>
              <w:right w:w="57" w:type="dxa"/>
            </w:tcMar>
            <w:vAlign w:val="center"/>
          </w:tcPr>
          <w:p w14:paraId="492870B1">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新增废水处理设施能力</w:t>
            </w:r>
          </w:p>
        </w:tc>
        <w:tc>
          <w:tcPr>
            <w:tcW w:w="1516" w:type="pct"/>
            <w:gridSpan w:val="6"/>
            <w:tcMar>
              <w:left w:w="57" w:type="dxa"/>
              <w:right w:w="57" w:type="dxa"/>
            </w:tcMar>
            <w:vAlign w:val="center"/>
          </w:tcPr>
          <w:p w14:paraId="2E6FDF15">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w:t>
            </w:r>
          </w:p>
        </w:tc>
        <w:tc>
          <w:tcPr>
            <w:tcW w:w="564" w:type="pct"/>
            <w:gridSpan w:val="2"/>
            <w:tcMar>
              <w:left w:w="57" w:type="dxa"/>
              <w:right w:w="57" w:type="dxa"/>
            </w:tcMar>
            <w:vAlign w:val="center"/>
          </w:tcPr>
          <w:p w14:paraId="4DAC14B8">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新增废气</w:t>
            </w:r>
          </w:p>
          <w:p w14:paraId="10E5AD95">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处理设施能力</w:t>
            </w:r>
          </w:p>
        </w:tc>
        <w:tc>
          <w:tcPr>
            <w:tcW w:w="861" w:type="pct"/>
            <w:gridSpan w:val="2"/>
            <w:tcMar>
              <w:left w:w="57" w:type="dxa"/>
              <w:right w:w="57" w:type="dxa"/>
            </w:tcMar>
            <w:vAlign w:val="center"/>
          </w:tcPr>
          <w:p w14:paraId="07C2B988">
            <w:pPr>
              <w:adjustRightInd w:val="0"/>
              <w:snapToGrid w:val="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w:t>
            </w:r>
          </w:p>
        </w:tc>
        <w:tc>
          <w:tcPr>
            <w:tcW w:w="487" w:type="pct"/>
            <w:gridSpan w:val="2"/>
            <w:tcMar>
              <w:left w:w="57" w:type="dxa"/>
              <w:right w:w="57" w:type="dxa"/>
            </w:tcMar>
            <w:vAlign w:val="center"/>
          </w:tcPr>
          <w:p w14:paraId="339445B6">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年平均工作时</w:t>
            </w:r>
          </w:p>
        </w:tc>
        <w:tc>
          <w:tcPr>
            <w:tcW w:w="873" w:type="pct"/>
            <w:gridSpan w:val="4"/>
            <w:tcMar>
              <w:left w:w="57" w:type="dxa"/>
              <w:right w:w="57" w:type="dxa"/>
            </w:tcMar>
            <w:vAlign w:val="center"/>
          </w:tcPr>
          <w:p w14:paraId="022C1141">
            <w:pPr>
              <w:pStyle w:val="14"/>
              <w:ind w:left="0" w:leftChars="0" w:firstLine="0" w:firstLineChars="0"/>
              <w:jc w:val="center"/>
              <w:rPr>
                <w:rFonts w:hint="default"/>
                <w:color w:val="000000" w:themeColor="text1"/>
                <w:lang w:val="en-US"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8760</w:t>
            </w:r>
          </w:p>
        </w:tc>
      </w:tr>
      <w:tr w14:paraId="4246C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96" w:type="pct"/>
            <w:gridSpan w:val="4"/>
            <w:tcMar>
              <w:left w:w="57" w:type="dxa"/>
              <w:right w:w="57" w:type="dxa"/>
            </w:tcMar>
            <w:vAlign w:val="center"/>
          </w:tcPr>
          <w:p w14:paraId="359F8BB6">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运营单位</w:t>
            </w:r>
          </w:p>
        </w:tc>
        <w:tc>
          <w:tcPr>
            <w:tcW w:w="1192" w:type="pct"/>
            <w:gridSpan w:val="4"/>
            <w:tcMar>
              <w:left w:w="57" w:type="dxa"/>
              <w:right w:w="57" w:type="dxa"/>
            </w:tcMar>
            <w:vAlign w:val="center"/>
          </w:tcPr>
          <w:p w14:paraId="270C10F1">
            <w:pPr>
              <w:adjustRightInd w:val="0"/>
              <w:snapToGrid w:val="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 xml:space="preserve">宜春市丰城生态环境局  </w:t>
            </w:r>
          </w:p>
        </w:tc>
        <w:tc>
          <w:tcPr>
            <w:tcW w:w="983" w:type="pct"/>
            <w:gridSpan w:val="5"/>
            <w:tcMar>
              <w:left w:w="57" w:type="dxa"/>
              <w:right w:w="57" w:type="dxa"/>
            </w:tcMar>
            <w:vAlign w:val="center"/>
          </w:tcPr>
          <w:p w14:paraId="69636799">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运营单位社会统一信用代码</w:t>
            </w:r>
          </w:p>
          <w:p w14:paraId="74FA59EF">
            <w:pPr>
              <w:adjustRightInd w:val="0"/>
              <w:snapToGrid w:val="0"/>
              <w:jc w:val="center"/>
              <w:rPr>
                <w:rFonts w:eastAsiaTheme="minorEastAsia"/>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（或组织机构代码）</w:t>
            </w:r>
          </w:p>
        </w:tc>
        <w:tc>
          <w:tcPr>
            <w:tcW w:w="765" w:type="pct"/>
            <w:tcMar>
              <w:left w:w="57" w:type="dxa"/>
              <w:right w:w="57" w:type="dxa"/>
            </w:tcMar>
            <w:vAlign w:val="center"/>
          </w:tcPr>
          <w:p w14:paraId="3DB95BFD">
            <w:pPr>
              <w:adjustRightInd w:val="0"/>
              <w:snapToGrid w:val="0"/>
              <w:ind w:left="-105" w:leftChars="-50" w:right="-105" w:rightChars="-50"/>
              <w:jc w:val="center"/>
              <w:rPr>
                <w:rFonts w:hint="eastAsia" w:eastAsiaTheme="minorEastAsia"/>
                <w:color w:val="000000" w:themeColor="text1"/>
                <w:sz w:val="18"/>
                <w:szCs w:val="18"/>
                <w:lang w:eastAsia="zh-CN"/>
                <w14:textFill>
                  <w14:solidFill>
                    <w14:schemeClr w14:val="tx1"/>
                  </w14:solidFill>
                </w14:textFill>
              </w:rPr>
            </w:pPr>
            <w:r>
              <w:rPr>
                <w:rFonts w:hint="eastAsia" w:eastAsiaTheme="minorEastAsia"/>
                <w:color w:val="000000" w:themeColor="text1"/>
                <w:sz w:val="18"/>
                <w:szCs w:val="18"/>
                <w:lang w:val="en-US" w:eastAsia="zh-CN"/>
                <w14:textFill>
                  <w14:solidFill>
                    <w14:schemeClr w14:val="tx1"/>
                  </w14:solidFill>
                </w14:textFill>
              </w:rPr>
              <w:t>/</w:t>
            </w:r>
          </w:p>
        </w:tc>
        <w:tc>
          <w:tcPr>
            <w:tcW w:w="487" w:type="pct"/>
            <w:gridSpan w:val="2"/>
            <w:tcMar>
              <w:left w:w="57" w:type="dxa"/>
              <w:right w:w="57" w:type="dxa"/>
            </w:tcMar>
            <w:vAlign w:val="center"/>
          </w:tcPr>
          <w:p w14:paraId="247A4D71">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验收时间</w:t>
            </w:r>
          </w:p>
        </w:tc>
        <w:tc>
          <w:tcPr>
            <w:tcW w:w="873" w:type="pct"/>
            <w:gridSpan w:val="4"/>
            <w:tcMar>
              <w:left w:w="57" w:type="dxa"/>
              <w:right w:w="57" w:type="dxa"/>
            </w:tcMar>
            <w:vAlign w:val="center"/>
          </w:tcPr>
          <w:p w14:paraId="4AA6769B">
            <w:pPr>
              <w:adjustRightInd w:val="0"/>
              <w:snapToGrid w:val="0"/>
              <w:jc w:val="center"/>
              <w:rPr>
                <w:rFonts w:hint="default" w:eastAsiaTheme="minorEastAsia"/>
                <w:color w:val="000000" w:themeColor="text1"/>
                <w:sz w:val="18"/>
                <w:szCs w:val="18"/>
                <w:lang w:val="en-US" w:eastAsia="zh-CN"/>
                <w14:textFill>
                  <w14:solidFill>
                    <w14:schemeClr w14:val="tx1"/>
                  </w14:solidFill>
                </w14:textFill>
              </w:rPr>
            </w:pPr>
            <w:r>
              <w:rPr>
                <w:rFonts w:hint="eastAsia" w:eastAsiaTheme="minorEastAsia"/>
                <w:color w:val="000000" w:themeColor="text1"/>
                <w:sz w:val="18"/>
                <w:szCs w:val="18"/>
                <w:highlight w:val="none"/>
                <w14:textFill>
                  <w14:solidFill>
                    <w14:schemeClr w14:val="tx1"/>
                  </w14:solidFill>
                </w14:textFill>
              </w:rPr>
              <w:t>20</w:t>
            </w:r>
            <w:r>
              <w:rPr>
                <w:rFonts w:hint="eastAsia" w:eastAsiaTheme="minorEastAsia"/>
                <w:color w:val="000000" w:themeColor="text1"/>
                <w:sz w:val="18"/>
                <w:szCs w:val="18"/>
                <w:highlight w:val="none"/>
                <w:lang w:val="en-US" w:eastAsia="zh-CN"/>
                <w14:textFill>
                  <w14:solidFill>
                    <w14:schemeClr w14:val="tx1"/>
                  </w14:solidFill>
                </w14:textFill>
              </w:rPr>
              <w:t>24.8~2024.10</w:t>
            </w:r>
          </w:p>
        </w:tc>
      </w:tr>
      <w:tr w14:paraId="595CB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restart"/>
            <w:tcMar>
              <w:left w:w="57" w:type="dxa"/>
              <w:right w:w="57" w:type="dxa"/>
            </w:tcMar>
            <w:vAlign w:val="center"/>
          </w:tcPr>
          <w:p w14:paraId="3C4F462B">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污染</w:t>
            </w:r>
          </w:p>
          <w:p w14:paraId="0C1AAF03">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物排</w:t>
            </w:r>
          </w:p>
          <w:p w14:paraId="2767C843">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放达</w:t>
            </w:r>
          </w:p>
          <w:p w14:paraId="33F12C1E">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标与</w:t>
            </w:r>
          </w:p>
          <w:p w14:paraId="0267FC86">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总量</w:t>
            </w:r>
          </w:p>
          <w:p w14:paraId="2A197A3D">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控制（工</w:t>
            </w:r>
          </w:p>
          <w:p w14:paraId="054352C8">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业建</w:t>
            </w:r>
          </w:p>
          <w:p w14:paraId="6D4CD28F">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设项</w:t>
            </w:r>
          </w:p>
          <w:p w14:paraId="234598E9">
            <w:pPr>
              <w:adjustRightInd w:val="0"/>
              <w:snapToGrid w:val="0"/>
              <w:jc w:val="left"/>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目详填）</w:t>
            </w:r>
          </w:p>
        </w:tc>
        <w:tc>
          <w:tcPr>
            <w:tcW w:w="522" w:type="pct"/>
            <w:gridSpan w:val="2"/>
            <w:tcMar>
              <w:left w:w="57" w:type="dxa"/>
              <w:right w:w="57" w:type="dxa"/>
            </w:tcMar>
            <w:vAlign w:val="center"/>
          </w:tcPr>
          <w:p w14:paraId="779A4446">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污染物</w:t>
            </w:r>
          </w:p>
        </w:tc>
        <w:tc>
          <w:tcPr>
            <w:tcW w:w="172" w:type="pct"/>
            <w:tcMar>
              <w:left w:w="57" w:type="dxa"/>
              <w:right w:w="57" w:type="dxa"/>
            </w:tcMar>
            <w:vAlign w:val="center"/>
          </w:tcPr>
          <w:p w14:paraId="0263B81A">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原有排放量(1)</w:t>
            </w:r>
          </w:p>
        </w:tc>
        <w:tc>
          <w:tcPr>
            <w:tcW w:w="428" w:type="pct"/>
            <w:tcMar>
              <w:left w:w="57" w:type="dxa"/>
              <w:right w:w="57" w:type="dxa"/>
            </w:tcMar>
            <w:vAlign w:val="center"/>
          </w:tcPr>
          <w:p w14:paraId="43BEE8D8">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本期工程实际排放浓度(2)</w:t>
            </w:r>
          </w:p>
        </w:tc>
        <w:tc>
          <w:tcPr>
            <w:tcW w:w="339" w:type="pct"/>
            <w:tcMar>
              <w:left w:w="57" w:type="dxa"/>
              <w:right w:w="57" w:type="dxa"/>
            </w:tcMar>
            <w:vAlign w:val="center"/>
          </w:tcPr>
          <w:p w14:paraId="13F26D0B">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本期工程允许排放浓度(3)</w:t>
            </w:r>
          </w:p>
        </w:tc>
        <w:tc>
          <w:tcPr>
            <w:tcW w:w="252" w:type="pct"/>
            <w:tcMar>
              <w:left w:w="57" w:type="dxa"/>
              <w:right w:w="57" w:type="dxa"/>
            </w:tcMar>
            <w:vAlign w:val="center"/>
          </w:tcPr>
          <w:p w14:paraId="4B08ABCC">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本期工程产生量(4)</w:t>
            </w:r>
          </w:p>
        </w:tc>
        <w:tc>
          <w:tcPr>
            <w:tcW w:w="323" w:type="pct"/>
            <w:gridSpan w:val="2"/>
            <w:tcMar>
              <w:left w:w="57" w:type="dxa"/>
              <w:right w:w="57" w:type="dxa"/>
            </w:tcMar>
            <w:vAlign w:val="center"/>
          </w:tcPr>
          <w:p w14:paraId="3B18576C">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本期工程自身削减量(5)</w:t>
            </w:r>
          </w:p>
        </w:tc>
        <w:tc>
          <w:tcPr>
            <w:tcW w:w="418" w:type="pct"/>
            <w:tcMar>
              <w:left w:w="57" w:type="dxa"/>
              <w:right w:w="57" w:type="dxa"/>
            </w:tcMar>
            <w:vAlign w:val="center"/>
          </w:tcPr>
          <w:p w14:paraId="5B139E17">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本期工程</w:t>
            </w:r>
          </w:p>
          <w:p w14:paraId="5480A261">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实际排放量(6)</w:t>
            </w:r>
          </w:p>
        </w:tc>
        <w:tc>
          <w:tcPr>
            <w:tcW w:w="241" w:type="pct"/>
            <w:gridSpan w:val="2"/>
            <w:tcMar>
              <w:left w:w="57" w:type="dxa"/>
              <w:right w:w="57" w:type="dxa"/>
            </w:tcMar>
            <w:vAlign w:val="center"/>
          </w:tcPr>
          <w:p w14:paraId="03F96129">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本期工程核定排放总量(7)</w:t>
            </w:r>
          </w:p>
        </w:tc>
        <w:tc>
          <w:tcPr>
            <w:tcW w:w="765" w:type="pct"/>
            <w:tcMar>
              <w:left w:w="57" w:type="dxa"/>
              <w:right w:w="57" w:type="dxa"/>
            </w:tcMar>
            <w:vAlign w:val="center"/>
          </w:tcPr>
          <w:p w14:paraId="4E1C6B1D">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本期工程“以新带老”削减量(8)</w:t>
            </w:r>
          </w:p>
        </w:tc>
        <w:tc>
          <w:tcPr>
            <w:tcW w:w="310" w:type="pct"/>
            <w:tcMar>
              <w:left w:w="57" w:type="dxa"/>
              <w:right w:w="57" w:type="dxa"/>
            </w:tcMar>
            <w:vAlign w:val="center"/>
          </w:tcPr>
          <w:p w14:paraId="5494B075">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全厂实际排放总量(9)</w:t>
            </w:r>
          </w:p>
        </w:tc>
        <w:tc>
          <w:tcPr>
            <w:tcW w:w="378" w:type="pct"/>
            <w:gridSpan w:val="2"/>
            <w:tcMar>
              <w:left w:w="57" w:type="dxa"/>
              <w:right w:w="57" w:type="dxa"/>
            </w:tcMar>
            <w:vAlign w:val="center"/>
          </w:tcPr>
          <w:p w14:paraId="4E8051C0">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全厂核定排放总量(10)</w:t>
            </w:r>
          </w:p>
        </w:tc>
        <w:tc>
          <w:tcPr>
            <w:tcW w:w="358" w:type="pct"/>
            <w:gridSpan w:val="2"/>
            <w:tcMar>
              <w:left w:w="57" w:type="dxa"/>
              <w:right w:w="57" w:type="dxa"/>
            </w:tcMar>
            <w:vAlign w:val="center"/>
          </w:tcPr>
          <w:p w14:paraId="43EE5B50">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区域平衡替代削减量(11)</w:t>
            </w:r>
          </w:p>
        </w:tc>
        <w:tc>
          <w:tcPr>
            <w:tcW w:w="313" w:type="pct"/>
            <w:tcMar>
              <w:left w:w="57" w:type="dxa"/>
              <w:right w:w="57" w:type="dxa"/>
            </w:tcMar>
            <w:vAlign w:val="center"/>
          </w:tcPr>
          <w:p w14:paraId="7867584C">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排放增减量(12)</w:t>
            </w:r>
          </w:p>
        </w:tc>
      </w:tr>
      <w:tr w14:paraId="79FA4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14:paraId="075579C4">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14:paraId="0172C9CA">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hint="eastAsia" w:eastAsiaTheme="minorEastAsia"/>
                <w:b/>
                <w:color w:val="000000" w:themeColor="text1"/>
                <w:sz w:val="18"/>
                <w:szCs w:val="18"/>
                <w:highlight w:val="none"/>
                <w14:textFill>
                  <w14:solidFill>
                    <w14:schemeClr w14:val="tx1"/>
                  </w14:solidFill>
                </w14:textFill>
              </w:rPr>
              <w:t>非甲烷总烃</w:t>
            </w:r>
          </w:p>
        </w:tc>
        <w:tc>
          <w:tcPr>
            <w:tcW w:w="172" w:type="pct"/>
            <w:tcMar>
              <w:left w:w="57" w:type="dxa"/>
              <w:right w:w="57" w:type="dxa"/>
            </w:tcMar>
            <w:vAlign w:val="center"/>
          </w:tcPr>
          <w:p w14:paraId="4BD7752C">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14:paraId="06E387F9">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39" w:type="pct"/>
            <w:tcMar>
              <w:left w:w="57" w:type="dxa"/>
              <w:right w:w="57" w:type="dxa"/>
            </w:tcMar>
            <w:vAlign w:val="center"/>
          </w:tcPr>
          <w:p w14:paraId="5728F691">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52" w:type="pct"/>
            <w:tcMar>
              <w:left w:w="57" w:type="dxa"/>
              <w:right w:w="57" w:type="dxa"/>
            </w:tcMar>
            <w:vAlign w:val="center"/>
          </w:tcPr>
          <w:p w14:paraId="7DCA9A63">
            <w:pPr>
              <w:adjustRightInd w:val="0"/>
              <w:snapToGrid w:val="0"/>
              <w:jc w:val="center"/>
              <w:rPr>
                <w:rFonts w:hint="eastAsia"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14:paraId="58BF5C78">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18" w:type="pct"/>
            <w:tcMar>
              <w:left w:w="57" w:type="dxa"/>
              <w:right w:w="57" w:type="dxa"/>
            </w:tcMar>
            <w:vAlign w:val="center"/>
          </w:tcPr>
          <w:p w14:paraId="583AE1A8">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41" w:type="pct"/>
            <w:gridSpan w:val="2"/>
            <w:tcMar>
              <w:left w:w="57" w:type="dxa"/>
              <w:right w:w="57" w:type="dxa"/>
            </w:tcMar>
            <w:vAlign w:val="center"/>
          </w:tcPr>
          <w:p w14:paraId="04C54C78">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765" w:type="pct"/>
            <w:tcMar>
              <w:left w:w="57" w:type="dxa"/>
              <w:right w:w="57" w:type="dxa"/>
            </w:tcMar>
            <w:vAlign w:val="center"/>
          </w:tcPr>
          <w:p w14:paraId="3A524FCD">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875" w:type="dxa"/>
            <w:tcMar>
              <w:left w:w="57" w:type="dxa"/>
              <w:right w:w="57" w:type="dxa"/>
            </w:tcMar>
            <w:vAlign w:val="center"/>
          </w:tcPr>
          <w:p w14:paraId="72A151EF">
            <w:pPr>
              <w:adjustRightInd w:val="0"/>
              <w:snapToGrid w:val="0"/>
              <w:jc w:val="center"/>
              <w:rPr>
                <w:rFonts w:hint="default" w:eastAsiaTheme="minorEastAsia"/>
                <w:color w:val="000000" w:themeColor="text1"/>
                <w:sz w:val="18"/>
                <w:szCs w:val="18"/>
                <w:highlight w:val="none"/>
                <w:lang w:val="en-US"/>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1068" w:type="dxa"/>
            <w:gridSpan w:val="2"/>
            <w:tcMar>
              <w:left w:w="57" w:type="dxa"/>
              <w:right w:w="57" w:type="dxa"/>
            </w:tcMar>
            <w:vAlign w:val="center"/>
          </w:tcPr>
          <w:p w14:paraId="26309C86">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58" w:type="pct"/>
            <w:gridSpan w:val="2"/>
            <w:tcMar>
              <w:left w:w="57" w:type="dxa"/>
              <w:right w:w="57" w:type="dxa"/>
            </w:tcMar>
            <w:vAlign w:val="center"/>
          </w:tcPr>
          <w:p w14:paraId="5A5484DB">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3" w:type="pct"/>
            <w:tcMar>
              <w:left w:w="57" w:type="dxa"/>
              <w:right w:w="57" w:type="dxa"/>
            </w:tcMar>
            <w:vAlign w:val="center"/>
          </w:tcPr>
          <w:p w14:paraId="384D3F8D">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r>
      <w:tr w14:paraId="02A85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14:paraId="7502EC69">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14:paraId="56FBCF2A">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hint="eastAsia" w:eastAsiaTheme="minorEastAsia"/>
                <w:b/>
                <w:color w:val="000000" w:themeColor="text1"/>
                <w:sz w:val="18"/>
                <w:szCs w:val="18"/>
                <w:highlight w:val="none"/>
                <w14:textFill>
                  <w14:solidFill>
                    <w14:schemeClr w14:val="tx1"/>
                  </w14:solidFill>
                </w14:textFill>
              </w:rPr>
              <w:t>CODcr</w:t>
            </w:r>
          </w:p>
        </w:tc>
        <w:tc>
          <w:tcPr>
            <w:tcW w:w="172" w:type="pct"/>
            <w:tcMar>
              <w:left w:w="57" w:type="dxa"/>
              <w:right w:w="57" w:type="dxa"/>
            </w:tcMar>
            <w:vAlign w:val="center"/>
          </w:tcPr>
          <w:p w14:paraId="20804372">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14:paraId="6821EB27">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39" w:type="pct"/>
            <w:tcMar>
              <w:left w:w="57" w:type="dxa"/>
              <w:right w:w="57" w:type="dxa"/>
            </w:tcMar>
            <w:vAlign w:val="center"/>
          </w:tcPr>
          <w:p w14:paraId="2CB2B96F">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52" w:type="pct"/>
            <w:tcMar>
              <w:left w:w="57" w:type="dxa"/>
              <w:right w:w="57" w:type="dxa"/>
            </w:tcMar>
            <w:vAlign w:val="center"/>
          </w:tcPr>
          <w:p w14:paraId="787F9A86">
            <w:pPr>
              <w:adjustRightInd w:val="0"/>
              <w:snapToGrid w:val="0"/>
              <w:jc w:val="center"/>
              <w:rPr>
                <w:rFonts w:hint="eastAsia"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14:paraId="34FAB623">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18" w:type="pct"/>
            <w:tcMar>
              <w:left w:w="57" w:type="dxa"/>
              <w:right w:w="57" w:type="dxa"/>
            </w:tcMar>
            <w:vAlign w:val="center"/>
          </w:tcPr>
          <w:p w14:paraId="7628809B">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41" w:type="pct"/>
            <w:gridSpan w:val="2"/>
            <w:tcMar>
              <w:left w:w="57" w:type="dxa"/>
              <w:right w:w="57" w:type="dxa"/>
            </w:tcMar>
            <w:vAlign w:val="center"/>
          </w:tcPr>
          <w:p w14:paraId="5579A35A">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765" w:type="pct"/>
            <w:tcMar>
              <w:left w:w="57" w:type="dxa"/>
              <w:right w:w="57" w:type="dxa"/>
            </w:tcMar>
            <w:vAlign w:val="center"/>
          </w:tcPr>
          <w:p w14:paraId="23B25A78">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875" w:type="dxa"/>
            <w:tcMar>
              <w:left w:w="57" w:type="dxa"/>
              <w:right w:w="57" w:type="dxa"/>
            </w:tcMar>
            <w:vAlign w:val="center"/>
          </w:tcPr>
          <w:p w14:paraId="1A70F06B">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1068" w:type="dxa"/>
            <w:gridSpan w:val="2"/>
            <w:tcMar>
              <w:left w:w="57" w:type="dxa"/>
              <w:right w:w="57" w:type="dxa"/>
            </w:tcMar>
            <w:vAlign w:val="center"/>
          </w:tcPr>
          <w:p w14:paraId="64F70D0F">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58" w:type="pct"/>
            <w:gridSpan w:val="2"/>
            <w:tcMar>
              <w:left w:w="57" w:type="dxa"/>
              <w:right w:w="57" w:type="dxa"/>
            </w:tcMar>
            <w:vAlign w:val="center"/>
          </w:tcPr>
          <w:p w14:paraId="6C86AA9B">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3" w:type="pct"/>
            <w:tcMar>
              <w:left w:w="57" w:type="dxa"/>
              <w:right w:w="57" w:type="dxa"/>
            </w:tcMar>
            <w:vAlign w:val="center"/>
          </w:tcPr>
          <w:p w14:paraId="5C6733AB">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r>
      <w:tr w14:paraId="67DA7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14:paraId="6A7B938B">
            <w:pPr>
              <w:adjustRightInd w:val="0"/>
              <w:snapToGrid w:val="0"/>
              <w:rPr>
                <w:rFonts w:eastAsiaTheme="minorEastAsia"/>
                <w:color w:val="000000" w:themeColor="text1"/>
                <w:sz w:val="18"/>
                <w:szCs w:val="18"/>
                <w14:textFill>
                  <w14:solidFill>
                    <w14:schemeClr w14:val="tx1"/>
                  </w14:solidFill>
                </w14:textFill>
              </w:rPr>
            </w:pPr>
          </w:p>
        </w:tc>
        <w:tc>
          <w:tcPr>
            <w:tcW w:w="522" w:type="pct"/>
            <w:gridSpan w:val="2"/>
            <w:tcMar>
              <w:left w:w="57" w:type="dxa"/>
              <w:right w:w="57" w:type="dxa"/>
            </w:tcMar>
            <w:vAlign w:val="center"/>
          </w:tcPr>
          <w:p w14:paraId="76509B56">
            <w:pPr>
              <w:adjustRightInd w:val="0"/>
              <w:snapToGrid w:val="0"/>
              <w:jc w:val="center"/>
              <w:rPr>
                <w:rFonts w:eastAsiaTheme="minorEastAsia"/>
                <w:b/>
                <w:color w:val="000000" w:themeColor="text1"/>
                <w:sz w:val="18"/>
                <w:szCs w:val="18"/>
                <w:highlight w:val="none"/>
                <w14:textFill>
                  <w14:solidFill>
                    <w14:schemeClr w14:val="tx1"/>
                  </w14:solidFill>
                </w14:textFill>
              </w:rPr>
            </w:pPr>
            <w:r>
              <w:rPr>
                <w:rFonts w:hint="eastAsia" w:eastAsiaTheme="minorEastAsia"/>
                <w:b/>
                <w:color w:val="000000" w:themeColor="text1"/>
                <w:sz w:val="18"/>
                <w:szCs w:val="18"/>
                <w:highlight w:val="none"/>
                <w14:textFill>
                  <w14:solidFill>
                    <w14:schemeClr w14:val="tx1"/>
                  </w14:solidFill>
                </w14:textFill>
              </w:rPr>
              <w:t>氨氮</w:t>
            </w:r>
          </w:p>
        </w:tc>
        <w:tc>
          <w:tcPr>
            <w:tcW w:w="172" w:type="pct"/>
            <w:tcMar>
              <w:left w:w="57" w:type="dxa"/>
              <w:right w:w="57" w:type="dxa"/>
            </w:tcMar>
            <w:vAlign w:val="center"/>
          </w:tcPr>
          <w:p w14:paraId="113AC756">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428" w:type="pct"/>
            <w:tcMar>
              <w:left w:w="57" w:type="dxa"/>
              <w:right w:w="57" w:type="dxa"/>
            </w:tcMar>
            <w:vAlign w:val="center"/>
          </w:tcPr>
          <w:p w14:paraId="0B841F01">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39" w:type="pct"/>
            <w:tcMar>
              <w:left w:w="57" w:type="dxa"/>
              <w:right w:w="57" w:type="dxa"/>
            </w:tcMar>
            <w:vAlign w:val="center"/>
          </w:tcPr>
          <w:p w14:paraId="28F157FA">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52" w:type="pct"/>
            <w:tcMar>
              <w:left w:w="57" w:type="dxa"/>
              <w:right w:w="57" w:type="dxa"/>
            </w:tcMar>
            <w:vAlign w:val="center"/>
          </w:tcPr>
          <w:p w14:paraId="45F76344">
            <w:pPr>
              <w:adjustRightInd w:val="0"/>
              <w:snapToGrid w:val="0"/>
              <w:jc w:val="center"/>
              <w:rPr>
                <w:rFonts w:hint="eastAsia" w:eastAsiaTheme="minorEastAsia"/>
                <w:color w:val="000000" w:themeColor="text1"/>
                <w:sz w:val="18"/>
                <w:szCs w:val="18"/>
                <w:highlight w:val="none"/>
                <w:lang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14:paraId="635ECFFF">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18" w:type="pct"/>
            <w:tcMar>
              <w:left w:w="57" w:type="dxa"/>
              <w:right w:w="57" w:type="dxa"/>
            </w:tcMar>
            <w:vAlign w:val="center"/>
          </w:tcPr>
          <w:p w14:paraId="255E1825">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41" w:type="pct"/>
            <w:gridSpan w:val="2"/>
            <w:tcMar>
              <w:left w:w="57" w:type="dxa"/>
              <w:right w:w="57" w:type="dxa"/>
            </w:tcMar>
            <w:vAlign w:val="center"/>
          </w:tcPr>
          <w:p w14:paraId="451B8746">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765" w:type="pct"/>
            <w:tcMar>
              <w:left w:w="57" w:type="dxa"/>
              <w:right w:w="57" w:type="dxa"/>
            </w:tcMar>
            <w:vAlign w:val="center"/>
          </w:tcPr>
          <w:p w14:paraId="6285CA12">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875" w:type="dxa"/>
            <w:tcMar>
              <w:left w:w="57" w:type="dxa"/>
              <w:right w:w="57" w:type="dxa"/>
            </w:tcMar>
            <w:vAlign w:val="center"/>
          </w:tcPr>
          <w:p w14:paraId="154B3C2F">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1068" w:type="dxa"/>
            <w:gridSpan w:val="2"/>
            <w:tcMar>
              <w:left w:w="57" w:type="dxa"/>
              <w:right w:w="57" w:type="dxa"/>
            </w:tcMar>
            <w:vAlign w:val="center"/>
          </w:tcPr>
          <w:p w14:paraId="41EC999C">
            <w:pPr>
              <w:adjustRightInd w:val="0"/>
              <w:snapToGrid w:val="0"/>
              <w:jc w:val="center"/>
              <w:rPr>
                <w:rFonts w:hint="default" w:eastAsiaTheme="minorEastAsia"/>
                <w:color w:val="000000" w:themeColor="text1"/>
                <w:sz w:val="18"/>
                <w:szCs w:val="18"/>
                <w:highlight w:val="none"/>
                <w:lang w:val="en-US" w:eastAsia="zh-CN"/>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58" w:type="pct"/>
            <w:gridSpan w:val="2"/>
            <w:tcMar>
              <w:left w:w="57" w:type="dxa"/>
              <w:right w:w="57" w:type="dxa"/>
            </w:tcMar>
            <w:vAlign w:val="center"/>
          </w:tcPr>
          <w:p w14:paraId="1E9D0D7B">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3" w:type="pct"/>
            <w:tcMar>
              <w:left w:w="57" w:type="dxa"/>
              <w:right w:w="57" w:type="dxa"/>
            </w:tcMar>
            <w:vAlign w:val="center"/>
          </w:tcPr>
          <w:p w14:paraId="3C91C443">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r>
      <w:tr w14:paraId="3A555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14:paraId="48FE4009">
            <w:pPr>
              <w:adjustRightInd w:val="0"/>
              <w:snapToGrid w:val="0"/>
              <w:rPr>
                <w:rFonts w:eastAsiaTheme="minorEastAsia"/>
                <w:color w:val="000000" w:themeColor="text1"/>
                <w:sz w:val="18"/>
                <w:szCs w:val="18"/>
                <w14:textFill>
                  <w14:solidFill>
                    <w14:schemeClr w14:val="tx1"/>
                  </w14:solidFill>
                </w14:textFill>
              </w:rPr>
            </w:pPr>
          </w:p>
        </w:tc>
        <w:tc>
          <w:tcPr>
            <w:tcW w:w="316" w:type="pct"/>
            <w:vMerge w:val="restart"/>
            <w:tcMar>
              <w:left w:w="57" w:type="dxa"/>
              <w:right w:w="57" w:type="dxa"/>
            </w:tcMar>
            <w:vAlign w:val="center"/>
          </w:tcPr>
          <w:p w14:paraId="453D40D6">
            <w:pPr>
              <w:adjustRightInd w:val="0"/>
              <w:snapToGrid w:val="0"/>
              <w:rPr>
                <w:rFonts w:eastAsiaTheme="minorEastAsia"/>
                <w:color w:val="000000" w:themeColor="text1"/>
                <w:sz w:val="18"/>
                <w:szCs w:val="18"/>
                <w:highlight w:val="none"/>
                <w14:textFill>
                  <w14:solidFill>
                    <w14:schemeClr w14:val="tx1"/>
                  </w14:solidFill>
                </w14:textFill>
              </w:rPr>
            </w:pPr>
            <w:r>
              <w:rPr>
                <w:rFonts w:eastAsiaTheme="minorEastAsia"/>
                <w:b/>
                <w:color w:val="000000" w:themeColor="text1"/>
                <w:sz w:val="18"/>
                <w:szCs w:val="18"/>
                <w:highlight w:val="none"/>
                <w14:textFill>
                  <w14:solidFill>
                    <w14:schemeClr w14:val="tx1"/>
                  </w14:solidFill>
                </w14:textFill>
              </w:rPr>
              <w:t>与项目有关的其他特征污染物</w:t>
            </w:r>
          </w:p>
        </w:tc>
        <w:tc>
          <w:tcPr>
            <w:tcW w:w="206" w:type="pct"/>
            <w:tcMar>
              <w:left w:w="57" w:type="dxa"/>
              <w:right w:w="57" w:type="dxa"/>
            </w:tcMar>
            <w:vAlign w:val="center"/>
          </w:tcPr>
          <w:p w14:paraId="628EF2B1">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172" w:type="pct"/>
            <w:tcMar>
              <w:left w:w="57" w:type="dxa"/>
              <w:right w:w="57" w:type="dxa"/>
            </w:tcMar>
            <w:vAlign w:val="center"/>
          </w:tcPr>
          <w:p w14:paraId="28C25786">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28" w:type="pct"/>
            <w:tcMar>
              <w:left w:w="57" w:type="dxa"/>
              <w:right w:w="57" w:type="dxa"/>
            </w:tcMar>
            <w:vAlign w:val="center"/>
          </w:tcPr>
          <w:p w14:paraId="748E7C74">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39" w:type="pct"/>
            <w:tcMar>
              <w:left w:w="57" w:type="dxa"/>
              <w:right w:w="57" w:type="dxa"/>
            </w:tcMar>
            <w:vAlign w:val="center"/>
          </w:tcPr>
          <w:p w14:paraId="4972A589">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52" w:type="pct"/>
            <w:tcMar>
              <w:left w:w="57" w:type="dxa"/>
              <w:right w:w="57" w:type="dxa"/>
            </w:tcMar>
            <w:vAlign w:val="center"/>
          </w:tcPr>
          <w:p w14:paraId="6E6C8094">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14:paraId="5E08174A">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18" w:type="pct"/>
            <w:tcMar>
              <w:left w:w="57" w:type="dxa"/>
              <w:right w:w="57" w:type="dxa"/>
            </w:tcMar>
            <w:vAlign w:val="center"/>
          </w:tcPr>
          <w:p w14:paraId="5C7157EE">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41" w:type="pct"/>
            <w:gridSpan w:val="2"/>
            <w:tcMar>
              <w:left w:w="57" w:type="dxa"/>
              <w:right w:w="57" w:type="dxa"/>
            </w:tcMar>
            <w:vAlign w:val="center"/>
          </w:tcPr>
          <w:p w14:paraId="33BB5597">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765" w:type="pct"/>
            <w:tcMar>
              <w:left w:w="57" w:type="dxa"/>
              <w:right w:w="57" w:type="dxa"/>
            </w:tcMar>
            <w:vAlign w:val="center"/>
          </w:tcPr>
          <w:p w14:paraId="648CE987">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0" w:type="pct"/>
            <w:tcMar>
              <w:left w:w="57" w:type="dxa"/>
              <w:right w:w="57" w:type="dxa"/>
            </w:tcMar>
            <w:vAlign w:val="center"/>
          </w:tcPr>
          <w:p w14:paraId="0948508C">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78" w:type="pct"/>
            <w:gridSpan w:val="2"/>
            <w:tcMar>
              <w:left w:w="57" w:type="dxa"/>
              <w:right w:w="57" w:type="dxa"/>
            </w:tcMar>
            <w:vAlign w:val="center"/>
          </w:tcPr>
          <w:p w14:paraId="2F7954C1">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58" w:type="pct"/>
            <w:gridSpan w:val="2"/>
            <w:tcMar>
              <w:left w:w="57" w:type="dxa"/>
              <w:right w:w="57" w:type="dxa"/>
            </w:tcMar>
            <w:vAlign w:val="center"/>
          </w:tcPr>
          <w:p w14:paraId="1C479772">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3" w:type="pct"/>
            <w:tcMar>
              <w:left w:w="57" w:type="dxa"/>
              <w:right w:w="57" w:type="dxa"/>
            </w:tcMar>
            <w:vAlign w:val="center"/>
          </w:tcPr>
          <w:p w14:paraId="203AA50A">
            <w:pPr>
              <w:adjustRightInd w:val="0"/>
              <w:snapToGrid w:val="0"/>
              <w:jc w:val="center"/>
              <w:rPr>
                <w:rFonts w:eastAsiaTheme="minorEastAsia"/>
                <w:color w:val="000000" w:themeColor="text1"/>
                <w:sz w:val="18"/>
                <w:szCs w:val="18"/>
                <w:highlight w:val="none"/>
                <w14:textFill>
                  <w14:solidFill>
                    <w14:schemeClr w14:val="tx1"/>
                  </w14:solidFill>
                </w14:textFill>
              </w:rPr>
            </w:pPr>
          </w:p>
        </w:tc>
      </w:tr>
      <w:tr w14:paraId="78B6E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14:paraId="4142B08C">
            <w:pPr>
              <w:adjustRightInd w:val="0"/>
              <w:snapToGrid w:val="0"/>
              <w:rPr>
                <w:rFonts w:eastAsiaTheme="minorEastAsia"/>
                <w:color w:val="000000" w:themeColor="text1"/>
                <w:sz w:val="18"/>
                <w:szCs w:val="18"/>
                <w14:textFill>
                  <w14:solidFill>
                    <w14:schemeClr w14:val="tx1"/>
                  </w14:solidFill>
                </w14:textFill>
              </w:rPr>
            </w:pPr>
          </w:p>
        </w:tc>
        <w:tc>
          <w:tcPr>
            <w:tcW w:w="316" w:type="pct"/>
            <w:vMerge w:val="continue"/>
            <w:tcMar>
              <w:left w:w="57" w:type="dxa"/>
              <w:right w:w="57" w:type="dxa"/>
            </w:tcMar>
          </w:tcPr>
          <w:p w14:paraId="220C3712">
            <w:pPr>
              <w:adjustRightInd w:val="0"/>
              <w:snapToGrid w:val="0"/>
              <w:rPr>
                <w:rFonts w:eastAsiaTheme="minorEastAsia"/>
                <w:b/>
                <w:color w:val="000000" w:themeColor="text1"/>
                <w:sz w:val="18"/>
                <w:szCs w:val="18"/>
                <w:highlight w:val="none"/>
                <w14:textFill>
                  <w14:solidFill>
                    <w14:schemeClr w14:val="tx1"/>
                  </w14:solidFill>
                </w14:textFill>
              </w:rPr>
            </w:pPr>
          </w:p>
        </w:tc>
        <w:tc>
          <w:tcPr>
            <w:tcW w:w="206" w:type="pct"/>
            <w:tcMar>
              <w:left w:w="57" w:type="dxa"/>
              <w:right w:w="57" w:type="dxa"/>
            </w:tcMar>
            <w:vAlign w:val="center"/>
          </w:tcPr>
          <w:p w14:paraId="335F25B3">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172" w:type="pct"/>
            <w:tcMar>
              <w:left w:w="57" w:type="dxa"/>
              <w:right w:w="57" w:type="dxa"/>
            </w:tcMar>
            <w:vAlign w:val="center"/>
          </w:tcPr>
          <w:p w14:paraId="7A74A663">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28" w:type="pct"/>
            <w:tcMar>
              <w:left w:w="57" w:type="dxa"/>
              <w:right w:w="57" w:type="dxa"/>
            </w:tcMar>
            <w:vAlign w:val="center"/>
          </w:tcPr>
          <w:p w14:paraId="4C0FC675">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39" w:type="pct"/>
            <w:tcMar>
              <w:left w:w="57" w:type="dxa"/>
              <w:right w:w="57" w:type="dxa"/>
            </w:tcMar>
            <w:vAlign w:val="center"/>
          </w:tcPr>
          <w:p w14:paraId="6C07DB87">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52" w:type="pct"/>
            <w:tcMar>
              <w:left w:w="57" w:type="dxa"/>
              <w:right w:w="57" w:type="dxa"/>
            </w:tcMar>
            <w:vAlign w:val="center"/>
          </w:tcPr>
          <w:p w14:paraId="14C971E8">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14:paraId="51B3E72F">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18" w:type="pct"/>
            <w:tcMar>
              <w:left w:w="57" w:type="dxa"/>
              <w:right w:w="57" w:type="dxa"/>
            </w:tcMar>
            <w:vAlign w:val="center"/>
          </w:tcPr>
          <w:p w14:paraId="4286219A">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41" w:type="pct"/>
            <w:gridSpan w:val="2"/>
            <w:tcMar>
              <w:left w:w="57" w:type="dxa"/>
              <w:right w:w="57" w:type="dxa"/>
            </w:tcMar>
            <w:vAlign w:val="center"/>
          </w:tcPr>
          <w:p w14:paraId="5732D77F">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765" w:type="pct"/>
            <w:tcMar>
              <w:left w:w="57" w:type="dxa"/>
              <w:right w:w="57" w:type="dxa"/>
            </w:tcMar>
            <w:vAlign w:val="center"/>
          </w:tcPr>
          <w:p w14:paraId="6AD894B8">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0" w:type="pct"/>
            <w:tcMar>
              <w:left w:w="57" w:type="dxa"/>
              <w:right w:w="57" w:type="dxa"/>
            </w:tcMar>
            <w:vAlign w:val="center"/>
          </w:tcPr>
          <w:p w14:paraId="7FC31205">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78" w:type="pct"/>
            <w:gridSpan w:val="2"/>
            <w:tcMar>
              <w:left w:w="57" w:type="dxa"/>
              <w:right w:w="57" w:type="dxa"/>
            </w:tcMar>
            <w:vAlign w:val="center"/>
          </w:tcPr>
          <w:p w14:paraId="444D97D7">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58" w:type="pct"/>
            <w:gridSpan w:val="2"/>
            <w:tcMar>
              <w:left w:w="57" w:type="dxa"/>
              <w:right w:w="57" w:type="dxa"/>
            </w:tcMar>
            <w:vAlign w:val="center"/>
          </w:tcPr>
          <w:p w14:paraId="2E70CB3C">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3" w:type="pct"/>
            <w:tcMar>
              <w:left w:w="57" w:type="dxa"/>
              <w:right w:w="57" w:type="dxa"/>
            </w:tcMar>
            <w:vAlign w:val="center"/>
          </w:tcPr>
          <w:p w14:paraId="078FE912">
            <w:pPr>
              <w:adjustRightInd w:val="0"/>
              <w:snapToGrid w:val="0"/>
              <w:jc w:val="center"/>
              <w:rPr>
                <w:rFonts w:eastAsiaTheme="minorEastAsia"/>
                <w:color w:val="000000" w:themeColor="text1"/>
                <w:sz w:val="18"/>
                <w:szCs w:val="18"/>
                <w:highlight w:val="none"/>
                <w14:textFill>
                  <w14:solidFill>
                    <w14:schemeClr w14:val="tx1"/>
                  </w14:solidFill>
                </w14:textFill>
              </w:rPr>
            </w:pPr>
          </w:p>
        </w:tc>
      </w:tr>
      <w:tr w14:paraId="0EFCC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4" w:type="pct"/>
            <w:gridSpan w:val="2"/>
            <w:vMerge w:val="continue"/>
            <w:tcMar>
              <w:left w:w="57" w:type="dxa"/>
              <w:right w:w="57" w:type="dxa"/>
            </w:tcMar>
          </w:tcPr>
          <w:p w14:paraId="04B34047">
            <w:pPr>
              <w:adjustRightInd w:val="0"/>
              <w:snapToGrid w:val="0"/>
              <w:rPr>
                <w:rFonts w:eastAsiaTheme="minorEastAsia"/>
                <w:color w:val="000000" w:themeColor="text1"/>
                <w:sz w:val="18"/>
                <w:szCs w:val="18"/>
                <w14:textFill>
                  <w14:solidFill>
                    <w14:schemeClr w14:val="tx1"/>
                  </w14:solidFill>
                </w14:textFill>
              </w:rPr>
            </w:pPr>
          </w:p>
        </w:tc>
        <w:tc>
          <w:tcPr>
            <w:tcW w:w="316" w:type="pct"/>
            <w:vMerge w:val="continue"/>
            <w:tcMar>
              <w:left w:w="57" w:type="dxa"/>
              <w:right w:w="57" w:type="dxa"/>
            </w:tcMar>
          </w:tcPr>
          <w:p w14:paraId="7413FC71">
            <w:pPr>
              <w:adjustRightInd w:val="0"/>
              <w:snapToGrid w:val="0"/>
              <w:rPr>
                <w:rFonts w:eastAsiaTheme="minorEastAsia"/>
                <w:b/>
                <w:color w:val="000000" w:themeColor="text1"/>
                <w:sz w:val="18"/>
                <w:szCs w:val="18"/>
                <w:highlight w:val="none"/>
                <w14:textFill>
                  <w14:solidFill>
                    <w14:schemeClr w14:val="tx1"/>
                  </w14:solidFill>
                </w14:textFill>
              </w:rPr>
            </w:pPr>
          </w:p>
        </w:tc>
        <w:tc>
          <w:tcPr>
            <w:tcW w:w="206" w:type="pct"/>
            <w:tcMar>
              <w:left w:w="57" w:type="dxa"/>
              <w:right w:w="57" w:type="dxa"/>
            </w:tcMar>
            <w:vAlign w:val="center"/>
          </w:tcPr>
          <w:p w14:paraId="7CFCE44F">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eastAsiaTheme="minorEastAsia"/>
                <w:color w:val="000000" w:themeColor="text1"/>
                <w:sz w:val="18"/>
                <w:szCs w:val="18"/>
                <w:highlight w:val="none"/>
                <w14:textFill>
                  <w14:solidFill>
                    <w14:schemeClr w14:val="tx1"/>
                  </w14:solidFill>
                </w14:textFill>
              </w:rPr>
              <w:t>/</w:t>
            </w:r>
          </w:p>
        </w:tc>
        <w:tc>
          <w:tcPr>
            <w:tcW w:w="172" w:type="pct"/>
            <w:tcMar>
              <w:left w:w="57" w:type="dxa"/>
              <w:right w:w="57" w:type="dxa"/>
            </w:tcMar>
            <w:vAlign w:val="center"/>
          </w:tcPr>
          <w:p w14:paraId="3589E1EF">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28" w:type="pct"/>
            <w:tcMar>
              <w:left w:w="57" w:type="dxa"/>
              <w:right w:w="57" w:type="dxa"/>
            </w:tcMar>
            <w:vAlign w:val="center"/>
          </w:tcPr>
          <w:p w14:paraId="2BE59B09">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39" w:type="pct"/>
            <w:tcMar>
              <w:left w:w="57" w:type="dxa"/>
              <w:right w:w="57" w:type="dxa"/>
            </w:tcMar>
            <w:vAlign w:val="center"/>
          </w:tcPr>
          <w:p w14:paraId="4A34F5E8">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52" w:type="pct"/>
            <w:tcMar>
              <w:left w:w="57" w:type="dxa"/>
              <w:right w:w="57" w:type="dxa"/>
            </w:tcMar>
            <w:vAlign w:val="center"/>
          </w:tcPr>
          <w:p w14:paraId="26D340A4">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23" w:type="pct"/>
            <w:gridSpan w:val="2"/>
            <w:tcMar>
              <w:left w:w="57" w:type="dxa"/>
              <w:right w:w="57" w:type="dxa"/>
            </w:tcMar>
            <w:vAlign w:val="center"/>
          </w:tcPr>
          <w:p w14:paraId="70CF841C">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418" w:type="pct"/>
            <w:tcMar>
              <w:left w:w="57" w:type="dxa"/>
              <w:right w:w="57" w:type="dxa"/>
            </w:tcMar>
            <w:vAlign w:val="center"/>
          </w:tcPr>
          <w:p w14:paraId="3AD68F5C">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241" w:type="pct"/>
            <w:gridSpan w:val="2"/>
            <w:tcMar>
              <w:left w:w="57" w:type="dxa"/>
              <w:right w:w="57" w:type="dxa"/>
            </w:tcMar>
            <w:vAlign w:val="center"/>
          </w:tcPr>
          <w:p w14:paraId="0CD4FF94">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765" w:type="pct"/>
            <w:tcMar>
              <w:left w:w="57" w:type="dxa"/>
              <w:right w:w="57" w:type="dxa"/>
            </w:tcMar>
            <w:vAlign w:val="center"/>
          </w:tcPr>
          <w:p w14:paraId="1CAF3ED1">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0" w:type="pct"/>
            <w:tcMar>
              <w:left w:w="57" w:type="dxa"/>
              <w:right w:w="57" w:type="dxa"/>
            </w:tcMar>
            <w:vAlign w:val="center"/>
          </w:tcPr>
          <w:p w14:paraId="13C205D1">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78" w:type="pct"/>
            <w:gridSpan w:val="2"/>
            <w:tcMar>
              <w:left w:w="57" w:type="dxa"/>
              <w:right w:w="57" w:type="dxa"/>
            </w:tcMar>
            <w:vAlign w:val="center"/>
          </w:tcPr>
          <w:p w14:paraId="6EEB4AB5">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58" w:type="pct"/>
            <w:gridSpan w:val="2"/>
            <w:tcMar>
              <w:left w:w="57" w:type="dxa"/>
              <w:right w:w="57" w:type="dxa"/>
            </w:tcMar>
            <w:vAlign w:val="center"/>
          </w:tcPr>
          <w:p w14:paraId="6355ABA6">
            <w:pPr>
              <w:adjustRightInd w:val="0"/>
              <w:snapToGrid w:val="0"/>
              <w:jc w:val="center"/>
              <w:rPr>
                <w:rFonts w:eastAsiaTheme="minorEastAsia"/>
                <w:color w:val="000000" w:themeColor="text1"/>
                <w:sz w:val="18"/>
                <w:szCs w:val="18"/>
                <w:highlight w:val="none"/>
                <w14:textFill>
                  <w14:solidFill>
                    <w14:schemeClr w14:val="tx1"/>
                  </w14:solidFill>
                </w14:textFill>
              </w:rPr>
            </w:pPr>
            <w:r>
              <w:rPr>
                <w:rFonts w:hint="eastAsia" w:eastAsiaTheme="minorEastAsia"/>
                <w:color w:val="000000" w:themeColor="text1"/>
                <w:sz w:val="18"/>
                <w:szCs w:val="18"/>
                <w:highlight w:val="none"/>
                <w:lang w:val="en-US" w:eastAsia="zh-CN"/>
                <w14:textFill>
                  <w14:solidFill>
                    <w14:schemeClr w14:val="tx1"/>
                  </w14:solidFill>
                </w14:textFill>
              </w:rPr>
              <w:t>/</w:t>
            </w:r>
          </w:p>
        </w:tc>
        <w:tc>
          <w:tcPr>
            <w:tcW w:w="313" w:type="pct"/>
            <w:tcMar>
              <w:left w:w="57" w:type="dxa"/>
              <w:right w:w="57" w:type="dxa"/>
            </w:tcMar>
            <w:vAlign w:val="center"/>
          </w:tcPr>
          <w:p w14:paraId="0494BB95">
            <w:pPr>
              <w:adjustRightInd w:val="0"/>
              <w:snapToGrid w:val="0"/>
              <w:jc w:val="center"/>
              <w:rPr>
                <w:rFonts w:eastAsiaTheme="minorEastAsia"/>
                <w:color w:val="000000" w:themeColor="text1"/>
                <w:sz w:val="18"/>
                <w:szCs w:val="18"/>
                <w:highlight w:val="none"/>
                <w14:textFill>
                  <w14:solidFill>
                    <w14:schemeClr w14:val="tx1"/>
                  </w14:solidFill>
                </w14:textFill>
              </w:rPr>
            </w:pPr>
          </w:p>
        </w:tc>
      </w:tr>
    </w:tbl>
    <w:p w14:paraId="2A3AE747">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注：1、排放增减量：（+）表示增加，（-）表示减少；2、（12）=（6）-（8）-（11），（9）=（4）-（5）-（8）-（11）+（1）；3、计量单位：废水排放量——吨/年；废气排放量——万标立方米/年；工业固体废物排放量——吨/年；水污染物排放浓度——毫克/升；大气污染物排放浓度——毫克/立方米；水污染物排放量——吨/年；大气污染物排放量——吨/年。</w:t>
      </w:r>
    </w:p>
    <w:p w14:paraId="1DA9C432">
      <w:pPr>
        <w:widowControl/>
        <w:jc w:val="left"/>
        <w:rPr>
          <w:b/>
          <w:color w:val="000000" w:themeColor="text1"/>
          <w:sz w:val="24"/>
          <w:szCs w:val="24"/>
          <w14:textFill>
            <w14:solidFill>
              <w14:schemeClr w14:val="tx1"/>
            </w14:solidFill>
          </w14:textFill>
        </w:rPr>
      </w:pPr>
    </w:p>
    <w:p w14:paraId="46529104">
      <w:pPr>
        <w:pStyle w:val="8"/>
        <w:rPr>
          <w:color w:val="000000" w:themeColor="text1"/>
          <w14:textFill>
            <w14:solidFill>
              <w14:schemeClr w14:val="tx1"/>
            </w14:solidFill>
          </w14:textFill>
        </w:rPr>
      </w:pPr>
    </w:p>
    <w:p w14:paraId="7EFE60FC">
      <w:pPr>
        <w:rPr>
          <w:color w:val="000000" w:themeColor="text1"/>
          <w14:textFill>
            <w14:solidFill>
              <w14:schemeClr w14:val="tx1"/>
            </w14:solidFill>
          </w14:textFill>
        </w:rPr>
      </w:pPr>
    </w:p>
    <w:sectPr>
      <w:headerReference r:id="rId7" w:type="default"/>
      <w:footerReference r:id="rId8" w:type="default"/>
      <w:pgSz w:w="16840" w:h="11907" w:orient="landscape"/>
      <w:pgMar w:top="1417" w:right="1417" w:bottom="1247" w:left="1417" w:header="851" w:footer="442" w:gutter="0"/>
      <w:pgBorders>
        <w:top w:val="none" w:sz="0" w:space="0"/>
        <w:left w:val="none" w:sz="0" w:space="0"/>
        <w:bottom w:val="none" w:sz="0" w:space="0"/>
        <w:right w:val="none" w:sz="0" w:space="0"/>
      </w:pgBorders>
      <w:cols w:space="0" w:num="1"/>
      <w:docGrid w:type="linesAndChars" w:linePitch="318" w:charSpace="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MS PMincho">
    <w:panose1 w:val="02020600040205080304"/>
    <w:charset w:val="80"/>
    <w:family w:val="roma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F885C">
    <w:pPr>
      <w:pStyle w:val="20"/>
      <w:wordWrap w:val="0"/>
      <w:spacing w:line="0" w:lineRule="atLeast"/>
      <w:ind w:righ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A7594">
    <w:pPr>
      <w:pStyle w:val="20"/>
      <w:framePr w:wrap="around" w:vAnchor="text" w:hAnchor="margin" w:xAlign="center" w:y="1"/>
      <w:rPr>
        <w:rStyle w:val="34"/>
      </w:rPr>
    </w:pPr>
    <w:r>
      <w:fldChar w:fldCharType="begin"/>
    </w:r>
    <w:r>
      <w:rPr>
        <w:rStyle w:val="34"/>
      </w:rPr>
      <w:instrText xml:space="preserve">PAGE  </w:instrText>
    </w:r>
    <w:r>
      <w:fldChar w:fldCharType="end"/>
    </w:r>
  </w:p>
  <w:p w14:paraId="407CB9EA">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ECC2F">
    <w:pPr>
      <w:pStyle w:val="20"/>
      <w:adjustRightInd w:val="0"/>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5</w:t>
    </w:r>
    <w:r>
      <w:rPr>
        <w:kern w:val="0"/>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27491">
    <w:pPr>
      <w:pStyle w:val="20"/>
      <w:spacing w:line="0" w:lineRule="atLeast"/>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29</w:t>
    </w:r>
    <w:r>
      <w:rPr>
        <w:kern w:val="0"/>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703A6">
    <w:pPr>
      <w:pStyle w:val="21"/>
      <w:pBdr>
        <w:bottom w:val="none" w:color="auto" w:sz="0" w:space="0"/>
      </w:pBdr>
      <w:ind w:right="9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0F7F0">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C1680"/>
    <w:multiLevelType w:val="singleLevel"/>
    <w:tmpl w:val="B60C1680"/>
    <w:lvl w:ilvl="0" w:tentative="0">
      <w:start w:val="1"/>
      <w:numFmt w:val="decimal"/>
      <w:suff w:val="nothing"/>
      <w:lvlText w:val="%1、"/>
      <w:lvlJc w:val="left"/>
    </w:lvl>
  </w:abstractNum>
  <w:abstractNum w:abstractNumId="1">
    <w:nsid w:val="D96BDC12"/>
    <w:multiLevelType w:val="singleLevel"/>
    <w:tmpl w:val="D96BDC12"/>
    <w:lvl w:ilvl="0" w:tentative="0">
      <w:start w:val="1"/>
      <w:numFmt w:val="decimal"/>
      <w:pStyle w:val="110"/>
      <w:suff w:val="nothing"/>
      <w:lvlText w:val="表1-%1"/>
      <w:lvlJc w:val="center"/>
      <w:pPr>
        <w:tabs>
          <w:tab w:val="left" w:pos="0"/>
        </w:tabs>
        <w:ind w:left="0" w:firstLine="0"/>
      </w:pPr>
      <w:rPr>
        <w:rFonts w:hint="default"/>
        <w:b/>
        <w:bCs/>
        <w:sz w:val="18"/>
        <w:szCs w:val="18"/>
      </w:rPr>
    </w:lvl>
  </w:abstractNum>
  <w:abstractNum w:abstractNumId="2">
    <w:nsid w:val="2573AB10"/>
    <w:multiLevelType w:val="singleLevel"/>
    <w:tmpl w:val="2573AB10"/>
    <w:lvl w:ilvl="0" w:tentative="0">
      <w:start w:val="1"/>
      <w:numFmt w:val="decimal"/>
      <w:suff w:val="nothing"/>
      <w:lvlText w:val="%1、"/>
      <w:lvlJc w:val="left"/>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翅飞">
    <w15:presenceInfo w15:providerId="WPS Office" w15:userId="74126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3MTE0OWNiMmYxMWViNjljNGQ0NDA2MTI0NDhmMmUifQ=="/>
  </w:docVars>
  <w:rsids>
    <w:rsidRoot w:val="00172A27"/>
    <w:rsid w:val="0000012D"/>
    <w:rsid w:val="00000A75"/>
    <w:rsid w:val="00000D94"/>
    <w:rsid w:val="0000158B"/>
    <w:rsid w:val="000019DD"/>
    <w:rsid w:val="00001B4D"/>
    <w:rsid w:val="00001FBE"/>
    <w:rsid w:val="000024E0"/>
    <w:rsid w:val="00002C72"/>
    <w:rsid w:val="0000348E"/>
    <w:rsid w:val="0000387E"/>
    <w:rsid w:val="000038E3"/>
    <w:rsid w:val="00003983"/>
    <w:rsid w:val="00004360"/>
    <w:rsid w:val="00005363"/>
    <w:rsid w:val="000053F2"/>
    <w:rsid w:val="000059C4"/>
    <w:rsid w:val="00005FCA"/>
    <w:rsid w:val="000071AD"/>
    <w:rsid w:val="000078FB"/>
    <w:rsid w:val="0001025C"/>
    <w:rsid w:val="000104BD"/>
    <w:rsid w:val="00010755"/>
    <w:rsid w:val="00010A9F"/>
    <w:rsid w:val="00010C96"/>
    <w:rsid w:val="00010D2B"/>
    <w:rsid w:val="00011604"/>
    <w:rsid w:val="00011973"/>
    <w:rsid w:val="00012405"/>
    <w:rsid w:val="0001254B"/>
    <w:rsid w:val="00012AF0"/>
    <w:rsid w:val="000131E9"/>
    <w:rsid w:val="00013784"/>
    <w:rsid w:val="00013FAF"/>
    <w:rsid w:val="0001421B"/>
    <w:rsid w:val="00015A1B"/>
    <w:rsid w:val="00015B07"/>
    <w:rsid w:val="00015EDD"/>
    <w:rsid w:val="00016787"/>
    <w:rsid w:val="00016956"/>
    <w:rsid w:val="00016BFA"/>
    <w:rsid w:val="00016D2F"/>
    <w:rsid w:val="00016D76"/>
    <w:rsid w:val="0001711B"/>
    <w:rsid w:val="00017329"/>
    <w:rsid w:val="00017835"/>
    <w:rsid w:val="00017932"/>
    <w:rsid w:val="00017C04"/>
    <w:rsid w:val="00020875"/>
    <w:rsid w:val="00021745"/>
    <w:rsid w:val="0002184E"/>
    <w:rsid w:val="00021C40"/>
    <w:rsid w:val="00022370"/>
    <w:rsid w:val="00022377"/>
    <w:rsid w:val="00022895"/>
    <w:rsid w:val="00022A87"/>
    <w:rsid w:val="00022B95"/>
    <w:rsid w:val="000230EF"/>
    <w:rsid w:val="0002355A"/>
    <w:rsid w:val="000243E3"/>
    <w:rsid w:val="000243F5"/>
    <w:rsid w:val="000248DE"/>
    <w:rsid w:val="00024957"/>
    <w:rsid w:val="00025409"/>
    <w:rsid w:val="00026359"/>
    <w:rsid w:val="000265DF"/>
    <w:rsid w:val="0002664A"/>
    <w:rsid w:val="00026EDC"/>
    <w:rsid w:val="00027538"/>
    <w:rsid w:val="00027748"/>
    <w:rsid w:val="0002793B"/>
    <w:rsid w:val="00027CEB"/>
    <w:rsid w:val="00030C92"/>
    <w:rsid w:val="00030F95"/>
    <w:rsid w:val="0003119B"/>
    <w:rsid w:val="000311D1"/>
    <w:rsid w:val="0003200E"/>
    <w:rsid w:val="0003221E"/>
    <w:rsid w:val="00032375"/>
    <w:rsid w:val="000337A3"/>
    <w:rsid w:val="00033893"/>
    <w:rsid w:val="00033EF2"/>
    <w:rsid w:val="00034395"/>
    <w:rsid w:val="00034BB4"/>
    <w:rsid w:val="0003552D"/>
    <w:rsid w:val="00035762"/>
    <w:rsid w:val="00035AA8"/>
    <w:rsid w:val="00036152"/>
    <w:rsid w:val="00036A62"/>
    <w:rsid w:val="00037322"/>
    <w:rsid w:val="00037CF6"/>
    <w:rsid w:val="00037DC8"/>
    <w:rsid w:val="00040186"/>
    <w:rsid w:val="00040967"/>
    <w:rsid w:val="000412EA"/>
    <w:rsid w:val="000415BD"/>
    <w:rsid w:val="0004173A"/>
    <w:rsid w:val="000423B8"/>
    <w:rsid w:val="000428F2"/>
    <w:rsid w:val="000430F2"/>
    <w:rsid w:val="0004333C"/>
    <w:rsid w:val="00043421"/>
    <w:rsid w:val="0004385D"/>
    <w:rsid w:val="00043AB3"/>
    <w:rsid w:val="00043BF8"/>
    <w:rsid w:val="00043FA8"/>
    <w:rsid w:val="0004429C"/>
    <w:rsid w:val="000447EF"/>
    <w:rsid w:val="00044C3B"/>
    <w:rsid w:val="00044DA3"/>
    <w:rsid w:val="00044F08"/>
    <w:rsid w:val="00044FED"/>
    <w:rsid w:val="00045130"/>
    <w:rsid w:val="0004566E"/>
    <w:rsid w:val="000457A4"/>
    <w:rsid w:val="000458AA"/>
    <w:rsid w:val="00045C67"/>
    <w:rsid w:val="00046071"/>
    <w:rsid w:val="000462E0"/>
    <w:rsid w:val="00046726"/>
    <w:rsid w:val="0004757D"/>
    <w:rsid w:val="00047C28"/>
    <w:rsid w:val="00047C7F"/>
    <w:rsid w:val="00047E5E"/>
    <w:rsid w:val="00050120"/>
    <w:rsid w:val="000502FF"/>
    <w:rsid w:val="00050674"/>
    <w:rsid w:val="00051162"/>
    <w:rsid w:val="000511E0"/>
    <w:rsid w:val="0005159D"/>
    <w:rsid w:val="0005178B"/>
    <w:rsid w:val="000518A2"/>
    <w:rsid w:val="000518A8"/>
    <w:rsid w:val="00051DCC"/>
    <w:rsid w:val="00051DF8"/>
    <w:rsid w:val="00051F05"/>
    <w:rsid w:val="00052302"/>
    <w:rsid w:val="000528B2"/>
    <w:rsid w:val="00052B77"/>
    <w:rsid w:val="00052B7C"/>
    <w:rsid w:val="00052BE6"/>
    <w:rsid w:val="00052EA3"/>
    <w:rsid w:val="00053569"/>
    <w:rsid w:val="0005366C"/>
    <w:rsid w:val="00053D04"/>
    <w:rsid w:val="0005435B"/>
    <w:rsid w:val="0005475F"/>
    <w:rsid w:val="00054C7A"/>
    <w:rsid w:val="00054CB7"/>
    <w:rsid w:val="00055151"/>
    <w:rsid w:val="00055523"/>
    <w:rsid w:val="00056D44"/>
    <w:rsid w:val="00056D7A"/>
    <w:rsid w:val="00056FD1"/>
    <w:rsid w:val="0005766B"/>
    <w:rsid w:val="00057998"/>
    <w:rsid w:val="00057A39"/>
    <w:rsid w:val="00057FBA"/>
    <w:rsid w:val="000604B3"/>
    <w:rsid w:val="00060BB9"/>
    <w:rsid w:val="00060EAE"/>
    <w:rsid w:val="0006152B"/>
    <w:rsid w:val="000617BE"/>
    <w:rsid w:val="00061D29"/>
    <w:rsid w:val="00061EA4"/>
    <w:rsid w:val="000635C7"/>
    <w:rsid w:val="000637C1"/>
    <w:rsid w:val="00063D7F"/>
    <w:rsid w:val="000646E5"/>
    <w:rsid w:val="000647F9"/>
    <w:rsid w:val="00064BDC"/>
    <w:rsid w:val="000650ED"/>
    <w:rsid w:val="00065696"/>
    <w:rsid w:val="0006579F"/>
    <w:rsid w:val="00065B8F"/>
    <w:rsid w:val="00065E8B"/>
    <w:rsid w:val="000660A3"/>
    <w:rsid w:val="00066437"/>
    <w:rsid w:val="00066B79"/>
    <w:rsid w:val="00067C3A"/>
    <w:rsid w:val="00070236"/>
    <w:rsid w:val="00070757"/>
    <w:rsid w:val="00070AF0"/>
    <w:rsid w:val="00070B7D"/>
    <w:rsid w:val="00070DC8"/>
    <w:rsid w:val="00071039"/>
    <w:rsid w:val="00071845"/>
    <w:rsid w:val="00071ABE"/>
    <w:rsid w:val="00071AD7"/>
    <w:rsid w:val="00071CF6"/>
    <w:rsid w:val="00072365"/>
    <w:rsid w:val="000724C8"/>
    <w:rsid w:val="00072612"/>
    <w:rsid w:val="00072995"/>
    <w:rsid w:val="00072A25"/>
    <w:rsid w:val="00073B83"/>
    <w:rsid w:val="00073CC2"/>
    <w:rsid w:val="00073F32"/>
    <w:rsid w:val="00073FE7"/>
    <w:rsid w:val="000745DB"/>
    <w:rsid w:val="00074A66"/>
    <w:rsid w:val="00075589"/>
    <w:rsid w:val="0007575B"/>
    <w:rsid w:val="00075BBD"/>
    <w:rsid w:val="00075D36"/>
    <w:rsid w:val="00076454"/>
    <w:rsid w:val="00077560"/>
    <w:rsid w:val="000777EA"/>
    <w:rsid w:val="00077A63"/>
    <w:rsid w:val="00077A9D"/>
    <w:rsid w:val="00077CC8"/>
    <w:rsid w:val="00077EEF"/>
    <w:rsid w:val="000802EF"/>
    <w:rsid w:val="000818D6"/>
    <w:rsid w:val="00081A6B"/>
    <w:rsid w:val="00081C64"/>
    <w:rsid w:val="00081D70"/>
    <w:rsid w:val="00082028"/>
    <w:rsid w:val="000821EE"/>
    <w:rsid w:val="00082334"/>
    <w:rsid w:val="0008253E"/>
    <w:rsid w:val="000826A7"/>
    <w:rsid w:val="00082955"/>
    <w:rsid w:val="00082EB1"/>
    <w:rsid w:val="00083626"/>
    <w:rsid w:val="00083AAE"/>
    <w:rsid w:val="00083AB9"/>
    <w:rsid w:val="00083B18"/>
    <w:rsid w:val="00083B86"/>
    <w:rsid w:val="00084443"/>
    <w:rsid w:val="0008485C"/>
    <w:rsid w:val="00084C3E"/>
    <w:rsid w:val="000851CC"/>
    <w:rsid w:val="000853B9"/>
    <w:rsid w:val="00085924"/>
    <w:rsid w:val="00085D6E"/>
    <w:rsid w:val="00086038"/>
    <w:rsid w:val="00086A91"/>
    <w:rsid w:val="00086D61"/>
    <w:rsid w:val="00086F65"/>
    <w:rsid w:val="00087185"/>
    <w:rsid w:val="000877AA"/>
    <w:rsid w:val="00087F70"/>
    <w:rsid w:val="0009032B"/>
    <w:rsid w:val="00090568"/>
    <w:rsid w:val="000906C5"/>
    <w:rsid w:val="00091099"/>
    <w:rsid w:val="0009119C"/>
    <w:rsid w:val="00092544"/>
    <w:rsid w:val="00092680"/>
    <w:rsid w:val="00093221"/>
    <w:rsid w:val="00093814"/>
    <w:rsid w:val="000939B6"/>
    <w:rsid w:val="00093DA8"/>
    <w:rsid w:val="00094225"/>
    <w:rsid w:val="0009436B"/>
    <w:rsid w:val="00094930"/>
    <w:rsid w:val="00094C1B"/>
    <w:rsid w:val="00094D90"/>
    <w:rsid w:val="000950E3"/>
    <w:rsid w:val="00095BBC"/>
    <w:rsid w:val="00097001"/>
    <w:rsid w:val="00097066"/>
    <w:rsid w:val="00097913"/>
    <w:rsid w:val="000A0AF0"/>
    <w:rsid w:val="000A1248"/>
    <w:rsid w:val="000A18B6"/>
    <w:rsid w:val="000A1D55"/>
    <w:rsid w:val="000A1E8F"/>
    <w:rsid w:val="000A2C70"/>
    <w:rsid w:val="000A31D2"/>
    <w:rsid w:val="000A409A"/>
    <w:rsid w:val="000A4118"/>
    <w:rsid w:val="000A416D"/>
    <w:rsid w:val="000A41C3"/>
    <w:rsid w:val="000A46C8"/>
    <w:rsid w:val="000A5B0A"/>
    <w:rsid w:val="000A5D03"/>
    <w:rsid w:val="000A5D39"/>
    <w:rsid w:val="000A5E15"/>
    <w:rsid w:val="000A6AC4"/>
    <w:rsid w:val="000B02F1"/>
    <w:rsid w:val="000B08EB"/>
    <w:rsid w:val="000B0C53"/>
    <w:rsid w:val="000B1611"/>
    <w:rsid w:val="000B2011"/>
    <w:rsid w:val="000B22F2"/>
    <w:rsid w:val="000B2312"/>
    <w:rsid w:val="000B25A1"/>
    <w:rsid w:val="000B25B5"/>
    <w:rsid w:val="000B273C"/>
    <w:rsid w:val="000B2A12"/>
    <w:rsid w:val="000B353C"/>
    <w:rsid w:val="000B3DCB"/>
    <w:rsid w:val="000B4C73"/>
    <w:rsid w:val="000B4E1E"/>
    <w:rsid w:val="000B4F28"/>
    <w:rsid w:val="000B4FF4"/>
    <w:rsid w:val="000B5388"/>
    <w:rsid w:val="000B54D1"/>
    <w:rsid w:val="000B566D"/>
    <w:rsid w:val="000B5A4D"/>
    <w:rsid w:val="000B610A"/>
    <w:rsid w:val="000B6408"/>
    <w:rsid w:val="000B644B"/>
    <w:rsid w:val="000B6694"/>
    <w:rsid w:val="000B68E2"/>
    <w:rsid w:val="000B6CEE"/>
    <w:rsid w:val="000B6D59"/>
    <w:rsid w:val="000B7220"/>
    <w:rsid w:val="000B7304"/>
    <w:rsid w:val="000B7E0B"/>
    <w:rsid w:val="000B7ECD"/>
    <w:rsid w:val="000C04CB"/>
    <w:rsid w:val="000C06FA"/>
    <w:rsid w:val="000C0800"/>
    <w:rsid w:val="000C0F30"/>
    <w:rsid w:val="000C0FE9"/>
    <w:rsid w:val="000C10F2"/>
    <w:rsid w:val="000C1872"/>
    <w:rsid w:val="000C1D2A"/>
    <w:rsid w:val="000C1D3E"/>
    <w:rsid w:val="000C1F9D"/>
    <w:rsid w:val="000C22B2"/>
    <w:rsid w:val="000C2307"/>
    <w:rsid w:val="000C256C"/>
    <w:rsid w:val="000C2684"/>
    <w:rsid w:val="000C2BF4"/>
    <w:rsid w:val="000C2EBC"/>
    <w:rsid w:val="000C3A5F"/>
    <w:rsid w:val="000C497F"/>
    <w:rsid w:val="000C4ED1"/>
    <w:rsid w:val="000C5245"/>
    <w:rsid w:val="000C535F"/>
    <w:rsid w:val="000C5C36"/>
    <w:rsid w:val="000C5D0C"/>
    <w:rsid w:val="000C5D87"/>
    <w:rsid w:val="000C66C0"/>
    <w:rsid w:val="000C69B0"/>
    <w:rsid w:val="000C72B2"/>
    <w:rsid w:val="000C7386"/>
    <w:rsid w:val="000C75E6"/>
    <w:rsid w:val="000C7635"/>
    <w:rsid w:val="000C7788"/>
    <w:rsid w:val="000C7F45"/>
    <w:rsid w:val="000D0190"/>
    <w:rsid w:val="000D081C"/>
    <w:rsid w:val="000D0CBE"/>
    <w:rsid w:val="000D100E"/>
    <w:rsid w:val="000D1425"/>
    <w:rsid w:val="000D1607"/>
    <w:rsid w:val="000D1A3D"/>
    <w:rsid w:val="000D2325"/>
    <w:rsid w:val="000D26B3"/>
    <w:rsid w:val="000D29FF"/>
    <w:rsid w:val="000D3168"/>
    <w:rsid w:val="000D3F6C"/>
    <w:rsid w:val="000D46D5"/>
    <w:rsid w:val="000D49F9"/>
    <w:rsid w:val="000D4C2C"/>
    <w:rsid w:val="000D545B"/>
    <w:rsid w:val="000D5AFD"/>
    <w:rsid w:val="000D6973"/>
    <w:rsid w:val="000D6C21"/>
    <w:rsid w:val="000D782F"/>
    <w:rsid w:val="000E01F2"/>
    <w:rsid w:val="000E0252"/>
    <w:rsid w:val="000E0D7C"/>
    <w:rsid w:val="000E0FD1"/>
    <w:rsid w:val="000E1042"/>
    <w:rsid w:val="000E1503"/>
    <w:rsid w:val="000E17CD"/>
    <w:rsid w:val="000E2114"/>
    <w:rsid w:val="000E2EF8"/>
    <w:rsid w:val="000E3161"/>
    <w:rsid w:val="000E39D1"/>
    <w:rsid w:val="000E4422"/>
    <w:rsid w:val="000E4AB2"/>
    <w:rsid w:val="000E54A5"/>
    <w:rsid w:val="000E5560"/>
    <w:rsid w:val="000E61D3"/>
    <w:rsid w:val="000E6385"/>
    <w:rsid w:val="000E6493"/>
    <w:rsid w:val="000E655B"/>
    <w:rsid w:val="000E6B1E"/>
    <w:rsid w:val="000E6BDB"/>
    <w:rsid w:val="000E7056"/>
    <w:rsid w:val="000E76CE"/>
    <w:rsid w:val="000F005E"/>
    <w:rsid w:val="000F00A6"/>
    <w:rsid w:val="000F0A4F"/>
    <w:rsid w:val="000F0BDD"/>
    <w:rsid w:val="000F192F"/>
    <w:rsid w:val="000F1ADE"/>
    <w:rsid w:val="000F24BA"/>
    <w:rsid w:val="000F266D"/>
    <w:rsid w:val="000F2912"/>
    <w:rsid w:val="000F2B05"/>
    <w:rsid w:val="000F2F4F"/>
    <w:rsid w:val="000F372C"/>
    <w:rsid w:val="000F3B0C"/>
    <w:rsid w:val="000F3F88"/>
    <w:rsid w:val="000F3FBA"/>
    <w:rsid w:val="000F5224"/>
    <w:rsid w:val="000F5EB3"/>
    <w:rsid w:val="000F5F4F"/>
    <w:rsid w:val="000F6561"/>
    <w:rsid w:val="000F6B73"/>
    <w:rsid w:val="000F714F"/>
    <w:rsid w:val="000F71E8"/>
    <w:rsid w:val="000F741A"/>
    <w:rsid w:val="000F785D"/>
    <w:rsid w:val="000F7CC1"/>
    <w:rsid w:val="000F7EF2"/>
    <w:rsid w:val="00100600"/>
    <w:rsid w:val="0010144C"/>
    <w:rsid w:val="0010182F"/>
    <w:rsid w:val="00101CB5"/>
    <w:rsid w:val="001025B9"/>
    <w:rsid w:val="00102C7C"/>
    <w:rsid w:val="0010442B"/>
    <w:rsid w:val="001050EC"/>
    <w:rsid w:val="001058EC"/>
    <w:rsid w:val="001062BD"/>
    <w:rsid w:val="0010643D"/>
    <w:rsid w:val="00106685"/>
    <w:rsid w:val="00106DDF"/>
    <w:rsid w:val="00107EF6"/>
    <w:rsid w:val="00110359"/>
    <w:rsid w:val="00110BC9"/>
    <w:rsid w:val="00110CD3"/>
    <w:rsid w:val="00111332"/>
    <w:rsid w:val="00111634"/>
    <w:rsid w:val="00111ED9"/>
    <w:rsid w:val="00111EF4"/>
    <w:rsid w:val="0011255E"/>
    <w:rsid w:val="001125D3"/>
    <w:rsid w:val="00112631"/>
    <w:rsid w:val="0011296D"/>
    <w:rsid w:val="0011298B"/>
    <w:rsid w:val="00112FE1"/>
    <w:rsid w:val="00114DF1"/>
    <w:rsid w:val="00115155"/>
    <w:rsid w:val="00115C6E"/>
    <w:rsid w:val="00115C7D"/>
    <w:rsid w:val="001165D5"/>
    <w:rsid w:val="00116CE1"/>
    <w:rsid w:val="001170A1"/>
    <w:rsid w:val="00117F04"/>
    <w:rsid w:val="00120124"/>
    <w:rsid w:val="0012054F"/>
    <w:rsid w:val="00120756"/>
    <w:rsid w:val="00120824"/>
    <w:rsid w:val="00120923"/>
    <w:rsid w:val="00120B58"/>
    <w:rsid w:val="001214A4"/>
    <w:rsid w:val="001216BC"/>
    <w:rsid w:val="00121A0A"/>
    <w:rsid w:val="00121C0D"/>
    <w:rsid w:val="00121C7F"/>
    <w:rsid w:val="00121E3B"/>
    <w:rsid w:val="00122657"/>
    <w:rsid w:val="00122FAB"/>
    <w:rsid w:val="001234FB"/>
    <w:rsid w:val="001235AD"/>
    <w:rsid w:val="001236D0"/>
    <w:rsid w:val="00123900"/>
    <w:rsid w:val="00123A18"/>
    <w:rsid w:val="00123CDC"/>
    <w:rsid w:val="00124275"/>
    <w:rsid w:val="00125202"/>
    <w:rsid w:val="00125443"/>
    <w:rsid w:val="00125C23"/>
    <w:rsid w:val="00125DA5"/>
    <w:rsid w:val="00126919"/>
    <w:rsid w:val="00126E4E"/>
    <w:rsid w:val="001272B0"/>
    <w:rsid w:val="00127322"/>
    <w:rsid w:val="00127E3C"/>
    <w:rsid w:val="00127EC8"/>
    <w:rsid w:val="00130016"/>
    <w:rsid w:val="00130359"/>
    <w:rsid w:val="00130BDE"/>
    <w:rsid w:val="001310D9"/>
    <w:rsid w:val="001313B6"/>
    <w:rsid w:val="0013160B"/>
    <w:rsid w:val="00131F86"/>
    <w:rsid w:val="001320B7"/>
    <w:rsid w:val="00132DFA"/>
    <w:rsid w:val="00132EF3"/>
    <w:rsid w:val="001336FD"/>
    <w:rsid w:val="00134131"/>
    <w:rsid w:val="00134407"/>
    <w:rsid w:val="001348C6"/>
    <w:rsid w:val="00134C3E"/>
    <w:rsid w:val="00134D74"/>
    <w:rsid w:val="001360F7"/>
    <w:rsid w:val="00136173"/>
    <w:rsid w:val="00136530"/>
    <w:rsid w:val="00136584"/>
    <w:rsid w:val="001366B7"/>
    <w:rsid w:val="001369C2"/>
    <w:rsid w:val="00136B73"/>
    <w:rsid w:val="00136B84"/>
    <w:rsid w:val="00136EE5"/>
    <w:rsid w:val="001371C5"/>
    <w:rsid w:val="0013735F"/>
    <w:rsid w:val="001375BB"/>
    <w:rsid w:val="00137F30"/>
    <w:rsid w:val="00140931"/>
    <w:rsid w:val="001410E1"/>
    <w:rsid w:val="00141D23"/>
    <w:rsid w:val="00141F30"/>
    <w:rsid w:val="001424AF"/>
    <w:rsid w:val="00142680"/>
    <w:rsid w:val="0014276B"/>
    <w:rsid w:val="00142A34"/>
    <w:rsid w:val="0014379C"/>
    <w:rsid w:val="00144135"/>
    <w:rsid w:val="001445C1"/>
    <w:rsid w:val="00144957"/>
    <w:rsid w:val="001449FA"/>
    <w:rsid w:val="00144A04"/>
    <w:rsid w:val="0014662B"/>
    <w:rsid w:val="001466C9"/>
    <w:rsid w:val="0014683C"/>
    <w:rsid w:val="001474EE"/>
    <w:rsid w:val="00147B2B"/>
    <w:rsid w:val="00147EBF"/>
    <w:rsid w:val="00147F7C"/>
    <w:rsid w:val="00150687"/>
    <w:rsid w:val="0015080B"/>
    <w:rsid w:val="001508E5"/>
    <w:rsid w:val="00150ADF"/>
    <w:rsid w:val="0015147E"/>
    <w:rsid w:val="0015176A"/>
    <w:rsid w:val="00151979"/>
    <w:rsid w:val="00151C6C"/>
    <w:rsid w:val="00151ED2"/>
    <w:rsid w:val="00152210"/>
    <w:rsid w:val="00152355"/>
    <w:rsid w:val="001525C9"/>
    <w:rsid w:val="00152B3A"/>
    <w:rsid w:val="00153925"/>
    <w:rsid w:val="00153DEC"/>
    <w:rsid w:val="001544EB"/>
    <w:rsid w:val="00154646"/>
    <w:rsid w:val="00154E31"/>
    <w:rsid w:val="00155965"/>
    <w:rsid w:val="001573DA"/>
    <w:rsid w:val="00157C1B"/>
    <w:rsid w:val="00157C39"/>
    <w:rsid w:val="00160C60"/>
    <w:rsid w:val="00160C7B"/>
    <w:rsid w:val="00160DB1"/>
    <w:rsid w:val="001612EA"/>
    <w:rsid w:val="0016168A"/>
    <w:rsid w:val="0016189C"/>
    <w:rsid w:val="00161CB3"/>
    <w:rsid w:val="0016297B"/>
    <w:rsid w:val="00162B41"/>
    <w:rsid w:val="00162D98"/>
    <w:rsid w:val="00162F70"/>
    <w:rsid w:val="0016324A"/>
    <w:rsid w:val="001633CA"/>
    <w:rsid w:val="00163801"/>
    <w:rsid w:val="00163890"/>
    <w:rsid w:val="001638C9"/>
    <w:rsid w:val="00163970"/>
    <w:rsid w:val="00163DA6"/>
    <w:rsid w:val="0016420C"/>
    <w:rsid w:val="00164CE9"/>
    <w:rsid w:val="00165274"/>
    <w:rsid w:val="0016545D"/>
    <w:rsid w:val="001659DF"/>
    <w:rsid w:val="00165EEA"/>
    <w:rsid w:val="001666B5"/>
    <w:rsid w:val="0016762D"/>
    <w:rsid w:val="00167762"/>
    <w:rsid w:val="00167913"/>
    <w:rsid w:val="00167C2F"/>
    <w:rsid w:val="00170812"/>
    <w:rsid w:val="00170925"/>
    <w:rsid w:val="00170BE2"/>
    <w:rsid w:val="00170E29"/>
    <w:rsid w:val="0017126E"/>
    <w:rsid w:val="0017139F"/>
    <w:rsid w:val="00171A73"/>
    <w:rsid w:val="0017218B"/>
    <w:rsid w:val="00172A27"/>
    <w:rsid w:val="00172DAF"/>
    <w:rsid w:val="00172DB8"/>
    <w:rsid w:val="0017301C"/>
    <w:rsid w:val="00173688"/>
    <w:rsid w:val="001736BB"/>
    <w:rsid w:val="00173DE0"/>
    <w:rsid w:val="00173F32"/>
    <w:rsid w:val="0017423E"/>
    <w:rsid w:val="0017434A"/>
    <w:rsid w:val="00174987"/>
    <w:rsid w:val="00174AC9"/>
    <w:rsid w:val="00174BB9"/>
    <w:rsid w:val="00174CB2"/>
    <w:rsid w:val="00174FAB"/>
    <w:rsid w:val="001759DF"/>
    <w:rsid w:val="00175B72"/>
    <w:rsid w:val="00175FCA"/>
    <w:rsid w:val="00176811"/>
    <w:rsid w:val="00176BC8"/>
    <w:rsid w:val="001779FD"/>
    <w:rsid w:val="00177BC8"/>
    <w:rsid w:val="00177E6C"/>
    <w:rsid w:val="00180541"/>
    <w:rsid w:val="00180717"/>
    <w:rsid w:val="001809A9"/>
    <w:rsid w:val="00180BC9"/>
    <w:rsid w:val="00180D37"/>
    <w:rsid w:val="00180D82"/>
    <w:rsid w:val="00180E61"/>
    <w:rsid w:val="00180F93"/>
    <w:rsid w:val="0018112E"/>
    <w:rsid w:val="00181244"/>
    <w:rsid w:val="00181C0A"/>
    <w:rsid w:val="001820DA"/>
    <w:rsid w:val="00182169"/>
    <w:rsid w:val="00182747"/>
    <w:rsid w:val="00182D28"/>
    <w:rsid w:val="001833DC"/>
    <w:rsid w:val="00183C88"/>
    <w:rsid w:val="00183F6D"/>
    <w:rsid w:val="00184CEE"/>
    <w:rsid w:val="00184DBE"/>
    <w:rsid w:val="00184E42"/>
    <w:rsid w:val="001855C0"/>
    <w:rsid w:val="00186440"/>
    <w:rsid w:val="00186A02"/>
    <w:rsid w:val="00186ABA"/>
    <w:rsid w:val="00186F66"/>
    <w:rsid w:val="001870FF"/>
    <w:rsid w:val="00190A03"/>
    <w:rsid w:val="00190B4E"/>
    <w:rsid w:val="001912B3"/>
    <w:rsid w:val="00191C71"/>
    <w:rsid w:val="00191DEF"/>
    <w:rsid w:val="00191E7E"/>
    <w:rsid w:val="00191F29"/>
    <w:rsid w:val="00191F7F"/>
    <w:rsid w:val="0019290D"/>
    <w:rsid w:val="0019298F"/>
    <w:rsid w:val="00192D6C"/>
    <w:rsid w:val="0019319A"/>
    <w:rsid w:val="001932A1"/>
    <w:rsid w:val="00193DE5"/>
    <w:rsid w:val="00194246"/>
    <w:rsid w:val="001943BB"/>
    <w:rsid w:val="001943F5"/>
    <w:rsid w:val="001944DA"/>
    <w:rsid w:val="0019485B"/>
    <w:rsid w:val="001954CF"/>
    <w:rsid w:val="00195809"/>
    <w:rsid w:val="00196075"/>
    <w:rsid w:val="0019646F"/>
    <w:rsid w:val="00196B2F"/>
    <w:rsid w:val="00197391"/>
    <w:rsid w:val="0019758A"/>
    <w:rsid w:val="00197772"/>
    <w:rsid w:val="00197A96"/>
    <w:rsid w:val="00197BF7"/>
    <w:rsid w:val="001A0025"/>
    <w:rsid w:val="001A05D3"/>
    <w:rsid w:val="001A0FE4"/>
    <w:rsid w:val="001A10E4"/>
    <w:rsid w:val="001A14E9"/>
    <w:rsid w:val="001A1AD2"/>
    <w:rsid w:val="001A1B5A"/>
    <w:rsid w:val="001A2377"/>
    <w:rsid w:val="001A248D"/>
    <w:rsid w:val="001A265D"/>
    <w:rsid w:val="001A2833"/>
    <w:rsid w:val="001A2BA6"/>
    <w:rsid w:val="001A30DD"/>
    <w:rsid w:val="001A31AC"/>
    <w:rsid w:val="001A3A9E"/>
    <w:rsid w:val="001A4309"/>
    <w:rsid w:val="001A437C"/>
    <w:rsid w:val="001A4494"/>
    <w:rsid w:val="001A44E2"/>
    <w:rsid w:val="001A4814"/>
    <w:rsid w:val="001A4D54"/>
    <w:rsid w:val="001A5140"/>
    <w:rsid w:val="001A5C97"/>
    <w:rsid w:val="001A665D"/>
    <w:rsid w:val="001A7604"/>
    <w:rsid w:val="001B04D7"/>
    <w:rsid w:val="001B050C"/>
    <w:rsid w:val="001B05D8"/>
    <w:rsid w:val="001B070E"/>
    <w:rsid w:val="001B08F5"/>
    <w:rsid w:val="001B0E0C"/>
    <w:rsid w:val="001B174C"/>
    <w:rsid w:val="001B187D"/>
    <w:rsid w:val="001B191C"/>
    <w:rsid w:val="001B2490"/>
    <w:rsid w:val="001B27E9"/>
    <w:rsid w:val="001B2A1A"/>
    <w:rsid w:val="001B30DB"/>
    <w:rsid w:val="001B3697"/>
    <w:rsid w:val="001B38F2"/>
    <w:rsid w:val="001B3A3C"/>
    <w:rsid w:val="001B3FAE"/>
    <w:rsid w:val="001B4E77"/>
    <w:rsid w:val="001B4FEA"/>
    <w:rsid w:val="001B573B"/>
    <w:rsid w:val="001B5F46"/>
    <w:rsid w:val="001B6110"/>
    <w:rsid w:val="001B658A"/>
    <w:rsid w:val="001B6621"/>
    <w:rsid w:val="001B6A0A"/>
    <w:rsid w:val="001B6B32"/>
    <w:rsid w:val="001B6BC1"/>
    <w:rsid w:val="001B719E"/>
    <w:rsid w:val="001B72E8"/>
    <w:rsid w:val="001B7AA7"/>
    <w:rsid w:val="001B7D15"/>
    <w:rsid w:val="001C034A"/>
    <w:rsid w:val="001C0D0A"/>
    <w:rsid w:val="001C1989"/>
    <w:rsid w:val="001C19BD"/>
    <w:rsid w:val="001C1CC9"/>
    <w:rsid w:val="001C26E7"/>
    <w:rsid w:val="001C2855"/>
    <w:rsid w:val="001C2A81"/>
    <w:rsid w:val="001C2E64"/>
    <w:rsid w:val="001C2EED"/>
    <w:rsid w:val="001C355B"/>
    <w:rsid w:val="001C38B3"/>
    <w:rsid w:val="001C3955"/>
    <w:rsid w:val="001C401B"/>
    <w:rsid w:val="001C43D6"/>
    <w:rsid w:val="001C5797"/>
    <w:rsid w:val="001C5EC4"/>
    <w:rsid w:val="001C61B9"/>
    <w:rsid w:val="001C6201"/>
    <w:rsid w:val="001C64C9"/>
    <w:rsid w:val="001C666D"/>
    <w:rsid w:val="001C6BFD"/>
    <w:rsid w:val="001C6E1A"/>
    <w:rsid w:val="001C727D"/>
    <w:rsid w:val="001C7281"/>
    <w:rsid w:val="001C7CDA"/>
    <w:rsid w:val="001D000B"/>
    <w:rsid w:val="001D0BC5"/>
    <w:rsid w:val="001D10A2"/>
    <w:rsid w:val="001D15E9"/>
    <w:rsid w:val="001D15F3"/>
    <w:rsid w:val="001D1770"/>
    <w:rsid w:val="001D185B"/>
    <w:rsid w:val="001D1BA7"/>
    <w:rsid w:val="001D1D04"/>
    <w:rsid w:val="001D1F7E"/>
    <w:rsid w:val="001D24EE"/>
    <w:rsid w:val="001D2670"/>
    <w:rsid w:val="001D2CB6"/>
    <w:rsid w:val="001D31E9"/>
    <w:rsid w:val="001D3487"/>
    <w:rsid w:val="001D3800"/>
    <w:rsid w:val="001D3A29"/>
    <w:rsid w:val="001D3B7D"/>
    <w:rsid w:val="001D426A"/>
    <w:rsid w:val="001D42BB"/>
    <w:rsid w:val="001D4B94"/>
    <w:rsid w:val="001D5370"/>
    <w:rsid w:val="001D53CB"/>
    <w:rsid w:val="001D63AC"/>
    <w:rsid w:val="001D6E72"/>
    <w:rsid w:val="001D6EEE"/>
    <w:rsid w:val="001D7B3E"/>
    <w:rsid w:val="001D7BA9"/>
    <w:rsid w:val="001D7D0B"/>
    <w:rsid w:val="001D7E4C"/>
    <w:rsid w:val="001D7F7C"/>
    <w:rsid w:val="001E13BC"/>
    <w:rsid w:val="001E1884"/>
    <w:rsid w:val="001E1A02"/>
    <w:rsid w:val="001E1FB5"/>
    <w:rsid w:val="001E31EC"/>
    <w:rsid w:val="001E34C4"/>
    <w:rsid w:val="001E36CB"/>
    <w:rsid w:val="001E3842"/>
    <w:rsid w:val="001E3A93"/>
    <w:rsid w:val="001E3D26"/>
    <w:rsid w:val="001E3E96"/>
    <w:rsid w:val="001E43BB"/>
    <w:rsid w:val="001E444B"/>
    <w:rsid w:val="001E4459"/>
    <w:rsid w:val="001E44E0"/>
    <w:rsid w:val="001E46E9"/>
    <w:rsid w:val="001E476D"/>
    <w:rsid w:val="001E4B13"/>
    <w:rsid w:val="001E4F54"/>
    <w:rsid w:val="001E500D"/>
    <w:rsid w:val="001E535D"/>
    <w:rsid w:val="001E58EE"/>
    <w:rsid w:val="001E69A2"/>
    <w:rsid w:val="001E6ABB"/>
    <w:rsid w:val="001E6E3A"/>
    <w:rsid w:val="001E7A8C"/>
    <w:rsid w:val="001F0D62"/>
    <w:rsid w:val="001F0D6A"/>
    <w:rsid w:val="001F162F"/>
    <w:rsid w:val="001F167E"/>
    <w:rsid w:val="001F17A1"/>
    <w:rsid w:val="001F1829"/>
    <w:rsid w:val="001F196A"/>
    <w:rsid w:val="001F1D97"/>
    <w:rsid w:val="001F1E5F"/>
    <w:rsid w:val="001F1F6F"/>
    <w:rsid w:val="001F2874"/>
    <w:rsid w:val="001F2951"/>
    <w:rsid w:val="001F2BC0"/>
    <w:rsid w:val="001F34F6"/>
    <w:rsid w:val="001F3689"/>
    <w:rsid w:val="001F3831"/>
    <w:rsid w:val="001F45AF"/>
    <w:rsid w:val="001F45E4"/>
    <w:rsid w:val="001F49C6"/>
    <w:rsid w:val="001F5218"/>
    <w:rsid w:val="001F5375"/>
    <w:rsid w:val="001F58CB"/>
    <w:rsid w:val="001F5B7C"/>
    <w:rsid w:val="001F5D50"/>
    <w:rsid w:val="001F5E16"/>
    <w:rsid w:val="001F5F15"/>
    <w:rsid w:val="001F67AA"/>
    <w:rsid w:val="001F6E63"/>
    <w:rsid w:val="001F7736"/>
    <w:rsid w:val="001F7742"/>
    <w:rsid w:val="001F7CF1"/>
    <w:rsid w:val="001F7D15"/>
    <w:rsid w:val="001F7FAE"/>
    <w:rsid w:val="0020053E"/>
    <w:rsid w:val="002006B8"/>
    <w:rsid w:val="0020076C"/>
    <w:rsid w:val="00200C34"/>
    <w:rsid w:val="002013BB"/>
    <w:rsid w:val="002013DC"/>
    <w:rsid w:val="00201972"/>
    <w:rsid w:val="00201C78"/>
    <w:rsid w:val="00201DEF"/>
    <w:rsid w:val="00201F2C"/>
    <w:rsid w:val="00202355"/>
    <w:rsid w:val="0020266E"/>
    <w:rsid w:val="00202B9A"/>
    <w:rsid w:val="00202E2D"/>
    <w:rsid w:val="00202EEE"/>
    <w:rsid w:val="002034EE"/>
    <w:rsid w:val="002036AF"/>
    <w:rsid w:val="0020425B"/>
    <w:rsid w:val="002042CF"/>
    <w:rsid w:val="002043AB"/>
    <w:rsid w:val="00204AE7"/>
    <w:rsid w:val="00204C4C"/>
    <w:rsid w:val="002053DD"/>
    <w:rsid w:val="00205900"/>
    <w:rsid w:val="00205C1C"/>
    <w:rsid w:val="00206154"/>
    <w:rsid w:val="00206585"/>
    <w:rsid w:val="002067D0"/>
    <w:rsid w:val="00206941"/>
    <w:rsid w:val="002069F4"/>
    <w:rsid w:val="00206A3A"/>
    <w:rsid w:val="002073F4"/>
    <w:rsid w:val="00207447"/>
    <w:rsid w:val="00210231"/>
    <w:rsid w:val="00210A32"/>
    <w:rsid w:val="00210A6E"/>
    <w:rsid w:val="00210CB5"/>
    <w:rsid w:val="002118B8"/>
    <w:rsid w:val="00211D38"/>
    <w:rsid w:val="00211FEA"/>
    <w:rsid w:val="002121F2"/>
    <w:rsid w:val="00212279"/>
    <w:rsid w:val="002124A0"/>
    <w:rsid w:val="00212ECC"/>
    <w:rsid w:val="00213F96"/>
    <w:rsid w:val="0021436C"/>
    <w:rsid w:val="00214883"/>
    <w:rsid w:val="002153D5"/>
    <w:rsid w:val="00215CBE"/>
    <w:rsid w:val="002162AD"/>
    <w:rsid w:val="002167CD"/>
    <w:rsid w:val="00217443"/>
    <w:rsid w:val="0021770E"/>
    <w:rsid w:val="00217A32"/>
    <w:rsid w:val="00217E75"/>
    <w:rsid w:val="00217FC8"/>
    <w:rsid w:val="00217FFB"/>
    <w:rsid w:val="0022010C"/>
    <w:rsid w:val="00220278"/>
    <w:rsid w:val="00220697"/>
    <w:rsid w:val="00220A3E"/>
    <w:rsid w:val="00221754"/>
    <w:rsid w:val="00221805"/>
    <w:rsid w:val="00221EEE"/>
    <w:rsid w:val="002224A7"/>
    <w:rsid w:val="00222FD9"/>
    <w:rsid w:val="002235FB"/>
    <w:rsid w:val="00223D3A"/>
    <w:rsid w:val="00224106"/>
    <w:rsid w:val="00224811"/>
    <w:rsid w:val="00224922"/>
    <w:rsid w:val="002250A4"/>
    <w:rsid w:val="002253F8"/>
    <w:rsid w:val="002254F6"/>
    <w:rsid w:val="0022550F"/>
    <w:rsid w:val="00225A80"/>
    <w:rsid w:val="00227039"/>
    <w:rsid w:val="002272D9"/>
    <w:rsid w:val="002277CB"/>
    <w:rsid w:val="00227BE6"/>
    <w:rsid w:val="00230714"/>
    <w:rsid w:val="002308DA"/>
    <w:rsid w:val="0023118C"/>
    <w:rsid w:val="00231725"/>
    <w:rsid w:val="0023198D"/>
    <w:rsid w:val="00231B16"/>
    <w:rsid w:val="00231BDE"/>
    <w:rsid w:val="00231E01"/>
    <w:rsid w:val="00231E6C"/>
    <w:rsid w:val="00231F2E"/>
    <w:rsid w:val="00232030"/>
    <w:rsid w:val="00232051"/>
    <w:rsid w:val="002322B6"/>
    <w:rsid w:val="0023255D"/>
    <w:rsid w:val="00232905"/>
    <w:rsid w:val="00232EC3"/>
    <w:rsid w:val="00233037"/>
    <w:rsid w:val="00233418"/>
    <w:rsid w:val="002338D6"/>
    <w:rsid w:val="00233DCF"/>
    <w:rsid w:val="00234730"/>
    <w:rsid w:val="00234958"/>
    <w:rsid w:val="00235072"/>
    <w:rsid w:val="00235771"/>
    <w:rsid w:val="00235E6E"/>
    <w:rsid w:val="00235E9A"/>
    <w:rsid w:val="00236154"/>
    <w:rsid w:val="00236301"/>
    <w:rsid w:val="002364B0"/>
    <w:rsid w:val="00237942"/>
    <w:rsid w:val="00237CAF"/>
    <w:rsid w:val="00237DD7"/>
    <w:rsid w:val="00237E78"/>
    <w:rsid w:val="00240156"/>
    <w:rsid w:val="00240C1D"/>
    <w:rsid w:val="00240D84"/>
    <w:rsid w:val="00241C94"/>
    <w:rsid w:val="002423DA"/>
    <w:rsid w:val="00242495"/>
    <w:rsid w:val="0024251A"/>
    <w:rsid w:val="00242543"/>
    <w:rsid w:val="00242BB7"/>
    <w:rsid w:val="00242E31"/>
    <w:rsid w:val="0024316A"/>
    <w:rsid w:val="00243282"/>
    <w:rsid w:val="00243439"/>
    <w:rsid w:val="00243917"/>
    <w:rsid w:val="00243C6A"/>
    <w:rsid w:val="00244366"/>
    <w:rsid w:val="00244D51"/>
    <w:rsid w:val="00245619"/>
    <w:rsid w:val="002456AF"/>
    <w:rsid w:val="00245C8C"/>
    <w:rsid w:val="00246303"/>
    <w:rsid w:val="0024637B"/>
    <w:rsid w:val="00246910"/>
    <w:rsid w:val="00246AA0"/>
    <w:rsid w:val="00246EF9"/>
    <w:rsid w:val="00246F87"/>
    <w:rsid w:val="00246FA7"/>
    <w:rsid w:val="00247137"/>
    <w:rsid w:val="00247547"/>
    <w:rsid w:val="00247872"/>
    <w:rsid w:val="00247FFE"/>
    <w:rsid w:val="00250B6D"/>
    <w:rsid w:val="00250CD5"/>
    <w:rsid w:val="00250E69"/>
    <w:rsid w:val="00250EEB"/>
    <w:rsid w:val="002516F1"/>
    <w:rsid w:val="00252071"/>
    <w:rsid w:val="00252E3D"/>
    <w:rsid w:val="00252EEE"/>
    <w:rsid w:val="002530F2"/>
    <w:rsid w:val="0025318C"/>
    <w:rsid w:val="002531AC"/>
    <w:rsid w:val="002532E3"/>
    <w:rsid w:val="002540AB"/>
    <w:rsid w:val="0025450F"/>
    <w:rsid w:val="002545A7"/>
    <w:rsid w:val="00254A11"/>
    <w:rsid w:val="00254AD4"/>
    <w:rsid w:val="00254D36"/>
    <w:rsid w:val="002553CF"/>
    <w:rsid w:val="002554AD"/>
    <w:rsid w:val="00256340"/>
    <w:rsid w:val="002564F4"/>
    <w:rsid w:val="00256731"/>
    <w:rsid w:val="00256897"/>
    <w:rsid w:val="00256A14"/>
    <w:rsid w:val="00256C09"/>
    <w:rsid w:val="00256FCE"/>
    <w:rsid w:val="0025701D"/>
    <w:rsid w:val="002578A6"/>
    <w:rsid w:val="00260C74"/>
    <w:rsid w:val="00260C88"/>
    <w:rsid w:val="002611F0"/>
    <w:rsid w:val="00261C66"/>
    <w:rsid w:val="002626C8"/>
    <w:rsid w:val="0026271A"/>
    <w:rsid w:val="00262771"/>
    <w:rsid w:val="0026285C"/>
    <w:rsid w:val="00262B38"/>
    <w:rsid w:val="002634DE"/>
    <w:rsid w:val="00263E5A"/>
    <w:rsid w:val="00264633"/>
    <w:rsid w:val="002647D6"/>
    <w:rsid w:val="00264ADC"/>
    <w:rsid w:val="0026530E"/>
    <w:rsid w:val="00265732"/>
    <w:rsid w:val="00265BDC"/>
    <w:rsid w:val="00265C5E"/>
    <w:rsid w:val="00266003"/>
    <w:rsid w:val="00266C51"/>
    <w:rsid w:val="00266F0C"/>
    <w:rsid w:val="0026760F"/>
    <w:rsid w:val="00267617"/>
    <w:rsid w:val="002676A9"/>
    <w:rsid w:val="00267C96"/>
    <w:rsid w:val="002704F0"/>
    <w:rsid w:val="00270C1B"/>
    <w:rsid w:val="0027172B"/>
    <w:rsid w:val="00271A82"/>
    <w:rsid w:val="00271CCD"/>
    <w:rsid w:val="00271FDF"/>
    <w:rsid w:val="002722A4"/>
    <w:rsid w:val="002722DD"/>
    <w:rsid w:val="00272876"/>
    <w:rsid w:val="002729A7"/>
    <w:rsid w:val="00272B92"/>
    <w:rsid w:val="0027388C"/>
    <w:rsid w:val="00273C5B"/>
    <w:rsid w:val="00273D19"/>
    <w:rsid w:val="00273EB3"/>
    <w:rsid w:val="00273FE0"/>
    <w:rsid w:val="00274245"/>
    <w:rsid w:val="00275608"/>
    <w:rsid w:val="0027605F"/>
    <w:rsid w:val="002768C4"/>
    <w:rsid w:val="002768D0"/>
    <w:rsid w:val="00276A8A"/>
    <w:rsid w:val="00276C20"/>
    <w:rsid w:val="00277020"/>
    <w:rsid w:val="0027716E"/>
    <w:rsid w:val="00277449"/>
    <w:rsid w:val="00277D6D"/>
    <w:rsid w:val="00280281"/>
    <w:rsid w:val="00280548"/>
    <w:rsid w:val="002805BF"/>
    <w:rsid w:val="00280615"/>
    <w:rsid w:val="00280683"/>
    <w:rsid w:val="002806E3"/>
    <w:rsid w:val="00280BFC"/>
    <w:rsid w:val="00280C02"/>
    <w:rsid w:val="00281BBA"/>
    <w:rsid w:val="00281BE1"/>
    <w:rsid w:val="00282114"/>
    <w:rsid w:val="002821D8"/>
    <w:rsid w:val="00282483"/>
    <w:rsid w:val="002824F4"/>
    <w:rsid w:val="00282935"/>
    <w:rsid w:val="0028296E"/>
    <w:rsid w:val="00282FA9"/>
    <w:rsid w:val="00283869"/>
    <w:rsid w:val="002838FC"/>
    <w:rsid w:val="00283CAD"/>
    <w:rsid w:val="00283D79"/>
    <w:rsid w:val="0028427F"/>
    <w:rsid w:val="0028459A"/>
    <w:rsid w:val="00285087"/>
    <w:rsid w:val="00285271"/>
    <w:rsid w:val="00285BB7"/>
    <w:rsid w:val="00285CAE"/>
    <w:rsid w:val="002866D5"/>
    <w:rsid w:val="00286717"/>
    <w:rsid w:val="00286B11"/>
    <w:rsid w:val="00286C8D"/>
    <w:rsid w:val="00286CBB"/>
    <w:rsid w:val="00286DC0"/>
    <w:rsid w:val="00287065"/>
    <w:rsid w:val="0028726E"/>
    <w:rsid w:val="0028733C"/>
    <w:rsid w:val="0028789C"/>
    <w:rsid w:val="00287BCA"/>
    <w:rsid w:val="00287C96"/>
    <w:rsid w:val="00287DBE"/>
    <w:rsid w:val="00287E40"/>
    <w:rsid w:val="00287F0F"/>
    <w:rsid w:val="0029002F"/>
    <w:rsid w:val="002908CE"/>
    <w:rsid w:val="00290DE9"/>
    <w:rsid w:val="002917A3"/>
    <w:rsid w:val="002918CD"/>
    <w:rsid w:val="00291A0B"/>
    <w:rsid w:val="002920B8"/>
    <w:rsid w:val="002922C2"/>
    <w:rsid w:val="002923E5"/>
    <w:rsid w:val="00292909"/>
    <w:rsid w:val="00293005"/>
    <w:rsid w:val="0029325C"/>
    <w:rsid w:val="00293566"/>
    <w:rsid w:val="00293698"/>
    <w:rsid w:val="0029380B"/>
    <w:rsid w:val="00293A0E"/>
    <w:rsid w:val="00293A73"/>
    <w:rsid w:val="00293C31"/>
    <w:rsid w:val="00294B36"/>
    <w:rsid w:val="00294E82"/>
    <w:rsid w:val="002956BF"/>
    <w:rsid w:val="0029570C"/>
    <w:rsid w:val="00295895"/>
    <w:rsid w:val="00295BAD"/>
    <w:rsid w:val="00295F5D"/>
    <w:rsid w:val="00296167"/>
    <w:rsid w:val="00296358"/>
    <w:rsid w:val="002968F7"/>
    <w:rsid w:val="00296B1A"/>
    <w:rsid w:val="00297338"/>
    <w:rsid w:val="0029751F"/>
    <w:rsid w:val="002A0187"/>
    <w:rsid w:val="002A021F"/>
    <w:rsid w:val="002A0DDA"/>
    <w:rsid w:val="002A10BB"/>
    <w:rsid w:val="002A2111"/>
    <w:rsid w:val="002A23FC"/>
    <w:rsid w:val="002A2D91"/>
    <w:rsid w:val="002A39DD"/>
    <w:rsid w:val="002A3F92"/>
    <w:rsid w:val="002A41F9"/>
    <w:rsid w:val="002A4306"/>
    <w:rsid w:val="002A591A"/>
    <w:rsid w:val="002A6908"/>
    <w:rsid w:val="002A6FB0"/>
    <w:rsid w:val="002A707E"/>
    <w:rsid w:val="002A712A"/>
    <w:rsid w:val="002A768E"/>
    <w:rsid w:val="002A7C84"/>
    <w:rsid w:val="002B0621"/>
    <w:rsid w:val="002B0B6F"/>
    <w:rsid w:val="002B0C3F"/>
    <w:rsid w:val="002B0F28"/>
    <w:rsid w:val="002B12DB"/>
    <w:rsid w:val="002B2430"/>
    <w:rsid w:val="002B2CFC"/>
    <w:rsid w:val="002B2F1A"/>
    <w:rsid w:val="002B3D51"/>
    <w:rsid w:val="002B4224"/>
    <w:rsid w:val="002B42F4"/>
    <w:rsid w:val="002B460C"/>
    <w:rsid w:val="002B50A3"/>
    <w:rsid w:val="002B5239"/>
    <w:rsid w:val="002B5481"/>
    <w:rsid w:val="002B563B"/>
    <w:rsid w:val="002B56F4"/>
    <w:rsid w:val="002B5ABF"/>
    <w:rsid w:val="002B5FF3"/>
    <w:rsid w:val="002B66FA"/>
    <w:rsid w:val="002B6BF9"/>
    <w:rsid w:val="002B7184"/>
    <w:rsid w:val="002B759C"/>
    <w:rsid w:val="002B7713"/>
    <w:rsid w:val="002B7993"/>
    <w:rsid w:val="002B7BFD"/>
    <w:rsid w:val="002B7DDB"/>
    <w:rsid w:val="002C0283"/>
    <w:rsid w:val="002C04A1"/>
    <w:rsid w:val="002C0A17"/>
    <w:rsid w:val="002C0A4E"/>
    <w:rsid w:val="002C0A5A"/>
    <w:rsid w:val="002C0D64"/>
    <w:rsid w:val="002C2641"/>
    <w:rsid w:val="002C293A"/>
    <w:rsid w:val="002C2EBB"/>
    <w:rsid w:val="002C3904"/>
    <w:rsid w:val="002C3C5A"/>
    <w:rsid w:val="002C3D5E"/>
    <w:rsid w:val="002C3FE8"/>
    <w:rsid w:val="002C45A0"/>
    <w:rsid w:val="002C464C"/>
    <w:rsid w:val="002C4A08"/>
    <w:rsid w:val="002C4CEA"/>
    <w:rsid w:val="002C53D9"/>
    <w:rsid w:val="002C59E0"/>
    <w:rsid w:val="002C5E55"/>
    <w:rsid w:val="002C6AD1"/>
    <w:rsid w:val="002C7155"/>
    <w:rsid w:val="002C7E6E"/>
    <w:rsid w:val="002C7EF7"/>
    <w:rsid w:val="002D032D"/>
    <w:rsid w:val="002D064F"/>
    <w:rsid w:val="002D0689"/>
    <w:rsid w:val="002D08AD"/>
    <w:rsid w:val="002D0AEF"/>
    <w:rsid w:val="002D1355"/>
    <w:rsid w:val="002D170D"/>
    <w:rsid w:val="002D197B"/>
    <w:rsid w:val="002D24F7"/>
    <w:rsid w:val="002D257C"/>
    <w:rsid w:val="002D264A"/>
    <w:rsid w:val="002D3F57"/>
    <w:rsid w:val="002D4549"/>
    <w:rsid w:val="002D5089"/>
    <w:rsid w:val="002D56E0"/>
    <w:rsid w:val="002D6EFD"/>
    <w:rsid w:val="002D6FD8"/>
    <w:rsid w:val="002D7296"/>
    <w:rsid w:val="002D7C73"/>
    <w:rsid w:val="002E0136"/>
    <w:rsid w:val="002E0BF4"/>
    <w:rsid w:val="002E0F4B"/>
    <w:rsid w:val="002E1374"/>
    <w:rsid w:val="002E1407"/>
    <w:rsid w:val="002E15AC"/>
    <w:rsid w:val="002E177D"/>
    <w:rsid w:val="002E187A"/>
    <w:rsid w:val="002E1F1F"/>
    <w:rsid w:val="002E2225"/>
    <w:rsid w:val="002E23AB"/>
    <w:rsid w:val="002E2AE8"/>
    <w:rsid w:val="002E2DB3"/>
    <w:rsid w:val="002E3181"/>
    <w:rsid w:val="002E3959"/>
    <w:rsid w:val="002E3BFA"/>
    <w:rsid w:val="002E489D"/>
    <w:rsid w:val="002E4A94"/>
    <w:rsid w:val="002E4F28"/>
    <w:rsid w:val="002E51D2"/>
    <w:rsid w:val="002E5B88"/>
    <w:rsid w:val="002E5FF8"/>
    <w:rsid w:val="002E6024"/>
    <w:rsid w:val="002E6217"/>
    <w:rsid w:val="002E65C4"/>
    <w:rsid w:val="002E72C0"/>
    <w:rsid w:val="002E73ED"/>
    <w:rsid w:val="002E76ED"/>
    <w:rsid w:val="002E7E4B"/>
    <w:rsid w:val="002F0357"/>
    <w:rsid w:val="002F10DF"/>
    <w:rsid w:val="002F14C6"/>
    <w:rsid w:val="002F157B"/>
    <w:rsid w:val="002F17C2"/>
    <w:rsid w:val="002F23D1"/>
    <w:rsid w:val="002F2430"/>
    <w:rsid w:val="002F25F7"/>
    <w:rsid w:val="002F274F"/>
    <w:rsid w:val="002F2A51"/>
    <w:rsid w:val="002F2DFD"/>
    <w:rsid w:val="002F30EC"/>
    <w:rsid w:val="002F39CB"/>
    <w:rsid w:val="002F3E66"/>
    <w:rsid w:val="002F445D"/>
    <w:rsid w:val="002F4F5E"/>
    <w:rsid w:val="002F5230"/>
    <w:rsid w:val="002F5F29"/>
    <w:rsid w:val="002F6216"/>
    <w:rsid w:val="002F66E4"/>
    <w:rsid w:val="002F6704"/>
    <w:rsid w:val="002F67ED"/>
    <w:rsid w:val="002F7097"/>
    <w:rsid w:val="002F73F0"/>
    <w:rsid w:val="002F7B06"/>
    <w:rsid w:val="0030005E"/>
    <w:rsid w:val="003004BF"/>
    <w:rsid w:val="003005A5"/>
    <w:rsid w:val="00300A71"/>
    <w:rsid w:val="00301808"/>
    <w:rsid w:val="00301ACD"/>
    <w:rsid w:val="00302CAE"/>
    <w:rsid w:val="00303A2D"/>
    <w:rsid w:val="00303C34"/>
    <w:rsid w:val="00304094"/>
    <w:rsid w:val="00304177"/>
    <w:rsid w:val="003043A8"/>
    <w:rsid w:val="003049E3"/>
    <w:rsid w:val="0030608F"/>
    <w:rsid w:val="00306103"/>
    <w:rsid w:val="003061E7"/>
    <w:rsid w:val="003067A1"/>
    <w:rsid w:val="003069D0"/>
    <w:rsid w:val="00306B87"/>
    <w:rsid w:val="00306C7D"/>
    <w:rsid w:val="00307205"/>
    <w:rsid w:val="003073C7"/>
    <w:rsid w:val="0030759F"/>
    <w:rsid w:val="0031048A"/>
    <w:rsid w:val="0031050C"/>
    <w:rsid w:val="00310BA1"/>
    <w:rsid w:val="00311169"/>
    <w:rsid w:val="00311197"/>
    <w:rsid w:val="0031154A"/>
    <w:rsid w:val="00311A56"/>
    <w:rsid w:val="00311F89"/>
    <w:rsid w:val="00312221"/>
    <w:rsid w:val="00312B79"/>
    <w:rsid w:val="003130D6"/>
    <w:rsid w:val="003136E4"/>
    <w:rsid w:val="00313781"/>
    <w:rsid w:val="003141B7"/>
    <w:rsid w:val="003146C2"/>
    <w:rsid w:val="00315A2E"/>
    <w:rsid w:val="0031647B"/>
    <w:rsid w:val="0031663A"/>
    <w:rsid w:val="0031673F"/>
    <w:rsid w:val="00317209"/>
    <w:rsid w:val="00317261"/>
    <w:rsid w:val="0031764B"/>
    <w:rsid w:val="00317A6E"/>
    <w:rsid w:val="00320296"/>
    <w:rsid w:val="00320BD1"/>
    <w:rsid w:val="00321734"/>
    <w:rsid w:val="0032230B"/>
    <w:rsid w:val="003223BD"/>
    <w:rsid w:val="00322833"/>
    <w:rsid w:val="003231D3"/>
    <w:rsid w:val="00323772"/>
    <w:rsid w:val="00323BBA"/>
    <w:rsid w:val="00323CF4"/>
    <w:rsid w:val="00323DD8"/>
    <w:rsid w:val="00323EF6"/>
    <w:rsid w:val="00324098"/>
    <w:rsid w:val="00324515"/>
    <w:rsid w:val="00324A43"/>
    <w:rsid w:val="00326064"/>
    <w:rsid w:val="003264DF"/>
    <w:rsid w:val="003268CD"/>
    <w:rsid w:val="00326DF7"/>
    <w:rsid w:val="0032733C"/>
    <w:rsid w:val="00327B5A"/>
    <w:rsid w:val="003301AC"/>
    <w:rsid w:val="00330211"/>
    <w:rsid w:val="003305F0"/>
    <w:rsid w:val="00331154"/>
    <w:rsid w:val="0033151B"/>
    <w:rsid w:val="003319E5"/>
    <w:rsid w:val="00331A69"/>
    <w:rsid w:val="003320D4"/>
    <w:rsid w:val="003323BE"/>
    <w:rsid w:val="003325F9"/>
    <w:rsid w:val="00332917"/>
    <w:rsid w:val="00332DF9"/>
    <w:rsid w:val="00332E0D"/>
    <w:rsid w:val="00333028"/>
    <w:rsid w:val="00333401"/>
    <w:rsid w:val="0033361C"/>
    <w:rsid w:val="003337F2"/>
    <w:rsid w:val="00333AF6"/>
    <w:rsid w:val="00333EEA"/>
    <w:rsid w:val="00333F93"/>
    <w:rsid w:val="00334DC9"/>
    <w:rsid w:val="00335344"/>
    <w:rsid w:val="00335708"/>
    <w:rsid w:val="0033593D"/>
    <w:rsid w:val="003359AF"/>
    <w:rsid w:val="00335A0E"/>
    <w:rsid w:val="003360FC"/>
    <w:rsid w:val="00336C5B"/>
    <w:rsid w:val="00336ED2"/>
    <w:rsid w:val="00336F56"/>
    <w:rsid w:val="00337325"/>
    <w:rsid w:val="0033755B"/>
    <w:rsid w:val="00337BDF"/>
    <w:rsid w:val="00340853"/>
    <w:rsid w:val="00340BAF"/>
    <w:rsid w:val="00341A6C"/>
    <w:rsid w:val="00341F06"/>
    <w:rsid w:val="00341FBD"/>
    <w:rsid w:val="0034207B"/>
    <w:rsid w:val="0034215D"/>
    <w:rsid w:val="0034216E"/>
    <w:rsid w:val="003422AE"/>
    <w:rsid w:val="003422BB"/>
    <w:rsid w:val="00342437"/>
    <w:rsid w:val="0034248D"/>
    <w:rsid w:val="0034255A"/>
    <w:rsid w:val="003426A1"/>
    <w:rsid w:val="00342A60"/>
    <w:rsid w:val="00342F33"/>
    <w:rsid w:val="00342FCD"/>
    <w:rsid w:val="003440EE"/>
    <w:rsid w:val="003446C5"/>
    <w:rsid w:val="003447C2"/>
    <w:rsid w:val="00344974"/>
    <w:rsid w:val="00344976"/>
    <w:rsid w:val="00344A7A"/>
    <w:rsid w:val="003459FF"/>
    <w:rsid w:val="00345ED1"/>
    <w:rsid w:val="003461C7"/>
    <w:rsid w:val="0034682E"/>
    <w:rsid w:val="00346B73"/>
    <w:rsid w:val="00346BF6"/>
    <w:rsid w:val="00346D3E"/>
    <w:rsid w:val="00346DE2"/>
    <w:rsid w:val="00347C95"/>
    <w:rsid w:val="00350934"/>
    <w:rsid w:val="003509A8"/>
    <w:rsid w:val="0035116B"/>
    <w:rsid w:val="003518B3"/>
    <w:rsid w:val="00352648"/>
    <w:rsid w:val="00352986"/>
    <w:rsid w:val="00353428"/>
    <w:rsid w:val="00353C75"/>
    <w:rsid w:val="0035411F"/>
    <w:rsid w:val="0035417C"/>
    <w:rsid w:val="0035429A"/>
    <w:rsid w:val="003544D9"/>
    <w:rsid w:val="0035468E"/>
    <w:rsid w:val="003547FB"/>
    <w:rsid w:val="00355725"/>
    <w:rsid w:val="00355C45"/>
    <w:rsid w:val="00355CAD"/>
    <w:rsid w:val="0035627A"/>
    <w:rsid w:val="00356410"/>
    <w:rsid w:val="00356468"/>
    <w:rsid w:val="00356504"/>
    <w:rsid w:val="00357381"/>
    <w:rsid w:val="00357B20"/>
    <w:rsid w:val="00357B89"/>
    <w:rsid w:val="00357E47"/>
    <w:rsid w:val="0036004B"/>
    <w:rsid w:val="00360574"/>
    <w:rsid w:val="003608AD"/>
    <w:rsid w:val="003609BF"/>
    <w:rsid w:val="00361B74"/>
    <w:rsid w:val="00361C8F"/>
    <w:rsid w:val="00361CAF"/>
    <w:rsid w:val="00361F68"/>
    <w:rsid w:val="00362398"/>
    <w:rsid w:val="00362471"/>
    <w:rsid w:val="003625F5"/>
    <w:rsid w:val="0036291C"/>
    <w:rsid w:val="00362ED1"/>
    <w:rsid w:val="00362F0C"/>
    <w:rsid w:val="00363C9B"/>
    <w:rsid w:val="0036438A"/>
    <w:rsid w:val="003645BD"/>
    <w:rsid w:val="0036496E"/>
    <w:rsid w:val="00364A1F"/>
    <w:rsid w:val="00364E4D"/>
    <w:rsid w:val="003653E9"/>
    <w:rsid w:val="00365AEB"/>
    <w:rsid w:val="0036643D"/>
    <w:rsid w:val="003664A6"/>
    <w:rsid w:val="00366617"/>
    <w:rsid w:val="00366B3D"/>
    <w:rsid w:val="003673D5"/>
    <w:rsid w:val="0036756F"/>
    <w:rsid w:val="00367D76"/>
    <w:rsid w:val="0037028A"/>
    <w:rsid w:val="00370466"/>
    <w:rsid w:val="00370AFE"/>
    <w:rsid w:val="003711FD"/>
    <w:rsid w:val="0037130B"/>
    <w:rsid w:val="00371430"/>
    <w:rsid w:val="003720D8"/>
    <w:rsid w:val="00372323"/>
    <w:rsid w:val="00372430"/>
    <w:rsid w:val="00372566"/>
    <w:rsid w:val="00372B52"/>
    <w:rsid w:val="00372D30"/>
    <w:rsid w:val="003735D0"/>
    <w:rsid w:val="0037426E"/>
    <w:rsid w:val="003743B7"/>
    <w:rsid w:val="0037458C"/>
    <w:rsid w:val="00374AB5"/>
    <w:rsid w:val="003756B5"/>
    <w:rsid w:val="003757FE"/>
    <w:rsid w:val="00375B4A"/>
    <w:rsid w:val="0037647D"/>
    <w:rsid w:val="0037676D"/>
    <w:rsid w:val="00376FF9"/>
    <w:rsid w:val="00377285"/>
    <w:rsid w:val="00377345"/>
    <w:rsid w:val="00377B50"/>
    <w:rsid w:val="00381224"/>
    <w:rsid w:val="00381DF5"/>
    <w:rsid w:val="00382186"/>
    <w:rsid w:val="0038252B"/>
    <w:rsid w:val="00382E13"/>
    <w:rsid w:val="003837A7"/>
    <w:rsid w:val="00383971"/>
    <w:rsid w:val="00383F67"/>
    <w:rsid w:val="003841BE"/>
    <w:rsid w:val="0038428C"/>
    <w:rsid w:val="00384491"/>
    <w:rsid w:val="00384503"/>
    <w:rsid w:val="003849D2"/>
    <w:rsid w:val="00384ACD"/>
    <w:rsid w:val="00384F0F"/>
    <w:rsid w:val="003855E5"/>
    <w:rsid w:val="003857F4"/>
    <w:rsid w:val="00385986"/>
    <w:rsid w:val="00385C4C"/>
    <w:rsid w:val="00385E7F"/>
    <w:rsid w:val="00386365"/>
    <w:rsid w:val="003864A5"/>
    <w:rsid w:val="003865A9"/>
    <w:rsid w:val="0038740D"/>
    <w:rsid w:val="00387668"/>
    <w:rsid w:val="003877A5"/>
    <w:rsid w:val="00387A7F"/>
    <w:rsid w:val="00390420"/>
    <w:rsid w:val="003908C6"/>
    <w:rsid w:val="00390C03"/>
    <w:rsid w:val="00391055"/>
    <w:rsid w:val="003914F7"/>
    <w:rsid w:val="00391E81"/>
    <w:rsid w:val="00391EF5"/>
    <w:rsid w:val="003921C4"/>
    <w:rsid w:val="00392983"/>
    <w:rsid w:val="00393771"/>
    <w:rsid w:val="0039380A"/>
    <w:rsid w:val="003938EC"/>
    <w:rsid w:val="00393B7E"/>
    <w:rsid w:val="00393DCF"/>
    <w:rsid w:val="003940A2"/>
    <w:rsid w:val="0039496D"/>
    <w:rsid w:val="00394A7D"/>
    <w:rsid w:val="00394FE2"/>
    <w:rsid w:val="00395580"/>
    <w:rsid w:val="003958C6"/>
    <w:rsid w:val="00395A9E"/>
    <w:rsid w:val="00395FB1"/>
    <w:rsid w:val="00396479"/>
    <w:rsid w:val="00396757"/>
    <w:rsid w:val="003967E6"/>
    <w:rsid w:val="00396FE3"/>
    <w:rsid w:val="00397233"/>
    <w:rsid w:val="003A1099"/>
    <w:rsid w:val="003A138F"/>
    <w:rsid w:val="003A151D"/>
    <w:rsid w:val="003A15BA"/>
    <w:rsid w:val="003A1841"/>
    <w:rsid w:val="003A1C76"/>
    <w:rsid w:val="003A1EFD"/>
    <w:rsid w:val="003A2404"/>
    <w:rsid w:val="003A26BD"/>
    <w:rsid w:val="003A3933"/>
    <w:rsid w:val="003A3CB1"/>
    <w:rsid w:val="003A3EA5"/>
    <w:rsid w:val="003A4298"/>
    <w:rsid w:val="003A43A9"/>
    <w:rsid w:val="003A46BA"/>
    <w:rsid w:val="003A515F"/>
    <w:rsid w:val="003A52A7"/>
    <w:rsid w:val="003A5552"/>
    <w:rsid w:val="003A59B3"/>
    <w:rsid w:val="003A69F3"/>
    <w:rsid w:val="003A6D01"/>
    <w:rsid w:val="003A70E8"/>
    <w:rsid w:val="003A75BF"/>
    <w:rsid w:val="003A763C"/>
    <w:rsid w:val="003A7867"/>
    <w:rsid w:val="003A7A75"/>
    <w:rsid w:val="003B00FC"/>
    <w:rsid w:val="003B159D"/>
    <w:rsid w:val="003B23C0"/>
    <w:rsid w:val="003B2506"/>
    <w:rsid w:val="003B331F"/>
    <w:rsid w:val="003B333C"/>
    <w:rsid w:val="003B3AA0"/>
    <w:rsid w:val="003B42DE"/>
    <w:rsid w:val="003B444F"/>
    <w:rsid w:val="003B47D8"/>
    <w:rsid w:val="003B4E3C"/>
    <w:rsid w:val="003B599A"/>
    <w:rsid w:val="003B5A96"/>
    <w:rsid w:val="003B5E08"/>
    <w:rsid w:val="003B6E24"/>
    <w:rsid w:val="003B6FF4"/>
    <w:rsid w:val="003B7094"/>
    <w:rsid w:val="003B7690"/>
    <w:rsid w:val="003C0050"/>
    <w:rsid w:val="003C007E"/>
    <w:rsid w:val="003C04DE"/>
    <w:rsid w:val="003C0644"/>
    <w:rsid w:val="003C0992"/>
    <w:rsid w:val="003C0E38"/>
    <w:rsid w:val="003C0E3A"/>
    <w:rsid w:val="003C0E78"/>
    <w:rsid w:val="003C0EDF"/>
    <w:rsid w:val="003C0F9F"/>
    <w:rsid w:val="003C1163"/>
    <w:rsid w:val="003C1465"/>
    <w:rsid w:val="003C157D"/>
    <w:rsid w:val="003C1A67"/>
    <w:rsid w:val="003C2106"/>
    <w:rsid w:val="003C22FD"/>
    <w:rsid w:val="003C2647"/>
    <w:rsid w:val="003C274F"/>
    <w:rsid w:val="003C27B3"/>
    <w:rsid w:val="003C2919"/>
    <w:rsid w:val="003C2B23"/>
    <w:rsid w:val="003C311A"/>
    <w:rsid w:val="003C3884"/>
    <w:rsid w:val="003C3CCC"/>
    <w:rsid w:val="003C4049"/>
    <w:rsid w:val="003C4061"/>
    <w:rsid w:val="003C40AC"/>
    <w:rsid w:val="003C4954"/>
    <w:rsid w:val="003C514F"/>
    <w:rsid w:val="003C51F6"/>
    <w:rsid w:val="003C58DC"/>
    <w:rsid w:val="003C5F55"/>
    <w:rsid w:val="003C5FC3"/>
    <w:rsid w:val="003C63B8"/>
    <w:rsid w:val="003C69E1"/>
    <w:rsid w:val="003C6C32"/>
    <w:rsid w:val="003C765F"/>
    <w:rsid w:val="003C7698"/>
    <w:rsid w:val="003C79FF"/>
    <w:rsid w:val="003D0046"/>
    <w:rsid w:val="003D0132"/>
    <w:rsid w:val="003D0328"/>
    <w:rsid w:val="003D0986"/>
    <w:rsid w:val="003D1B0E"/>
    <w:rsid w:val="003D1BC2"/>
    <w:rsid w:val="003D202B"/>
    <w:rsid w:val="003D2A14"/>
    <w:rsid w:val="003D2D5A"/>
    <w:rsid w:val="003D3928"/>
    <w:rsid w:val="003D45CA"/>
    <w:rsid w:val="003D46C7"/>
    <w:rsid w:val="003D576B"/>
    <w:rsid w:val="003D592A"/>
    <w:rsid w:val="003D605B"/>
    <w:rsid w:val="003D6766"/>
    <w:rsid w:val="003D6935"/>
    <w:rsid w:val="003D6DBF"/>
    <w:rsid w:val="003D6F49"/>
    <w:rsid w:val="003D7042"/>
    <w:rsid w:val="003D7631"/>
    <w:rsid w:val="003D76F9"/>
    <w:rsid w:val="003D7EA0"/>
    <w:rsid w:val="003E1100"/>
    <w:rsid w:val="003E1B26"/>
    <w:rsid w:val="003E20BE"/>
    <w:rsid w:val="003E245F"/>
    <w:rsid w:val="003E267B"/>
    <w:rsid w:val="003E26B8"/>
    <w:rsid w:val="003E297C"/>
    <w:rsid w:val="003E29A1"/>
    <w:rsid w:val="003E2A09"/>
    <w:rsid w:val="003E3196"/>
    <w:rsid w:val="003E384C"/>
    <w:rsid w:val="003E3E95"/>
    <w:rsid w:val="003E3EDC"/>
    <w:rsid w:val="003E450D"/>
    <w:rsid w:val="003E45AD"/>
    <w:rsid w:val="003E4B14"/>
    <w:rsid w:val="003E5B52"/>
    <w:rsid w:val="003E5C10"/>
    <w:rsid w:val="003E5DD0"/>
    <w:rsid w:val="003E5E66"/>
    <w:rsid w:val="003E62D4"/>
    <w:rsid w:val="003E6453"/>
    <w:rsid w:val="003E655B"/>
    <w:rsid w:val="003E6D56"/>
    <w:rsid w:val="003E6DD4"/>
    <w:rsid w:val="003E6F33"/>
    <w:rsid w:val="003E787A"/>
    <w:rsid w:val="003E7BC5"/>
    <w:rsid w:val="003E7FB2"/>
    <w:rsid w:val="003F00CE"/>
    <w:rsid w:val="003F0787"/>
    <w:rsid w:val="003F0BB1"/>
    <w:rsid w:val="003F0CB2"/>
    <w:rsid w:val="003F1053"/>
    <w:rsid w:val="003F1542"/>
    <w:rsid w:val="003F1B37"/>
    <w:rsid w:val="003F1DF2"/>
    <w:rsid w:val="003F1F8F"/>
    <w:rsid w:val="003F2680"/>
    <w:rsid w:val="003F26B8"/>
    <w:rsid w:val="003F372D"/>
    <w:rsid w:val="003F3F9C"/>
    <w:rsid w:val="003F4742"/>
    <w:rsid w:val="003F54BE"/>
    <w:rsid w:val="003F5608"/>
    <w:rsid w:val="003F5883"/>
    <w:rsid w:val="003F58A0"/>
    <w:rsid w:val="003F61A3"/>
    <w:rsid w:val="003F637F"/>
    <w:rsid w:val="003F6A92"/>
    <w:rsid w:val="003F6C12"/>
    <w:rsid w:val="003F6C37"/>
    <w:rsid w:val="003F6E98"/>
    <w:rsid w:val="003F720E"/>
    <w:rsid w:val="003F73F8"/>
    <w:rsid w:val="003F7DC2"/>
    <w:rsid w:val="00400537"/>
    <w:rsid w:val="0040072E"/>
    <w:rsid w:val="00400A38"/>
    <w:rsid w:val="00400AFB"/>
    <w:rsid w:val="004011EA"/>
    <w:rsid w:val="00401716"/>
    <w:rsid w:val="00401950"/>
    <w:rsid w:val="00401964"/>
    <w:rsid w:val="0040230F"/>
    <w:rsid w:val="0040289B"/>
    <w:rsid w:val="00402DA4"/>
    <w:rsid w:val="00403016"/>
    <w:rsid w:val="00403068"/>
    <w:rsid w:val="004037F3"/>
    <w:rsid w:val="00403DB3"/>
    <w:rsid w:val="004041CE"/>
    <w:rsid w:val="004046F3"/>
    <w:rsid w:val="00404891"/>
    <w:rsid w:val="00404ACE"/>
    <w:rsid w:val="00404C5F"/>
    <w:rsid w:val="00404F10"/>
    <w:rsid w:val="00405775"/>
    <w:rsid w:val="00405B2F"/>
    <w:rsid w:val="00406140"/>
    <w:rsid w:val="00406F2B"/>
    <w:rsid w:val="004074CA"/>
    <w:rsid w:val="004078E4"/>
    <w:rsid w:val="00407B8A"/>
    <w:rsid w:val="00407D48"/>
    <w:rsid w:val="00410461"/>
    <w:rsid w:val="00410DD5"/>
    <w:rsid w:val="00410E03"/>
    <w:rsid w:val="00411F46"/>
    <w:rsid w:val="00412224"/>
    <w:rsid w:val="0041280E"/>
    <w:rsid w:val="00413185"/>
    <w:rsid w:val="0041322E"/>
    <w:rsid w:val="004135BB"/>
    <w:rsid w:val="004139CA"/>
    <w:rsid w:val="004146D2"/>
    <w:rsid w:val="004147BE"/>
    <w:rsid w:val="00415039"/>
    <w:rsid w:val="004156BE"/>
    <w:rsid w:val="0041581B"/>
    <w:rsid w:val="00415E5F"/>
    <w:rsid w:val="00416B59"/>
    <w:rsid w:val="00416F44"/>
    <w:rsid w:val="0041700F"/>
    <w:rsid w:val="004170F4"/>
    <w:rsid w:val="004173DF"/>
    <w:rsid w:val="00420448"/>
    <w:rsid w:val="00420BD6"/>
    <w:rsid w:val="00421667"/>
    <w:rsid w:val="004216F0"/>
    <w:rsid w:val="00422CD9"/>
    <w:rsid w:val="0042386F"/>
    <w:rsid w:val="00424361"/>
    <w:rsid w:val="00424891"/>
    <w:rsid w:val="004249AE"/>
    <w:rsid w:val="004249E4"/>
    <w:rsid w:val="00424AEF"/>
    <w:rsid w:val="00425287"/>
    <w:rsid w:val="0042544A"/>
    <w:rsid w:val="00425664"/>
    <w:rsid w:val="0042566F"/>
    <w:rsid w:val="004259E7"/>
    <w:rsid w:val="00425BDF"/>
    <w:rsid w:val="00426153"/>
    <w:rsid w:val="00426F53"/>
    <w:rsid w:val="004277AF"/>
    <w:rsid w:val="0042781E"/>
    <w:rsid w:val="00427A37"/>
    <w:rsid w:val="00427ACD"/>
    <w:rsid w:val="00427CE0"/>
    <w:rsid w:val="00427F06"/>
    <w:rsid w:val="00430466"/>
    <w:rsid w:val="00430C46"/>
    <w:rsid w:val="00431084"/>
    <w:rsid w:val="004316F7"/>
    <w:rsid w:val="00431F36"/>
    <w:rsid w:val="00431FCC"/>
    <w:rsid w:val="0043231B"/>
    <w:rsid w:val="0043240F"/>
    <w:rsid w:val="004325C0"/>
    <w:rsid w:val="00432BEE"/>
    <w:rsid w:val="00432E4A"/>
    <w:rsid w:val="004332CE"/>
    <w:rsid w:val="00433449"/>
    <w:rsid w:val="00433886"/>
    <w:rsid w:val="0043400E"/>
    <w:rsid w:val="0043416E"/>
    <w:rsid w:val="00434539"/>
    <w:rsid w:val="00434DF3"/>
    <w:rsid w:val="004350F8"/>
    <w:rsid w:val="00435CCF"/>
    <w:rsid w:val="004365A3"/>
    <w:rsid w:val="00436971"/>
    <w:rsid w:val="00437413"/>
    <w:rsid w:val="00437856"/>
    <w:rsid w:val="00437C4C"/>
    <w:rsid w:val="00437EFA"/>
    <w:rsid w:val="00440C09"/>
    <w:rsid w:val="0044149E"/>
    <w:rsid w:val="00441635"/>
    <w:rsid w:val="00442AFA"/>
    <w:rsid w:val="00442B85"/>
    <w:rsid w:val="00443835"/>
    <w:rsid w:val="00443A57"/>
    <w:rsid w:val="0044418E"/>
    <w:rsid w:val="00444455"/>
    <w:rsid w:val="00444D03"/>
    <w:rsid w:val="00444D8F"/>
    <w:rsid w:val="004454E5"/>
    <w:rsid w:val="00445895"/>
    <w:rsid w:val="004459F0"/>
    <w:rsid w:val="00445D3C"/>
    <w:rsid w:val="00445E10"/>
    <w:rsid w:val="00445FE1"/>
    <w:rsid w:val="0044626A"/>
    <w:rsid w:val="00446B13"/>
    <w:rsid w:val="00446B89"/>
    <w:rsid w:val="0044705F"/>
    <w:rsid w:val="004470CA"/>
    <w:rsid w:val="00447255"/>
    <w:rsid w:val="0044758A"/>
    <w:rsid w:val="004478FC"/>
    <w:rsid w:val="004479F2"/>
    <w:rsid w:val="00447C86"/>
    <w:rsid w:val="00450BEA"/>
    <w:rsid w:val="00450C0B"/>
    <w:rsid w:val="0045112C"/>
    <w:rsid w:val="00451144"/>
    <w:rsid w:val="00451445"/>
    <w:rsid w:val="004517E8"/>
    <w:rsid w:val="0045191A"/>
    <w:rsid w:val="0045194E"/>
    <w:rsid w:val="00451DA0"/>
    <w:rsid w:val="00452380"/>
    <w:rsid w:val="00452F35"/>
    <w:rsid w:val="004536B8"/>
    <w:rsid w:val="004536E9"/>
    <w:rsid w:val="00453D37"/>
    <w:rsid w:val="00454468"/>
    <w:rsid w:val="0045451E"/>
    <w:rsid w:val="004547CD"/>
    <w:rsid w:val="00454A9D"/>
    <w:rsid w:val="00454E2E"/>
    <w:rsid w:val="004557EA"/>
    <w:rsid w:val="004559EF"/>
    <w:rsid w:val="00455C50"/>
    <w:rsid w:val="0045634D"/>
    <w:rsid w:val="00456376"/>
    <w:rsid w:val="00456427"/>
    <w:rsid w:val="0045665C"/>
    <w:rsid w:val="00456905"/>
    <w:rsid w:val="00456CB0"/>
    <w:rsid w:val="00457727"/>
    <w:rsid w:val="00457842"/>
    <w:rsid w:val="00457C4F"/>
    <w:rsid w:val="00457D9B"/>
    <w:rsid w:val="00457EEC"/>
    <w:rsid w:val="00460BFC"/>
    <w:rsid w:val="00460C1D"/>
    <w:rsid w:val="00460EF5"/>
    <w:rsid w:val="00461E15"/>
    <w:rsid w:val="00462149"/>
    <w:rsid w:val="004621E6"/>
    <w:rsid w:val="0046235E"/>
    <w:rsid w:val="004628D4"/>
    <w:rsid w:val="00462DAB"/>
    <w:rsid w:val="0046345A"/>
    <w:rsid w:val="0046390E"/>
    <w:rsid w:val="00463BC3"/>
    <w:rsid w:val="00463C21"/>
    <w:rsid w:val="00463C3A"/>
    <w:rsid w:val="00463DE6"/>
    <w:rsid w:val="00465630"/>
    <w:rsid w:val="00465E6C"/>
    <w:rsid w:val="00466482"/>
    <w:rsid w:val="004674B6"/>
    <w:rsid w:val="0046776A"/>
    <w:rsid w:val="004702D2"/>
    <w:rsid w:val="00470954"/>
    <w:rsid w:val="004720DD"/>
    <w:rsid w:val="004734ED"/>
    <w:rsid w:val="004736E8"/>
    <w:rsid w:val="00473A5F"/>
    <w:rsid w:val="00473B9B"/>
    <w:rsid w:val="00473F94"/>
    <w:rsid w:val="0047419D"/>
    <w:rsid w:val="00474376"/>
    <w:rsid w:val="004746BD"/>
    <w:rsid w:val="00474FC3"/>
    <w:rsid w:val="00475307"/>
    <w:rsid w:val="0047541C"/>
    <w:rsid w:val="004754B8"/>
    <w:rsid w:val="00475615"/>
    <w:rsid w:val="00475B39"/>
    <w:rsid w:val="00475B7E"/>
    <w:rsid w:val="0047610B"/>
    <w:rsid w:val="00476490"/>
    <w:rsid w:val="0047681C"/>
    <w:rsid w:val="00476CD7"/>
    <w:rsid w:val="00476D86"/>
    <w:rsid w:val="00477148"/>
    <w:rsid w:val="0047770A"/>
    <w:rsid w:val="00477AA2"/>
    <w:rsid w:val="00477FDF"/>
    <w:rsid w:val="0048023D"/>
    <w:rsid w:val="004809D0"/>
    <w:rsid w:val="0048176F"/>
    <w:rsid w:val="00481900"/>
    <w:rsid w:val="00481D58"/>
    <w:rsid w:val="00481D9B"/>
    <w:rsid w:val="004821F7"/>
    <w:rsid w:val="004826E7"/>
    <w:rsid w:val="00482877"/>
    <w:rsid w:val="0048290D"/>
    <w:rsid w:val="00483E89"/>
    <w:rsid w:val="00483FB2"/>
    <w:rsid w:val="004840D8"/>
    <w:rsid w:val="00484119"/>
    <w:rsid w:val="004842CF"/>
    <w:rsid w:val="00484A41"/>
    <w:rsid w:val="00485209"/>
    <w:rsid w:val="004854F1"/>
    <w:rsid w:val="00485B3A"/>
    <w:rsid w:val="00486873"/>
    <w:rsid w:val="00486E8D"/>
    <w:rsid w:val="004871A8"/>
    <w:rsid w:val="004873F6"/>
    <w:rsid w:val="00487BFD"/>
    <w:rsid w:val="0049068D"/>
    <w:rsid w:val="004907C0"/>
    <w:rsid w:val="00490CC8"/>
    <w:rsid w:val="00491B00"/>
    <w:rsid w:val="00491EE0"/>
    <w:rsid w:val="0049257E"/>
    <w:rsid w:val="004930B3"/>
    <w:rsid w:val="004930BF"/>
    <w:rsid w:val="004932AD"/>
    <w:rsid w:val="004942FA"/>
    <w:rsid w:val="0049624B"/>
    <w:rsid w:val="00496958"/>
    <w:rsid w:val="00497107"/>
    <w:rsid w:val="00497317"/>
    <w:rsid w:val="004979C0"/>
    <w:rsid w:val="004A04E3"/>
    <w:rsid w:val="004A0628"/>
    <w:rsid w:val="004A0666"/>
    <w:rsid w:val="004A08CB"/>
    <w:rsid w:val="004A10F1"/>
    <w:rsid w:val="004A1176"/>
    <w:rsid w:val="004A14E0"/>
    <w:rsid w:val="004A15A3"/>
    <w:rsid w:val="004A164B"/>
    <w:rsid w:val="004A18BA"/>
    <w:rsid w:val="004A2109"/>
    <w:rsid w:val="004A3047"/>
    <w:rsid w:val="004A36C3"/>
    <w:rsid w:val="004A3904"/>
    <w:rsid w:val="004A39B8"/>
    <w:rsid w:val="004A3A50"/>
    <w:rsid w:val="004A3E25"/>
    <w:rsid w:val="004A6792"/>
    <w:rsid w:val="004A6D72"/>
    <w:rsid w:val="004A6FBB"/>
    <w:rsid w:val="004A7367"/>
    <w:rsid w:val="004A76C8"/>
    <w:rsid w:val="004A7923"/>
    <w:rsid w:val="004A7BF0"/>
    <w:rsid w:val="004A7EEC"/>
    <w:rsid w:val="004A7FF4"/>
    <w:rsid w:val="004B0084"/>
    <w:rsid w:val="004B023B"/>
    <w:rsid w:val="004B0D00"/>
    <w:rsid w:val="004B0D6C"/>
    <w:rsid w:val="004B10BE"/>
    <w:rsid w:val="004B1219"/>
    <w:rsid w:val="004B1B22"/>
    <w:rsid w:val="004B2193"/>
    <w:rsid w:val="004B21CA"/>
    <w:rsid w:val="004B2CA4"/>
    <w:rsid w:val="004B2ED1"/>
    <w:rsid w:val="004B402F"/>
    <w:rsid w:val="004B45A6"/>
    <w:rsid w:val="004B4974"/>
    <w:rsid w:val="004B49E4"/>
    <w:rsid w:val="004B5302"/>
    <w:rsid w:val="004B539F"/>
    <w:rsid w:val="004B5630"/>
    <w:rsid w:val="004B56CE"/>
    <w:rsid w:val="004B56D4"/>
    <w:rsid w:val="004B5E91"/>
    <w:rsid w:val="004B64DC"/>
    <w:rsid w:val="004B65AA"/>
    <w:rsid w:val="004B6DDF"/>
    <w:rsid w:val="004B6E19"/>
    <w:rsid w:val="004B790A"/>
    <w:rsid w:val="004C007B"/>
    <w:rsid w:val="004C069A"/>
    <w:rsid w:val="004C17A7"/>
    <w:rsid w:val="004C1BAA"/>
    <w:rsid w:val="004C27B5"/>
    <w:rsid w:val="004C315B"/>
    <w:rsid w:val="004C31C4"/>
    <w:rsid w:val="004C3329"/>
    <w:rsid w:val="004C436D"/>
    <w:rsid w:val="004C44BA"/>
    <w:rsid w:val="004C54FE"/>
    <w:rsid w:val="004C58C6"/>
    <w:rsid w:val="004C5C35"/>
    <w:rsid w:val="004C6298"/>
    <w:rsid w:val="004C6B25"/>
    <w:rsid w:val="004C77E0"/>
    <w:rsid w:val="004C7960"/>
    <w:rsid w:val="004C7CB1"/>
    <w:rsid w:val="004C7D2E"/>
    <w:rsid w:val="004C7F84"/>
    <w:rsid w:val="004D08C0"/>
    <w:rsid w:val="004D0A27"/>
    <w:rsid w:val="004D0B6F"/>
    <w:rsid w:val="004D0BBA"/>
    <w:rsid w:val="004D0E97"/>
    <w:rsid w:val="004D14D2"/>
    <w:rsid w:val="004D201C"/>
    <w:rsid w:val="004D2C45"/>
    <w:rsid w:val="004D32CF"/>
    <w:rsid w:val="004D34EC"/>
    <w:rsid w:val="004D41C4"/>
    <w:rsid w:val="004D430A"/>
    <w:rsid w:val="004D441B"/>
    <w:rsid w:val="004D4547"/>
    <w:rsid w:val="004D4659"/>
    <w:rsid w:val="004D48B0"/>
    <w:rsid w:val="004D4B1D"/>
    <w:rsid w:val="004D4D41"/>
    <w:rsid w:val="004D536A"/>
    <w:rsid w:val="004D5CEC"/>
    <w:rsid w:val="004D5CFB"/>
    <w:rsid w:val="004D6B51"/>
    <w:rsid w:val="004D7362"/>
    <w:rsid w:val="004D75EC"/>
    <w:rsid w:val="004D7839"/>
    <w:rsid w:val="004D79C9"/>
    <w:rsid w:val="004D7BD0"/>
    <w:rsid w:val="004D7C46"/>
    <w:rsid w:val="004D7F42"/>
    <w:rsid w:val="004E002B"/>
    <w:rsid w:val="004E0B86"/>
    <w:rsid w:val="004E0FEC"/>
    <w:rsid w:val="004E11A9"/>
    <w:rsid w:val="004E28F6"/>
    <w:rsid w:val="004E32AB"/>
    <w:rsid w:val="004E32DD"/>
    <w:rsid w:val="004E506C"/>
    <w:rsid w:val="004E54FF"/>
    <w:rsid w:val="004E5812"/>
    <w:rsid w:val="004E5E94"/>
    <w:rsid w:val="004E654D"/>
    <w:rsid w:val="004E6A5F"/>
    <w:rsid w:val="004E6D13"/>
    <w:rsid w:val="004E7402"/>
    <w:rsid w:val="004E7EC7"/>
    <w:rsid w:val="004F00EF"/>
    <w:rsid w:val="004F0D22"/>
    <w:rsid w:val="004F0EF2"/>
    <w:rsid w:val="004F0F8B"/>
    <w:rsid w:val="004F109C"/>
    <w:rsid w:val="004F149F"/>
    <w:rsid w:val="004F1964"/>
    <w:rsid w:val="004F197C"/>
    <w:rsid w:val="004F27E1"/>
    <w:rsid w:val="004F2EF4"/>
    <w:rsid w:val="004F304E"/>
    <w:rsid w:val="004F3505"/>
    <w:rsid w:val="004F3EDF"/>
    <w:rsid w:val="004F44D5"/>
    <w:rsid w:val="004F461D"/>
    <w:rsid w:val="004F48E4"/>
    <w:rsid w:val="004F5CE1"/>
    <w:rsid w:val="004F72A9"/>
    <w:rsid w:val="004F7E14"/>
    <w:rsid w:val="005005DD"/>
    <w:rsid w:val="005006C0"/>
    <w:rsid w:val="00500E72"/>
    <w:rsid w:val="00501DA9"/>
    <w:rsid w:val="0050200B"/>
    <w:rsid w:val="00502135"/>
    <w:rsid w:val="00502AFB"/>
    <w:rsid w:val="00502F97"/>
    <w:rsid w:val="005035E9"/>
    <w:rsid w:val="00503D43"/>
    <w:rsid w:val="005040BA"/>
    <w:rsid w:val="005045B0"/>
    <w:rsid w:val="00504CD8"/>
    <w:rsid w:val="00504F9C"/>
    <w:rsid w:val="00505213"/>
    <w:rsid w:val="005059EB"/>
    <w:rsid w:val="0050633B"/>
    <w:rsid w:val="0050646E"/>
    <w:rsid w:val="005076EC"/>
    <w:rsid w:val="00507D6E"/>
    <w:rsid w:val="0051084B"/>
    <w:rsid w:val="005110E3"/>
    <w:rsid w:val="00511742"/>
    <w:rsid w:val="00511885"/>
    <w:rsid w:val="005118DC"/>
    <w:rsid w:val="00511C36"/>
    <w:rsid w:val="00511CEC"/>
    <w:rsid w:val="00511F15"/>
    <w:rsid w:val="0051209F"/>
    <w:rsid w:val="005128DA"/>
    <w:rsid w:val="00512B54"/>
    <w:rsid w:val="005134F9"/>
    <w:rsid w:val="00513824"/>
    <w:rsid w:val="00513DA9"/>
    <w:rsid w:val="00513F5E"/>
    <w:rsid w:val="0051440F"/>
    <w:rsid w:val="00514527"/>
    <w:rsid w:val="0051480D"/>
    <w:rsid w:val="00514AEE"/>
    <w:rsid w:val="00514CCC"/>
    <w:rsid w:val="00514FAF"/>
    <w:rsid w:val="00515E05"/>
    <w:rsid w:val="00515EA5"/>
    <w:rsid w:val="0051603F"/>
    <w:rsid w:val="00516498"/>
    <w:rsid w:val="0051692D"/>
    <w:rsid w:val="00516B31"/>
    <w:rsid w:val="00517366"/>
    <w:rsid w:val="005176CA"/>
    <w:rsid w:val="00517DE3"/>
    <w:rsid w:val="00520015"/>
    <w:rsid w:val="00520539"/>
    <w:rsid w:val="00520555"/>
    <w:rsid w:val="00520B48"/>
    <w:rsid w:val="00520B91"/>
    <w:rsid w:val="00520F1D"/>
    <w:rsid w:val="0052162D"/>
    <w:rsid w:val="00521671"/>
    <w:rsid w:val="0052187C"/>
    <w:rsid w:val="00521B08"/>
    <w:rsid w:val="00521F18"/>
    <w:rsid w:val="00522571"/>
    <w:rsid w:val="00522F03"/>
    <w:rsid w:val="00522F2C"/>
    <w:rsid w:val="00523095"/>
    <w:rsid w:val="005232F1"/>
    <w:rsid w:val="00523560"/>
    <w:rsid w:val="00523561"/>
    <w:rsid w:val="0052370C"/>
    <w:rsid w:val="00523837"/>
    <w:rsid w:val="0052396A"/>
    <w:rsid w:val="0052486D"/>
    <w:rsid w:val="00525F06"/>
    <w:rsid w:val="005261D4"/>
    <w:rsid w:val="005263C0"/>
    <w:rsid w:val="00526A7F"/>
    <w:rsid w:val="005274D4"/>
    <w:rsid w:val="00527A77"/>
    <w:rsid w:val="00527D6D"/>
    <w:rsid w:val="00530516"/>
    <w:rsid w:val="005306CB"/>
    <w:rsid w:val="005307FC"/>
    <w:rsid w:val="00530824"/>
    <w:rsid w:val="00530C58"/>
    <w:rsid w:val="00530FF8"/>
    <w:rsid w:val="00531B19"/>
    <w:rsid w:val="00531C6A"/>
    <w:rsid w:val="00532454"/>
    <w:rsid w:val="0053286C"/>
    <w:rsid w:val="005329AB"/>
    <w:rsid w:val="00532AFB"/>
    <w:rsid w:val="00532B6A"/>
    <w:rsid w:val="00532F67"/>
    <w:rsid w:val="00533D6D"/>
    <w:rsid w:val="005342D3"/>
    <w:rsid w:val="00534F41"/>
    <w:rsid w:val="0053510D"/>
    <w:rsid w:val="00535258"/>
    <w:rsid w:val="0053588F"/>
    <w:rsid w:val="00535CA6"/>
    <w:rsid w:val="00535E4E"/>
    <w:rsid w:val="0053627B"/>
    <w:rsid w:val="00536632"/>
    <w:rsid w:val="00536670"/>
    <w:rsid w:val="005369CB"/>
    <w:rsid w:val="005369CF"/>
    <w:rsid w:val="00536B07"/>
    <w:rsid w:val="00536EB0"/>
    <w:rsid w:val="00537C47"/>
    <w:rsid w:val="00537D20"/>
    <w:rsid w:val="00537F8A"/>
    <w:rsid w:val="005402C7"/>
    <w:rsid w:val="0054034D"/>
    <w:rsid w:val="00540513"/>
    <w:rsid w:val="005409AB"/>
    <w:rsid w:val="00540A94"/>
    <w:rsid w:val="00541115"/>
    <w:rsid w:val="00541222"/>
    <w:rsid w:val="005414D2"/>
    <w:rsid w:val="00541690"/>
    <w:rsid w:val="00542A42"/>
    <w:rsid w:val="00542D69"/>
    <w:rsid w:val="005432D0"/>
    <w:rsid w:val="005435F2"/>
    <w:rsid w:val="00544259"/>
    <w:rsid w:val="005443DE"/>
    <w:rsid w:val="00544A00"/>
    <w:rsid w:val="00544CE6"/>
    <w:rsid w:val="00544FA5"/>
    <w:rsid w:val="0054577F"/>
    <w:rsid w:val="00546441"/>
    <w:rsid w:val="00546626"/>
    <w:rsid w:val="0054681D"/>
    <w:rsid w:val="00546B02"/>
    <w:rsid w:val="005476A4"/>
    <w:rsid w:val="005479AB"/>
    <w:rsid w:val="00547C8F"/>
    <w:rsid w:val="00547D84"/>
    <w:rsid w:val="005503D4"/>
    <w:rsid w:val="00550580"/>
    <w:rsid w:val="00550BCB"/>
    <w:rsid w:val="0055102C"/>
    <w:rsid w:val="005513CB"/>
    <w:rsid w:val="00551C72"/>
    <w:rsid w:val="005521AF"/>
    <w:rsid w:val="005523EB"/>
    <w:rsid w:val="005523F6"/>
    <w:rsid w:val="00552737"/>
    <w:rsid w:val="005529CB"/>
    <w:rsid w:val="00552E0C"/>
    <w:rsid w:val="0055377F"/>
    <w:rsid w:val="00553C61"/>
    <w:rsid w:val="00553D22"/>
    <w:rsid w:val="00553EED"/>
    <w:rsid w:val="00553F23"/>
    <w:rsid w:val="005541D7"/>
    <w:rsid w:val="005542B2"/>
    <w:rsid w:val="005546F1"/>
    <w:rsid w:val="005550C7"/>
    <w:rsid w:val="00555C88"/>
    <w:rsid w:val="00555D95"/>
    <w:rsid w:val="00555DD1"/>
    <w:rsid w:val="00557112"/>
    <w:rsid w:val="0055715B"/>
    <w:rsid w:val="00557777"/>
    <w:rsid w:val="00557C87"/>
    <w:rsid w:val="00560836"/>
    <w:rsid w:val="00560CB0"/>
    <w:rsid w:val="00560FDC"/>
    <w:rsid w:val="00561C3B"/>
    <w:rsid w:val="00561EA4"/>
    <w:rsid w:val="005627EF"/>
    <w:rsid w:val="0056286C"/>
    <w:rsid w:val="00564065"/>
    <w:rsid w:val="00564199"/>
    <w:rsid w:val="005646CB"/>
    <w:rsid w:val="00564968"/>
    <w:rsid w:val="00564B35"/>
    <w:rsid w:val="0056501A"/>
    <w:rsid w:val="005650C0"/>
    <w:rsid w:val="00565426"/>
    <w:rsid w:val="0056607C"/>
    <w:rsid w:val="00566108"/>
    <w:rsid w:val="00566434"/>
    <w:rsid w:val="00566A0F"/>
    <w:rsid w:val="00566FFC"/>
    <w:rsid w:val="0056786F"/>
    <w:rsid w:val="005705D8"/>
    <w:rsid w:val="00570A22"/>
    <w:rsid w:val="00570BD8"/>
    <w:rsid w:val="00570D05"/>
    <w:rsid w:val="005711A7"/>
    <w:rsid w:val="0057195A"/>
    <w:rsid w:val="00572226"/>
    <w:rsid w:val="005724E7"/>
    <w:rsid w:val="00573691"/>
    <w:rsid w:val="00573A41"/>
    <w:rsid w:val="00573D38"/>
    <w:rsid w:val="00574164"/>
    <w:rsid w:val="0057431D"/>
    <w:rsid w:val="00574351"/>
    <w:rsid w:val="00574615"/>
    <w:rsid w:val="005749D5"/>
    <w:rsid w:val="00574E50"/>
    <w:rsid w:val="00574EB3"/>
    <w:rsid w:val="00575237"/>
    <w:rsid w:val="00576233"/>
    <w:rsid w:val="0057692F"/>
    <w:rsid w:val="00576F6F"/>
    <w:rsid w:val="005773A3"/>
    <w:rsid w:val="00577B40"/>
    <w:rsid w:val="00580240"/>
    <w:rsid w:val="00580346"/>
    <w:rsid w:val="005804CE"/>
    <w:rsid w:val="00580B55"/>
    <w:rsid w:val="00580E00"/>
    <w:rsid w:val="00580E1B"/>
    <w:rsid w:val="00580E95"/>
    <w:rsid w:val="00581C51"/>
    <w:rsid w:val="00581ECA"/>
    <w:rsid w:val="005820FE"/>
    <w:rsid w:val="00582CB0"/>
    <w:rsid w:val="00582E1A"/>
    <w:rsid w:val="00582F4A"/>
    <w:rsid w:val="0058308A"/>
    <w:rsid w:val="00583415"/>
    <w:rsid w:val="00584600"/>
    <w:rsid w:val="00584B93"/>
    <w:rsid w:val="005851DF"/>
    <w:rsid w:val="00585778"/>
    <w:rsid w:val="00585794"/>
    <w:rsid w:val="00586478"/>
    <w:rsid w:val="005869BC"/>
    <w:rsid w:val="00586BC0"/>
    <w:rsid w:val="0058715D"/>
    <w:rsid w:val="00590352"/>
    <w:rsid w:val="0059066F"/>
    <w:rsid w:val="005906DD"/>
    <w:rsid w:val="0059099B"/>
    <w:rsid w:val="00590EBC"/>
    <w:rsid w:val="0059141C"/>
    <w:rsid w:val="00591868"/>
    <w:rsid w:val="00591FBE"/>
    <w:rsid w:val="005924A8"/>
    <w:rsid w:val="00592537"/>
    <w:rsid w:val="00592667"/>
    <w:rsid w:val="005926DB"/>
    <w:rsid w:val="00592D7B"/>
    <w:rsid w:val="005935AB"/>
    <w:rsid w:val="00593C71"/>
    <w:rsid w:val="00593D16"/>
    <w:rsid w:val="00593FCF"/>
    <w:rsid w:val="0059438D"/>
    <w:rsid w:val="00594491"/>
    <w:rsid w:val="00594DDA"/>
    <w:rsid w:val="00594EF1"/>
    <w:rsid w:val="00594F30"/>
    <w:rsid w:val="00595C2F"/>
    <w:rsid w:val="00595FD2"/>
    <w:rsid w:val="00596586"/>
    <w:rsid w:val="005966E8"/>
    <w:rsid w:val="00596CD2"/>
    <w:rsid w:val="00596FA6"/>
    <w:rsid w:val="0059716C"/>
    <w:rsid w:val="005971C0"/>
    <w:rsid w:val="00597500"/>
    <w:rsid w:val="005979FF"/>
    <w:rsid w:val="00597E19"/>
    <w:rsid w:val="005A0039"/>
    <w:rsid w:val="005A0041"/>
    <w:rsid w:val="005A01BE"/>
    <w:rsid w:val="005A048F"/>
    <w:rsid w:val="005A0757"/>
    <w:rsid w:val="005A0DA3"/>
    <w:rsid w:val="005A10F5"/>
    <w:rsid w:val="005A1FB2"/>
    <w:rsid w:val="005A245E"/>
    <w:rsid w:val="005A2AB2"/>
    <w:rsid w:val="005A2ADF"/>
    <w:rsid w:val="005A333D"/>
    <w:rsid w:val="005A3341"/>
    <w:rsid w:val="005A34C7"/>
    <w:rsid w:val="005A34FE"/>
    <w:rsid w:val="005A3AB6"/>
    <w:rsid w:val="005A3EE9"/>
    <w:rsid w:val="005A4208"/>
    <w:rsid w:val="005A490A"/>
    <w:rsid w:val="005A4BBF"/>
    <w:rsid w:val="005A4EE2"/>
    <w:rsid w:val="005A4FBE"/>
    <w:rsid w:val="005A531B"/>
    <w:rsid w:val="005A557D"/>
    <w:rsid w:val="005A5DF6"/>
    <w:rsid w:val="005A60EB"/>
    <w:rsid w:val="005A67D4"/>
    <w:rsid w:val="005A6901"/>
    <w:rsid w:val="005A698C"/>
    <w:rsid w:val="005A7150"/>
    <w:rsid w:val="005A77C9"/>
    <w:rsid w:val="005A7A6E"/>
    <w:rsid w:val="005A7A91"/>
    <w:rsid w:val="005B1905"/>
    <w:rsid w:val="005B1961"/>
    <w:rsid w:val="005B1D37"/>
    <w:rsid w:val="005B25B4"/>
    <w:rsid w:val="005B2C11"/>
    <w:rsid w:val="005B2F59"/>
    <w:rsid w:val="005B31FE"/>
    <w:rsid w:val="005B3403"/>
    <w:rsid w:val="005B3801"/>
    <w:rsid w:val="005B3CCA"/>
    <w:rsid w:val="005B3DF8"/>
    <w:rsid w:val="005B42AE"/>
    <w:rsid w:val="005B42CA"/>
    <w:rsid w:val="005B439E"/>
    <w:rsid w:val="005B53C3"/>
    <w:rsid w:val="005B57C8"/>
    <w:rsid w:val="005B5E17"/>
    <w:rsid w:val="005B5E46"/>
    <w:rsid w:val="005B5FE8"/>
    <w:rsid w:val="005B68F1"/>
    <w:rsid w:val="005B7A60"/>
    <w:rsid w:val="005B7BB8"/>
    <w:rsid w:val="005C03F1"/>
    <w:rsid w:val="005C083E"/>
    <w:rsid w:val="005C0BD5"/>
    <w:rsid w:val="005C1CF6"/>
    <w:rsid w:val="005C1D19"/>
    <w:rsid w:val="005C1D2B"/>
    <w:rsid w:val="005C2181"/>
    <w:rsid w:val="005C28BA"/>
    <w:rsid w:val="005C2A6E"/>
    <w:rsid w:val="005C2B4A"/>
    <w:rsid w:val="005C3E52"/>
    <w:rsid w:val="005C4153"/>
    <w:rsid w:val="005C4837"/>
    <w:rsid w:val="005C4D2B"/>
    <w:rsid w:val="005C50D3"/>
    <w:rsid w:val="005C5895"/>
    <w:rsid w:val="005C60F5"/>
    <w:rsid w:val="005C61DC"/>
    <w:rsid w:val="005C661B"/>
    <w:rsid w:val="005C6758"/>
    <w:rsid w:val="005C67B5"/>
    <w:rsid w:val="005C681F"/>
    <w:rsid w:val="005C7661"/>
    <w:rsid w:val="005C79B4"/>
    <w:rsid w:val="005C7F51"/>
    <w:rsid w:val="005D0166"/>
    <w:rsid w:val="005D0514"/>
    <w:rsid w:val="005D074E"/>
    <w:rsid w:val="005D08D7"/>
    <w:rsid w:val="005D0D42"/>
    <w:rsid w:val="005D1240"/>
    <w:rsid w:val="005D18E5"/>
    <w:rsid w:val="005D277F"/>
    <w:rsid w:val="005D3018"/>
    <w:rsid w:val="005D3865"/>
    <w:rsid w:val="005D3B2D"/>
    <w:rsid w:val="005D3C34"/>
    <w:rsid w:val="005D3E45"/>
    <w:rsid w:val="005D3ECD"/>
    <w:rsid w:val="005D4336"/>
    <w:rsid w:val="005D4B6B"/>
    <w:rsid w:val="005D4B71"/>
    <w:rsid w:val="005D4EF4"/>
    <w:rsid w:val="005D51A7"/>
    <w:rsid w:val="005D55E0"/>
    <w:rsid w:val="005D6AFB"/>
    <w:rsid w:val="005D6F22"/>
    <w:rsid w:val="005D76A6"/>
    <w:rsid w:val="005D7C64"/>
    <w:rsid w:val="005E05E1"/>
    <w:rsid w:val="005E0953"/>
    <w:rsid w:val="005E09E7"/>
    <w:rsid w:val="005E0B72"/>
    <w:rsid w:val="005E1B64"/>
    <w:rsid w:val="005E1D4C"/>
    <w:rsid w:val="005E230A"/>
    <w:rsid w:val="005E32A2"/>
    <w:rsid w:val="005E33DB"/>
    <w:rsid w:val="005E3C41"/>
    <w:rsid w:val="005E4DF0"/>
    <w:rsid w:val="005E4EEF"/>
    <w:rsid w:val="005E5432"/>
    <w:rsid w:val="005E5D80"/>
    <w:rsid w:val="005E66E7"/>
    <w:rsid w:val="005E6AFB"/>
    <w:rsid w:val="005E6B0C"/>
    <w:rsid w:val="005E6C94"/>
    <w:rsid w:val="005E6D26"/>
    <w:rsid w:val="005E6E01"/>
    <w:rsid w:val="005E709B"/>
    <w:rsid w:val="005F00E8"/>
    <w:rsid w:val="005F044C"/>
    <w:rsid w:val="005F0B4A"/>
    <w:rsid w:val="005F0E7C"/>
    <w:rsid w:val="005F1A6F"/>
    <w:rsid w:val="005F1FA5"/>
    <w:rsid w:val="005F247C"/>
    <w:rsid w:val="005F2677"/>
    <w:rsid w:val="005F28CB"/>
    <w:rsid w:val="005F2C31"/>
    <w:rsid w:val="005F2EA7"/>
    <w:rsid w:val="005F3101"/>
    <w:rsid w:val="005F386B"/>
    <w:rsid w:val="005F3C9E"/>
    <w:rsid w:val="005F4B8F"/>
    <w:rsid w:val="005F4D75"/>
    <w:rsid w:val="005F5AE5"/>
    <w:rsid w:val="005F70C1"/>
    <w:rsid w:val="005F71FF"/>
    <w:rsid w:val="005F73D5"/>
    <w:rsid w:val="005F7B18"/>
    <w:rsid w:val="00600075"/>
    <w:rsid w:val="006003DC"/>
    <w:rsid w:val="006005B8"/>
    <w:rsid w:val="00600910"/>
    <w:rsid w:val="00600D53"/>
    <w:rsid w:val="00601160"/>
    <w:rsid w:val="006013FB"/>
    <w:rsid w:val="00601C4C"/>
    <w:rsid w:val="006021D4"/>
    <w:rsid w:val="00602795"/>
    <w:rsid w:val="00602D23"/>
    <w:rsid w:val="00603BD6"/>
    <w:rsid w:val="00604194"/>
    <w:rsid w:val="006041A1"/>
    <w:rsid w:val="00604529"/>
    <w:rsid w:val="0060468D"/>
    <w:rsid w:val="00604CD2"/>
    <w:rsid w:val="006053EA"/>
    <w:rsid w:val="00605578"/>
    <w:rsid w:val="00605C64"/>
    <w:rsid w:val="00605EC6"/>
    <w:rsid w:val="00606673"/>
    <w:rsid w:val="00607506"/>
    <w:rsid w:val="006075CE"/>
    <w:rsid w:val="006076ED"/>
    <w:rsid w:val="00607938"/>
    <w:rsid w:val="00607F08"/>
    <w:rsid w:val="006104E7"/>
    <w:rsid w:val="0061060D"/>
    <w:rsid w:val="00610BEB"/>
    <w:rsid w:val="00610E5A"/>
    <w:rsid w:val="00612305"/>
    <w:rsid w:val="00612645"/>
    <w:rsid w:val="0061272F"/>
    <w:rsid w:val="00612A36"/>
    <w:rsid w:val="00612E2D"/>
    <w:rsid w:val="00613037"/>
    <w:rsid w:val="00613045"/>
    <w:rsid w:val="00613229"/>
    <w:rsid w:val="006132A7"/>
    <w:rsid w:val="006138BF"/>
    <w:rsid w:val="00613B8F"/>
    <w:rsid w:val="00614452"/>
    <w:rsid w:val="006145EA"/>
    <w:rsid w:val="00614670"/>
    <w:rsid w:val="00614695"/>
    <w:rsid w:val="006151C0"/>
    <w:rsid w:val="0061589D"/>
    <w:rsid w:val="00615B13"/>
    <w:rsid w:val="00615CDA"/>
    <w:rsid w:val="006162C3"/>
    <w:rsid w:val="0061683C"/>
    <w:rsid w:val="006168F4"/>
    <w:rsid w:val="006169C3"/>
    <w:rsid w:val="00616B86"/>
    <w:rsid w:val="00616E1F"/>
    <w:rsid w:val="00617C89"/>
    <w:rsid w:val="00617CDB"/>
    <w:rsid w:val="006209D6"/>
    <w:rsid w:val="00620BD4"/>
    <w:rsid w:val="00620D61"/>
    <w:rsid w:val="00620D9F"/>
    <w:rsid w:val="00620F36"/>
    <w:rsid w:val="00620F87"/>
    <w:rsid w:val="00621801"/>
    <w:rsid w:val="006225C6"/>
    <w:rsid w:val="006233E8"/>
    <w:rsid w:val="00623673"/>
    <w:rsid w:val="00623C8B"/>
    <w:rsid w:val="006246A0"/>
    <w:rsid w:val="006247BE"/>
    <w:rsid w:val="00624EEF"/>
    <w:rsid w:val="00625379"/>
    <w:rsid w:val="00625491"/>
    <w:rsid w:val="0062554A"/>
    <w:rsid w:val="00625653"/>
    <w:rsid w:val="00625991"/>
    <w:rsid w:val="00625B6D"/>
    <w:rsid w:val="00625DC8"/>
    <w:rsid w:val="00625E67"/>
    <w:rsid w:val="00626038"/>
    <w:rsid w:val="006261EB"/>
    <w:rsid w:val="0062632C"/>
    <w:rsid w:val="006269AE"/>
    <w:rsid w:val="00626FF8"/>
    <w:rsid w:val="0062738E"/>
    <w:rsid w:val="006275CB"/>
    <w:rsid w:val="0063008E"/>
    <w:rsid w:val="006304B1"/>
    <w:rsid w:val="00630577"/>
    <w:rsid w:val="00630C2F"/>
    <w:rsid w:val="00630DC4"/>
    <w:rsid w:val="006310B5"/>
    <w:rsid w:val="00631511"/>
    <w:rsid w:val="006324DD"/>
    <w:rsid w:val="00632709"/>
    <w:rsid w:val="00632FA1"/>
    <w:rsid w:val="00633295"/>
    <w:rsid w:val="006333B3"/>
    <w:rsid w:val="00633412"/>
    <w:rsid w:val="00633795"/>
    <w:rsid w:val="00633881"/>
    <w:rsid w:val="00633983"/>
    <w:rsid w:val="00633CA5"/>
    <w:rsid w:val="00633EC8"/>
    <w:rsid w:val="006342F2"/>
    <w:rsid w:val="00634B59"/>
    <w:rsid w:val="00634BFF"/>
    <w:rsid w:val="00634D38"/>
    <w:rsid w:val="00634DAD"/>
    <w:rsid w:val="00634E2B"/>
    <w:rsid w:val="00634E3F"/>
    <w:rsid w:val="00636076"/>
    <w:rsid w:val="006360F1"/>
    <w:rsid w:val="006363CA"/>
    <w:rsid w:val="00636ABC"/>
    <w:rsid w:val="00636E14"/>
    <w:rsid w:val="00637265"/>
    <w:rsid w:val="00637705"/>
    <w:rsid w:val="00637A8F"/>
    <w:rsid w:val="00637B41"/>
    <w:rsid w:val="00637C18"/>
    <w:rsid w:val="006400C6"/>
    <w:rsid w:val="006400E6"/>
    <w:rsid w:val="00640624"/>
    <w:rsid w:val="00640E39"/>
    <w:rsid w:val="00640E8C"/>
    <w:rsid w:val="0064101E"/>
    <w:rsid w:val="0064112B"/>
    <w:rsid w:val="00641BD2"/>
    <w:rsid w:val="0064220D"/>
    <w:rsid w:val="00642F1F"/>
    <w:rsid w:val="00642F4E"/>
    <w:rsid w:val="00642FE4"/>
    <w:rsid w:val="00643155"/>
    <w:rsid w:val="006432F6"/>
    <w:rsid w:val="00643F92"/>
    <w:rsid w:val="006440EF"/>
    <w:rsid w:val="00644498"/>
    <w:rsid w:val="0064469F"/>
    <w:rsid w:val="006448A1"/>
    <w:rsid w:val="00644B0F"/>
    <w:rsid w:val="00644D89"/>
    <w:rsid w:val="006450B6"/>
    <w:rsid w:val="0064514B"/>
    <w:rsid w:val="0064562D"/>
    <w:rsid w:val="00645719"/>
    <w:rsid w:val="0064581B"/>
    <w:rsid w:val="00646AAF"/>
    <w:rsid w:val="00646BD8"/>
    <w:rsid w:val="006470A3"/>
    <w:rsid w:val="00647687"/>
    <w:rsid w:val="006478EA"/>
    <w:rsid w:val="0065074E"/>
    <w:rsid w:val="00650768"/>
    <w:rsid w:val="0065091C"/>
    <w:rsid w:val="00650EB2"/>
    <w:rsid w:val="006511DE"/>
    <w:rsid w:val="00651BB0"/>
    <w:rsid w:val="006521E2"/>
    <w:rsid w:val="00652B53"/>
    <w:rsid w:val="00652EF2"/>
    <w:rsid w:val="00653D17"/>
    <w:rsid w:val="0065426A"/>
    <w:rsid w:val="006545D2"/>
    <w:rsid w:val="00654E44"/>
    <w:rsid w:val="00655A78"/>
    <w:rsid w:val="00655C75"/>
    <w:rsid w:val="006561D8"/>
    <w:rsid w:val="006565D5"/>
    <w:rsid w:val="0065718F"/>
    <w:rsid w:val="006572BD"/>
    <w:rsid w:val="00657533"/>
    <w:rsid w:val="006576AF"/>
    <w:rsid w:val="00657C77"/>
    <w:rsid w:val="00660023"/>
    <w:rsid w:val="00660575"/>
    <w:rsid w:val="006605D3"/>
    <w:rsid w:val="006607A4"/>
    <w:rsid w:val="00660813"/>
    <w:rsid w:val="00660E24"/>
    <w:rsid w:val="00660FF3"/>
    <w:rsid w:val="00661BC5"/>
    <w:rsid w:val="00662019"/>
    <w:rsid w:val="006620B3"/>
    <w:rsid w:val="0066279F"/>
    <w:rsid w:val="00662C4F"/>
    <w:rsid w:val="00663125"/>
    <w:rsid w:val="0066418E"/>
    <w:rsid w:val="006643EE"/>
    <w:rsid w:val="00665701"/>
    <w:rsid w:val="00665706"/>
    <w:rsid w:val="00665A85"/>
    <w:rsid w:val="00665A96"/>
    <w:rsid w:val="00665AC3"/>
    <w:rsid w:val="00665BF5"/>
    <w:rsid w:val="00666220"/>
    <w:rsid w:val="006662E4"/>
    <w:rsid w:val="0066647E"/>
    <w:rsid w:val="00670160"/>
    <w:rsid w:val="0067034A"/>
    <w:rsid w:val="006705D2"/>
    <w:rsid w:val="00670A85"/>
    <w:rsid w:val="00670F0A"/>
    <w:rsid w:val="00671B11"/>
    <w:rsid w:val="00671F51"/>
    <w:rsid w:val="00672949"/>
    <w:rsid w:val="00672A56"/>
    <w:rsid w:val="0067367E"/>
    <w:rsid w:val="00673857"/>
    <w:rsid w:val="006738D1"/>
    <w:rsid w:val="00673CC2"/>
    <w:rsid w:val="00673E8D"/>
    <w:rsid w:val="00674229"/>
    <w:rsid w:val="0067438E"/>
    <w:rsid w:val="00674FE5"/>
    <w:rsid w:val="00675356"/>
    <w:rsid w:val="00675554"/>
    <w:rsid w:val="00675830"/>
    <w:rsid w:val="00675AF6"/>
    <w:rsid w:val="006761D9"/>
    <w:rsid w:val="00676228"/>
    <w:rsid w:val="00676A27"/>
    <w:rsid w:val="00676BCC"/>
    <w:rsid w:val="00676D38"/>
    <w:rsid w:val="00677049"/>
    <w:rsid w:val="0068095B"/>
    <w:rsid w:val="00680C5C"/>
    <w:rsid w:val="00681318"/>
    <w:rsid w:val="0068179F"/>
    <w:rsid w:val="00681910"/>
    <w:rsid w:val="00681AC4"/>
    <w:rsid w:val="00681E86"/>
    <w:rsid w:val="006822DA"/>
    <w:rsid w:val="00682DB3"/>
    <w:rsid w:val="006838E9"/>
    <w:rsid w:val="00683A4A"/>
    <w:rsid w:val="00683B7D"/>
    <w:rsid w:val="00683D13"/>
    <w:rsid w:val="00683D69"/>
    <w:rsid w:val="006844A1"/>
    <w:rsid w:val="006848C0"/>
    <w:rsid w:val="00684F0E"/>
    <w:rsid w:val="0068526B"/>
    <w:rsid w:val="00685657"/>
    <w:rsid w:val="0068593E"/>
    <w:rsid w:val="006869D9"/>
    <w:rsid w:val="00687315"/>
    <w:rsid w:val="006874EF"/>
    <w:rsid w:val="00687DC5"/>
    <w:rsid w:val="00690154"/>
    <w:rsid w:val="00690998"/>
    <w:rsid w:val="00690A4F"/>
    <w:rsid w:val="00690F5A"/>
    <w:rsid w:val="00690F5C"/>
    <w:rsid w:val="00691101"/>
    <w:rsid w:val="006919B1"/>
    <w:rsid w:val="00691DB6"/>
    <w:rsid w:val="0069245A"/>
    <w:rsid w:val="00692A27"/>
    <w:rsid w:val="006935BE"/>
    <w:rsid w:val="006936B9"/>
    <w:rsid w:val="00693886"/>
    <w:rsid w:val="00694100"/>
    <w:rsid w:val="0069421F"/>
    <w:rsid w:val="006945C7"/>
    <w:rsid w:val="00694619"/>
    <w:rsid w:val="006949BD"/>
    <w:rsid w:val="00694E99"/>
    <w:rsid w:val="006957C0"/>
    <w:rsid w:val="00695B39"/>
    <w:rsid w:val="00696E08"/>
    <w:rsid w:val="0069742C"/>
    <w:rsid w:val="006976A2"/>
    <w:rsid w:val="006979C4"/>
    <w:rsid w:val="00697DD3"/>
    <w:rsid w:val="00697FA0"/>
    <w:rsid w:val="006A09B5"/>
    <w:rsid w:val="006A0A9A"/>
    <w:rsid w:val="006A0C2E"/>
    <w:rsid w:val="006A0C8D"/>
    <w:rsid w:val="006A0D21"/>
    <w:rsid w:val="006A1373"/>
    <w:rsid w:val="006A1420"/>
    <w:rsid w:val="006A1B07"/>
    <w:rsid w:val="006A1E34"/>
    <w:rsid w:val="006A2183"/>
    <w:rsid w:val="006A2303"/>
    <w:rsid w:val="006A28C3"/>
    <w:rsid w:val="006A28E9"/>
    <w:rsid w:val="006A2A0E"/>
    <w:rsid w:val="006A309D"/>
    <w:rsid w:val="006A339F"/>
    <w:rsid w:val="006A3E9E"/>
    <w:rsid w:val="006A535C"/>
    <w:rsid w:val="006A6369"/>
    <w:rsid w:val="006A6CE8"/>
    <w:rsid w:val="006A795C"/>
    <w:rsid w:val="006A7C02"/>
    <w:rsid w:val="006A7DAE"/>
    <w:rsid w:val="006B0136"/>
    <w:rsid w:val="006B07E2"/>
    <w:rsid w:val="006B0E9A"/>
    <w:rsid w:val="006B0FFC"/>
    <w:rsid w:val="006B109F"/>
    <w:rsid w:val="006B1316"/>
    <w:rsid w:val="006B1690"/>
    <w:rsid w:val="006B1798"/>
    <w:rsid w:val="006B19B2"/>
    <w:rsid w:val="006B1BF6"/>
    <w:rsid w:val="006B2000"/>
    <w:rsid w:val="006B2257"/>
    <w:rsid w:val="006B2494"/>
    <w:rsid w:val="006B3461"/>
    <w:rsid w:val="006B3626"/>
    <w:rsid w:val="006B43F3"/>
    <w:rsid w:val="006B445C"/>
    <w:rsid w:val="006B5192"/>
    <w:rsid w:val="006B5607"/>
    <w:rsid w:val="006B5A23"/>
    <w:rsid w:val="006B635B"/>
    <w:rsid w:val="006B6AF6"/>
    <w:rsid w:val="006B6AFE"/>
    <w:rsid w:val="006B7223"/>
    <w:rsid w:val="006B75EE"/>
    <w:rsid w:val="006B76C8"/>
    <w:rsid w:val="006B7FD3"/>
    <w:rsid w:val="006C0429"/>
    <w:rsid w:val="006C1243"/>
    <w:rsid w:val="006C18B7"/>
    <w:rsid w:val="006C1C46"/>
    <w:rsid w:val="006C2CE4"/>
    <w:rsid w:val="006C31D8"/>
    <w:rsid w:val="006C35FC"/>
    <w:rsid w:val="006C384B"/>
    <w:rsid w:val="006C3D9E"/>
    <w:rsid w:val="006C40E3"/>
    <w:rsid w:val="006C518C"/>
    <w:rsid w:val="006C53AE"/>
    <w:rsid w:val="006C5403"/>
    <w:rsid w:val="006C5B72"/>
    <w:rsid w:val="006C6242"/>
    <w:rsid w:val="006C62A5"/>
    <w:rsid w:val="006C6E11"/>
    <w:rsid w:val="006C72F5"/>
    <w:rsid w:val="006C7603"/>
    <w:rsid w:val="006C7E69"/>
    <w:rsid w:val="006D0408"/>
    <w:rsid w:val="006D07A6"/>
    <w:rsid w:val="006D092B"/>
    <w:rsid w:val="006D13D1"/>
    <w:rsid w:val="006D1658"/>
    <w:rsid w:val="006D1A84"/>
    <w:rsid w:val="006D1EEB"/>
    <w:rsid w:val="006D298A"/>
    <w:rsid w:val="006D2A97"/>
    <w:rsid w:val="006D2E5A"/>
    <w:rsid w:val="006D3198"/>
    <w:rsid w:val="006D3316"/>
    <w:rsid w:val="006D33BF"/>
    <w:rsid w:val="006D3653"/>
    <w:rsid w:val="006D3C6E"/>
    <w:rsid w:val="006D4082"/>
    <w:rsid w:val="006D40C7"/>
    <w:rsid w:val="006D47DA"/>
    <w:rsid w:val="006D54E1"/>
    <w:rsid w:val="006D5549"/>
    <w:rsid w:val="006D5668"/>
    <w:rsid w:val="006D5ED3"/>
    <w:rsid w:val="006D5F02"/>
    <w:rsid w:val="006D6339"/>
    <w:rsid w:val="006D6D3A"/>
    <w:rsid w:val="006D6FED"/>
    <w:rsid w:val="006D7654"/>
    <w:rsid w:val="006D78B5"/>
    <w:rsid w:val="006D7AE0"/>
    <w:rsid w:val="006D7C9C"/>
    <w:rsid w:val="006E02B0"/>
    <w:rsid w:val="006E057B"/>
    <w:rsid w:val="006E0E15"/>
    <w:rsid w:val="006E10FE"/>
    <w:rsid w:val="006E1252"/>
    <w:rsid w:val="006E12AE"/>
    <w:rsid w:val="006E13F4"/>
    <w:rsid w:val="006E1637"/>
    <w:rsid w:val="006E17F0"/>
    <w:rsid w:val="006E1850"/>
    <w:rsid w:val="006E1BB9"/>
    <w:rsid w:val="006E2126"/>
    <w:rsid w:val="006E3540"/>
    <w:rsid w:val="006E3A6C"/>
    <w:rsid w:val="006E3EFB"/>
    <w:rsid w:val="006E4484"/>
    <w:rsid w:val="006E48C1"/>
    <w:rsid w:val="006E4928"/>
    <w:rsid w:val="006E5235"/>
    <w:rsid w:val="006E52E2"/>
    <w:rsid w:val="006E5364"/>
    <w:rsid w:val="006E553D"/>
    <w:rsid w:val="006E580B"/>
    <w:rsid w:val="006E5A10"/>
    <w:rsid w:val="006E5A7B"/>
    <w:rsid w:val="006E5C89"/>
    <w:rsid w:val="006E5EC4"/>
    <w:rsid w:val="006E719E"/>
    <w:rsid w:val="006E7495"/>
    <w:rsid w:val="006E79F3"/>
    <w:rsid w:val="006F0624"/>
    <w:rsid w:val="006F0B89"/>
    <w:rsid w:val="006F107D"/>
    <w:rsid w:val="006F193C"/>
    <w:rsid w:val="006F23AF"/>
    <w:rsid w:val="006F2936"/>
    <w:rsid w:val="006F297D"/>
    <w:rsid w:val="006F2B15"/>
    <w:rsid w:val="006F2F66"/>
    <w:rsid w:val="006F3457"/>
    <w:rsid w:val="006F37FE"/>
    <w:rsid w:val="006F3CBE"/>
    <w:rsid w:val="006F3FE7"/>
    <w:rsid w:val="006F4108"/>
    <w:rsid w:val="006F5DCA"/>
    <w:rsid w:val="006F6048"/>
    <w:rsid w:val="006F632E"/>
    <w:rsid w:val="006F65AC"/>
    <w:rsid w:val="006F7BC1"/>
    <w:rsid w:val="00700877"/>
    <w:rsid w:val="00700DB9"/>
    <w:rsid w:val="00700DD9"/>
    <w:rsid w:val="00701523"/>
    <w:rsid w:val="00701529"/>
    <w:rsid w:val="007020E5"/>
    <w:rsid w:val="0070246E"/>
    <w:rsid w:val="007026D3"/>
    <w:rsid w:val="007028FB"/>
    <w:rsid w:val="007030A8"/>
    <w:rsid w:val="00703321"/>
    <w:rsid w:val="007035B0"/>
    <w:rsid w:val="0070379F"/>
    <w:rsid w:val="00703D68"/>
    <w:rsid w:val="0070441A"/>
    <w:rsid w:val="007044ED"/>
    <w:rsid w:val="007049B5"/>
    <w:rsid w:val="00704CB0"/>
    <w:rsid w:val="0070542B"/>
    <w:rsid w:val="00705B87"/>
    <w:rsid w:val="00706DCC"/>
    <w:rsid w:val="00707834"/>
    <w:rsid w:val="00707FE9"/>
    <w:rsid w:val="007102C4"/>
    <w:rsid w:val="00710AE0"/>
    <w:rsid w:val="00711336"/>
    <w:rsid w:val="00712163"/>
    <w:rsid w:val="00712DE4"/>
    <w:rsid w:val="00713691"/>
    <w:rsid w:val="00713DF5"/>
    <w:rsid w:val="00713ECC"/>
    <w:rsid w:val="00714880"/>
    <w:rsid w:val="00714F03"/>
    <w:rsid w:val="00715098"/>
    <w:rsid w:val="007158B8"/>
    <w:rsid w:val="00715ADC"/>
    <w:rsid w:val="007160E1"/>
    <w:rsid w:val="007161B1"/>
    <w:rsid w:val="0071622E"/>
    <w:rsid w:val="007162F2"/>
    <w:rsid w:val="007168B5"/>
    <w:rsid w:val="00716FD2"/>
    <w:rsid w:val="00717127"/>
    <w:rsid w:val="0071714A"/>
    <w:rsid w:val="0071742B"/>
    <w:rsid w:val="00717465"/>
    <w:rsid w:val="007176BC"/>
    <w:rsid w:val="00720E1A"/>
    <w:rsid w:val="00721C82"/>
    <w:rsid w:val="007225A3"/>
    <w:rsid w:val="00722E63"/>
    <w:rsid w:val="007231C5"/>
    <w:rsid w:val="00723472"/>
    <w:rsid w:val="00723496"/>
    <w:rsid w:val="007235A5"/>
    <w:rsid w:val="007236F7"/>
    <w:rsid w:val="007243F5"/>
    <w:rsid w:val="00724542"/>
    <w:rsid w:val="00725967"/>
    <w:rsid w:val="007261FF"/>
    <w:rsid w:val="007264F0"/>
    <w:rsid w:val="00726BA4"/>
    <w:rsid w:val="00726CAD"/>
    <w:rsid w:val="00727826"/>
    <w:rsid w:val="00730324"/>
    <w:rsid w:val="007303F1"/>
    <w:rsid w:val="007309C7"/>
    <w:rsid w:val="00730D4F"/>
    <w:rsid w:val="00730FC2"/>
    <w:rsid w:val="00730FEF"/>
    <w:rsid w:val="007310DF"/>
    <w:rsid w:val="00731B28"/>
    <w:rsid w:val="00731C50"/>
    <w:rsid w:val="00731EC2"/>
    <w:rsid w:val="00731F2E"/>
    <w:rsid w:val="00731FD8"/>
    <w:rsid w:val="00732215"/>
    <w:rsid w:val="00732291"/>
    <w:rsid w:val="00732665"/>
    <w:rsid w:val="00732C50"/>
    <w:rsid w:val="00732FE3"/>
    <w:rsid w:val="0073318A"/>
    <w:rsid w:val="00733429"/>
    <w:rsid w:val="00734931"/>
    <w:rsid w:val="007350DA"/>
    <w:rsid w:val="0073543B"/>
    <w:rsid w:val="007359AC"/>
    <w:rsid w:val="007361AA"/>
    <w:rsid w:val="007363CF"/>
    <w:rsid w:val="007367E0"/>
    <w:rsid w:val="007369C6"/>
    <w:rsid w:val="00736EF7"/>
    <w:rsid w:val="00736F88"/>
    <w:rsid w:val="007374E3"/>
    <w:rsid w:val="007377F9"/>
    <w:rsid w:val="0073799B"/>
    <w:rsid w:val="00737CE1"/>
    <w:rsid w:val="007401A5"/>
    <w:rsid w:val="00740BBB"/>
    <w:rsid w:val="00740F34"/>
    <w:rsid w:val="0074108B"/>
    <w:rsid w:val="00741831"/>
    <w:rsid w:val="00741C12"/>
    <w:rsid w:val="00741E8B"/>
    <w:rsid w:val="0074249C"/>
    <w:rsid w:val="0074297A"/>
    <w:rsid w:val="0074340C"/>
    <w:rsid w:val="00743AD8"/>
    <w:rsid w:val="00743B14"/>
    <w:rsid w:val="00744416"/>
    <w:rsid w:val="00744689"/>
    <w:rsid w:val="00744841"/>
    <w:rsid w:val="00745204"/>
    <w:rsid w:val="0074660B"/>
    <w:rsid w:val="00746696"/>
    <w:rsid w:val="007468C0"/>
    <w:rsid w:val="0074696C"/>
    <w:rsid w:val="00746FF9"/>
    <w:rsid w:val="007476F7"/>
    <w:rsid w:val="00750C26"/>
    <w:rsid w:val="00750C41"/>
    <w:rsid w:val="007511BE"/>
    <w:rsid w:val="00751494"/>
    <w:rsid w:val="0075155F"/>
    <w:rsid w:val="007516F5"/>
    <w:rsid w:val="00751BB3"/>
    <w:rsid w:val="00751FF3"/>
    <w:rsid w:val="007524FB"/>
    <w:rsid w:val="00752C2A"/>
    <w:rsid w:val="00752E6F"/>
    <w:rsid w:val="0075328E"/>
    <w:rsid w:val="0075339A"/>
    <w:rsid w:val="0075393B"/>
    <w:rsid w:val="007539C6"/>
    <w:rsid w:val="00753BC8"/>
    <w:rsid w:val="00755080"/>
    <w:rsid w:val="007553A5"/>
    <w:rsid w:val="00755799"/>
    <w:rsid w:val="00755975"/>
    <w:rsid w:val="00755D5C"/>
    <w:rsid w:val="00755F7A"/>
    <w:rsid w:val="00756C49"/>
    <w:rsid w:val="00757132"/>
    <w:rsid w:val="007573EF"/>
    <w:rsid w:val="007574DF"/>
    <w:rsid w:val="00757770"/>
    <w:rsid w:val="00757DF5"/>
    <w:rsid w:val="00757E50"/>
    <w:rsid w:val="007600D9"/>
    <w:rsid w:val="00760441"/>
    <w:rsid w:val="00760516"/>
    <w:rsid w:val="007609F1"/>
    <w:rsid w:val="00760DE8"/>
    <w:rsid w:val="00761570"/>
    <w:rsid w:val="007615ED"/>
    <w:rsid w:val="007618CE"/>
    <w:rsid w:val="00761E34"/>
    <w:rsid w:val="00761EAD"/>
    <w:rsid w:val="00761F2F"/>
    <w:rsid w:val="00762385"/>
    <w:rsid w:val="0076280C"/>
    <w:rsid w:val="0076320B"/>
    <w:rsid w:val="007635B6"/>
    <w:rsid w:val="00763660"/>
    <w:rsid w:val="007639EE"/>
    <w:rsid w:val="007641EE"/>
    <w:rsid w:val="00764493"/>
    <w:rsid w:val="00764D5E"/>
    <w:rsid w:val="0076641D"/>
    <w:rsid w:val="00766D1A"/>
    <w:rsid w:val="00766F55"/>
    <w:rsid w:val="00766FC7"/>
    <w:rsid w:val="00767226"/>
    <w:rsid w:val="00767348"/>
    <w:rsid w:val="007676FA"/>
    <w:rsid w:val="007676FD"/>
    <w:rsid w:val="0076782B"/>
    <w:rsid w:val="00767A87"/>
    <w:rsid w:val="007702B7"/>
    <w:rsid w:val="0077063D"/>
    <w:rsid w:val="007708B9"/>
    <w:rsid w:val="00770BCD"/>
    <w:rsid w:val="00770C0C"/>
    <w:rsid w:val="00770FF3"/>
    <w:rsid w:val="00771026"/>
    <w:rsid w:val="00771506"/>
    <w:rsid w:val="0077185E"/>
    <w:rsid w:val="007723A4"/>
    <w:rsid w:val="007729EC"/>
    <w:rsid w:val="00772AE4"/>
    <w:rsid w:val="00772E35"/>
    <w:rsid w:val="00773F4D"/>
    <w:rsid w:val="00773FFF"/>
    <w:rsid w:val="00774024"/>
    <w:rsid w:val="00774611"/>
    <w:rsid w:val="00774B3E"/>
    <w:rsid w:val="00774E6D"/>
    <w:rsid w:val="007757D5"/>
    <w:rsid w:val="00775A5C"/>
    <w:rsid w:val="00775E6F"/>
    <w:rsid w:val="00775FFC"/>
    <w:rsid w:val="00776460"/>
    <w:rsid w:val="00777109"/>
    <w:rsid w:val="007774B1"/>
    <w:rsid w:val="00777EA6"/>
    <w:rsid w:val="00777F35"/>
    <w:rsid w:val="0078088E"/>
    <w:rsid w:val="00780EC0"/>
    <w:rsid w:val="00780FCE"/>
    <w:rsid w:val="007810E5"/>
    <w:rsid w:val="00781101"/>
    <w:rsid w:val="00781142"/>
    <w:rsid w:val="007816BB"/>
    <w:rsid w:val="00781BA3"/>
    <w:rsid w:val="00782160"/>
    <w:rsid w:val="00782782"/>
    <w:rsid w:val="00782C9E"/>
    <w:rsid w:val="007837E3"/>
    <w:rsid w:val="0078432A"/>
    <w:rsid w:val="00784893"/>
    <w:rsid w:val="007849C7"/>
    <w:rsid w:val="00784B69"/>
    <w:rsid w:val="00785687"/>
    <w:rsid w:val="00785E33"/>
    <w:rsid w:val="00786012"/>
    <w:rsid w:val="00786351"/>
    <w:rsid w:val="00786844"/>
    <w:rsid w:val="007870AD"/>
    <w:rsid w:val="007878C9"/>
    <w:rsid w:val="007879F1"/>
    <w:rsid w:val="00787B4D"/>
    <w:rsid w:val="00790299"/>
    <w:rsid w:val="0079063F"/>
    <w:rsid w:val="007906AE"/>
    <w:rsid w:val="00790A2E"/>
    <w:rsid w:val="00790AE6"/>
    <w:rsid w:val="00790B6D"/>
    <w:rsid w:val="00790F4E"/>
    <w:rsid w:val="00791307"/>
    <w:rsid w:val="00791646"/>
    <w:rsid w:val="007919AD"/>
    <w:rsid w:val="00791E12"/>
    <w:rsid w:val="00792466"/>
    <w:rsid w:val="00792546"/>
    <w:rsid w:val="007937FB"/>
    <w:rsid w:val="00793A20"/>
    <w:rsid w:val="00793D55"/>
    <w:rsid w:val="0079418A"/>
    <w:rsid w:val="0079573C"/>
    <w:rsid w:val="0079610A"/>
    <w:rsid w:val="00796844"/>
    <w:rsid w:val="00796B4E"/>
    <w:rsid w:val="00796C33"/>
    <w:rsid w:val="007970A4"/>
    <w:rsid w:val="007976D2"/>
    <w:rsid w:val="00797CE4"/>
    <w:rsid w:val="00797F1F"/>
    <w:rsid w:val="00797FA2"/>
    <w:rsid w:val="007A23B8"/>
    <w:rsid w:val="007A2A7F"/>
    <w:rsid w:val="007A3688"/>
    <w:rsid w:val="007A3738"/>
    <w:rsid w:val="007A38CC"/>
    <w:rsid w:val="007A3D06"/>
    <w:rsid w:val="007A3D08"/>
    <w:rsid w:val="007A424B"/>
    <w:rsid w:val="007A4BE6"/>
    <w:rsid w:val="007A54EC"/>
    <w:rsid w:val="007A58EF"/>
    <w:rsid w:val="007A5C5F"/>
    <w:rsid w:val="007A6436"/>
    <w:rsid w:val="007A64C2"/>
    <w:rsid w:val="007A65AB"/>
    <w:rsid w:val="007A6956"/>
    <w:rsid w:val="007A72FF"/>
    <w:rsid w:val="007A7351"/>
    <w:rsid w:val="007A7846"/>
    <w:rsid w:val="007A7C30"/>
    <w:rsid w:val="007A7D1B"/>
    <w:rsid w:val="007A7E3E"/>
    <w:rsid w:val="007B007B"/>
    <w:rsid w:val="007B08C1"/>
    <w:rsid w:val="007B0FC1"/>
    <w:rsid w:val="007B1B6A"/>
    <w:rsid w:val="007B1F22"/>
    <w:rsid w:val="007B20E6"/>
    <w:rsid w:val="007B26F9"/>
    <w:rsid w:val="007B2962"/>
    <w:rsid w:val="007B2A24"/>
    <w:rsid w:val="007B3066"/>
    <w:rsid w:val="007B3506"/>
    <w:rsid w:val="007B36B2"/>
    <w:rsid w:val="007B376D"/>
    <w:rsid w:val="007B3797"/>
    <w:rsid w:val="007B3A45"/>
    <w:rsid w:val="007B427C"/>
    <w:rsid w:val="007B4483"/>
    <w:rsid w:val="007B4525"/>
    <w:rsid w:val="007B51F4"/>
    <w:rsid w:val="007B5EF3"/>
    <w:rsid w:val="007B5F7F"/>
    <w:rsid w:val="007B5FAB"/>
    <w:rsid w:val="007B6C63"/>
    <w:rsid w:val="007B7146"/>
    <w:rsid w:val="007B7645"/>
    <w:rsid w:val="007B764A"/>
    <w:rsid w:val="007B78FC"/>
    <w:rsid w:val="007C00F2"/>
    <w:rsid w:val="007C02C4"/>
    <w:rsid w:val="007C05F8"/>
    <w:rsid w:val="007C0D24"/>
    <w:rsid w:val="007C1469"/>
    <w:rsid w:val="007C19A8"/>
    <w:rsid w:val="007C1D27"/>
    <w:rsid w:val="007C2529"/>
    <w:rsid w:val="007C267E"/>
    <w:rsid w:val="007C2C91"/>
    <w:rsid w:val="007C3CB5"/>
    <w:rsid w:val="007C40DC"/>
    <w:rsid w:val="007C4C17"/>
    <w:rsid w:val="007C51CC"/>
    <w:rsid w:val="007C51F2"/>
    <w:rsid w:val="007C5BEA"/>
    <w:rsid w:val="007C6AFF"/>
    <w:rsid w:val="007C6B5C"/>
    <w:rsid w:val="007C6FC3"/>
    <w:rsid w:val="007C704C"/>
    <w:rsid w:val="007C76E5"/>
    <w:rsid w:val="007C7CE7"/>
    <w:rsid w:val="007D0600"/>
    <w:rsid w:val="007D0FDB"/>
    <w:rsid w:val="007D12DC"/>
    <w:rsid w:val="007D1522"/>
    <w:rsid w:val="007D1E8C"/>
    <w:rsid w:val="007D2377"/>
    <w:rsid w:val="007D2787"/>
    <w:rsid w:val="007D2C9A"/>
    <w:rsid w:val="007D3215"/>
    <w:rsid w:val="007D38BF"/>
    <w:rsid w:val="007D3AFC"/>
    <w:rsid w:val="007D3BD3"/>
    <w:rsid w:val="007D40B8"/>
    <w:rsid w:val="007D453C"/>
    <w:rsid w:val="007D4FA8"/>
    <w:rsid w:val="007D5BB5"/>
    <w:rsid w:val="007D623D"/>
    <w:rsid w:val="007D65F4"/>
    <w:rsid w:val="007D6981"/>
    <w:rsid w:val="007D6ACC"/>
    <w:rsid w:val="007D6F09"/>
    <w:rsid w:val="007D6F4F"/>
    <w:rsid w:val="007D74B4"/>
    <w:rsid w:val="007D7CA6"/>
    <w:rsid w:val="007E07D2"/>
    <w:rsid w:val="007E0C1F"/>
    <w:rsid w:val="007E0DB2"/>
    <w:rsid w:val="007E0E7F"/>
    <w:rsid w:val="007E0E89"/>
    <w:rsid w:val="007E1CE9"/>
    <w:rsid w:val="007E2087"/>
    <w:rsid w:val="007E29DD"/>
    <w:rsid w:val="007E3894"/>
    <w:rsid w:val="007E3CD5"/>
    <w:rsid w:val="007E4032"/>
    <w:rsid w:val="007E4085"/>
    <w:rsid w:val="007E431C"/>
    <w:rsid w:val="007E4B33"/>
    <w:rsid w:val="007E53EF"/>
    <w:rsid w:val="007E5880"/>
    <w:rsid w:val="007E5907"/>
    <w:rsid w:val="007E5A02"/>
    <w:rsid w:val="007E5D66"/>
    <w:rsid w:val="007E667A"/>
    <w:rsid w:val="007E7089"/>
    <w:rsid w:val="007E7643"/>
    <w:rsid w:val="007F00FA"/>
    <w:rsid w:val="007F016C"/>
    <w:rsid w:val="007F09A6"/>
    <w:rsid w:val="007F1120"/>
    <w:rsid w:val="007F1A4D"/>
    <w:rsid w:val="007F1FFD"/>
    <w:rsid w:val="007F2121"/>
    <w:rsid w:val="007F22FB"/>
    <w:rsid w:val="007F257F"/>
    <w:rsid w:val="007F283E"/>
    <w:rsid w:val="007F2B00"/>
    <w:rsid w:val="007F2DD0"/>
    <w:rsid w:val="007F2F59"/>
    <w:rsid w:val="007F3210"/>
    <w:rsid w:val="007F40EA"/>
    <w:rsid w:val="007F460A"/>
    <w:rsid w:val="007F4AE0"/>
    <w:rsid w:val="007F5151"/>
    <w:rsid w:val="007F5A19"/>
    <w:rsid w:val="007F5EB7"/>
    <w:rsid w:val="007F6071"/>
    <w:rsid w:val="007F6364"/>
    <w:rsid w:val="007F6832"/>
    <w:rsid w:val="007F6BBA"/>
    <w:rsid w:val="007F6FDD"/>
    <w:rsid w:val="007F7443"/>
    <w:rsid w:val="007F79AA"/>
    <w:rsid w:val="007F7A53"/>
    <w:rsid w:val="007F7DCF"/>
    <w:rsid w:val="0080003E"/>
    <w:rsid w:val="0080060E"/>
    <w:rsid w:val="008008C4"/>
    <w:rsid w:val="00800A19"/>
    <w:rsid w:val="00800CBC"/>
    <w:rsid w:val="00800D2F"/>
    <w:rsid w:val="0080150A"/>
    <w:rsid w:val="00802144"/>
    <w:rsid w:val="008026CD"/>
    <w:rsid w:val="00802D8F"/>
    <w:rsid w:val="00803277"/>
    <w:rsid w:val="008038BC"/>
    <w:rsid w:val="00803BB5"/>
    <w:rsid w:val="00804310"/>
    <w:rsid w:val="00804B4D"/>
    <w:rsid w:val="00804B78"/>
    <w:rsid w:val="00804D62"/>
    <w:rsid w:val="00805012"/>
    <w:rsid w:val="0080588D"/>
    <w:rsid w:val="00807033"/>
    <w:rsid w:val="008072B6"/>
    <w:rsid w:val="0080732C"/>
    <w:rsid w:val="00807A32"/>
    <w:rsid w:val="00807AA8"/>
    <w:rsid w:val="00807BF5"/>
    <w:rsid w:val="00810025"/>
    <w:rsid w:val="00810087"/>
    <w:rsid w:val="00810372"/>
    <w:rsid w:val="00810C9C"/>
    <w:rsid w:val="00810D8B"/>
    <w:rsid w:val="008114FE"/>
    <w:rsid w:val="008126FB"/>
    <w:rsid w:val="00812716"/>
    <w:rsid w:val="00812E55"/>
    <w:rsid w:val="00812E81"/>
    <w:rsid w:val="00813727"/>
    <w:rsid w:val="00813AF3"/>
    <w:rsid w:val="00814561"/>
    <w:rsid w:val="0081499C"/>
    <w:rsid w:val="00814A70"/>
    <w:rsid w:val="00814BCE"/>
    <w:rsid w:val="00814C9A"/>
    <w:rsid w:val="00814F01"/>
    <w:rsid w:val="008151BE"/>
    <w:rsid w:val="00815404"/>
    <w:rsid w:val="00815BA7"/>
    <w:rsid w:val="0081638F"/>
    <w:rsid w:val="00816C38"/>
    <w:rsid w:val="00816E7B"/>
    <w:rsid w:val="0081783C"/>
    <w:rsid w:val="008204F7"/>
    <w:rsid w:val="008209D3"/>
    <w:rsid w:val="00820FF1"/>
    <w:rsid w:val="00821104"/>
    <w:rsid w:val="0082144C"/>
    <w:rsid w:val="00821D86"/>
    <w:rsid w:val="00821F99"/>
    <w:rsid w:val="008220B9"/>
    <w:rsid w:val="008224A9"/>
    <w:rsid w:val="00822AF0"/>
    <w:rsid w:val="0082325C"/>
    <w:rsid w:val="00823ABC"/>
    <w:rsid w:val="00823AD4"/>
    <w:rsid w:val="00824073"/>
    <w:rsid w:val="008243E9"/>
    <w:rsid w:val="00824D75"/>
    <w:rsid w:val="00825347"/>
    <w:rsid w:val="00825D54"/>
    <w:rsid w:val="00825F8D"/>
    <w:rsid w:val="00825FDF"/>
    <w:rsid w:val="0082601C"/>
    <w:rsid w:val="00826077"/>
    <w:rsid w:val="008260EA"/>
    <w:rsid w:val="008261CA"/>
    <w:rsid w:val="0082628A"/>
    <w:rsid w:val="00826499"/>
    <w:rsid w:val="00826A5A"/>
    <w:rsid w:val="00827003"/>
    <w:rsid w:val="008273D4"/>
    <w:rsid w:val="00830078"/>
    <w:rsid w:val="00830082"/>
    <w:rsid w:val="008307A6"/>
    <w:rsid w:val="00830E0D"/>
    <w:rsid w:val="00830E85"/>
    <w:rsid w:val="008319D2"/>
    <w:rsid w:val="00831AEB"/>
    <w:rsid w:val="008320DF"/>
    <w:rsid w:val="00832134"/>
    <w:rsid w:val="00832E3B"/>
    <w:rsid w:val="00833FAC"/>
    <w:rsid w:val="0083405D"/>
    <w:rsid w:val="008347E7"/>
    <w:rsid w:val="0083588D"/>
    <w:rsid w:val="0083597F"/>
    <w:rsid w:val="008371AA"/>
    <w:rsid w:val="0083731D"/>
    <w:rsid w:val="00837BFF"/>
    <w:rsid w:val="00840CEE"/>
    <w:rsid w:val="00840CFB"/>
    <w:rsid w:val="008414C4"/>
    <w:rsid w:val="008415B4"/>
    <w:rsid w:val="00841682"/>
    <w:rsid w:val="00841716"/>
    <w:rsid w:val="008417B7"/>
    <w:rsid w:val="00841808"/>
    <w:rsid w:val="008418F8"/>
    <w:rsid w:val="00841C4B"/>
    <w:rsid w:val="00842E30"/>
    <w:rsid w:val="00842ED3"/>
    <w:rsid w:val="00843093"/>
    <w:rsid w:val="00843383"/>
    <w:rsid w:val="008439F5"/>
    <w:rsid w:val="0084421A"/>
    <w:rsid w:val="008442E8"/>
    <w:rsid w:val="008452F7"/>
    <w:rsid w:val="008454D6"/>
    <w:rsid w:val="0084562F"/>
    <w:rsid w:val="00845767"/>
    <w:rsid w:val="00845F7B"/>
    <w:rsid w:val="00845FFB"/>
    <w:rsid w:val="00846193"/>
    <w:rsid w:val="0084620C"/>
    <w:rsid w:val="008464B9"/>
    <w:rsid w:val="008468FD"/>
    <w:rsid w:val="00846EE9"/>
    <w:rsid w:val="00846F4C"/>
    <w:rsid w:val="008470CE"/>
    <w:rsid w:val="00847124"/>
    <w:rsid w:val="00847FEC"/>
    <w:rsid w:val="0085085B"/>
    <w:rsid w:val="008508A2"/>
    <w:rsid w:val="00850C6B"/>
    <w:rsid w:val="0085108E"/>
    <w:rsid w:val="00851637"/>
    <w:rsid w:val="00851772"/>
    <w:rsid w:val="00851D99"/>
    <w:rsid w:val="00851E83"/>
    <w:rsid w:val="00851EFA"/>
    <w:rsid w:val="00852069"/>
    <w:rsid w:val="0085289E"/>
    <w:rsid w:val="00852AAF"/>
    <w:rsid w:val="00852B4C"/>
    <w:rsid w:val="00852C80"/>
    <w:rsid w:val="00854AAD"/>
    <w:rsid w:val="00854FF7"/>
    <w:rsid w:val="00855026"/>
    <w:rsid w:val="008551E4"/>
    <w:rsid w:val="00855536"/>
    <w:rsid w:val="00855927"/>
    <w:rsid w:val="00855B73"/>
    <w:rsid w:val="00855B84"/>
    <w:rsid w:val="00856799"/>
    <w:rsid w:val="0085682D"/>
    <w:rsid w:val="008568B7"/>
    <w:rsid w:val="00856D40"/>
    <w:rsid w:val="0085770A"/>
    <w:rsid w:val="00857A50"/>
    <w:rsid w:val="00857C40"/>
    <w:rsid w:val="00857DD3"/>
    <w:rsid w:val="00860608"/>
    <w:rsid w:val="00860B92"/>
    <w:rsid w:val="00860C22"/>
    <w:rsid w:val="0086160C"/>
    <w:rsid w:val="00861610"/>
    <w:rsid w:val="00861992"/>
    <w:rsid w:val="00861C95"/>
    <w:rsid w:val="00861E2E"/>
    <w:rsid w:val="008628B8"/>
    <w:rsid w:val="0086298D"/>
    <w:rsid w:val="00862F22"/>
    <w:rsid w:val="00863086"/>
    <w:rsid w:val="00863A65"/>
    <w:rsid w:val="00863C16"/>
    <w:rsid w:val="00864629"/>
    <w:rsid w:val="00865441"/>
    <w:rsid w:val="00865F64"/>
    <w:rsid w:val="00866521"/>
    <w:rsid w:val="00866921"/>
    <w:rsid w:val="0086749F"/>
    <w:rsid w:val="00867D81"/>
    <w:rsid w:val="00870B79"/>
    <w:rsid w:val="00871501"/>
    <w:rsid w:val="00871711"/>
    <w:rsid w:val="008725E9"/>
    <w:rsid w:val="0087272C"/>
    <w:rsid w:val="00872970"/>
    <w:rsid w:val="00872AC6"/>
    <w:rsid w:val="00872C9A"/>
    <w:rsid w:val="00872CE3"/>
    <w:rsid w:val="00872DA5"/>
    <w:rsid w:val="00873DED"/>
    <w:rsid w:val="00874214"/>
    <w:rsid w:val="008743B8"/>
    <w:rsid w:val="008748B9"/>
    <w:rsid w:val="00874ADA"/>
    <w:rsid w:val="00874C24"/>
    <w:rsid w:val="00874FB6"/>
    <w:rsid w:val="00875981"/>
    <w:rsid w:val="00875A0B"/>
    <w:rsid w:val="00875E18"/>
    <w:rsid w:val="0087600E"/>
    <w:rsid w:val="00876266"/>
    <w:rsid w:val="008765FF"/>
    <w:rsid w:val="00876E61"/>
    <w:rsid w:val="00877880"/>
    <w:rsid w:val="008778FD"/>
    <w:rsid w:val="00880653"/>
    <w:rsid w:val="00880E6A"/>
    <w:rsid w:val="00881483"/>
    <w:rsid w:val="00881C5C"/>
    <w:rsid w:val="008825E8"/>
    <w:rsid w:val="0088295E"/>
    <w:rsid w:val="0088368D"/>
    <w:rsid w:val="00883C84"/>
    <w:rsid w:val="00884106"/>
    <w:rsid w:val="00884503"/>
    <w:rsid w:val="0088486F"/>
    <w:rsid w:val="00885018"/>
    <w:rsid w:val="0088609B"/>
    <w:rsid w:val="0088636D"/>
    <w:rsid w:val="0088678D"/>
    <w:rsid w:val="00887097"/>
    <w:rsid w:val="0088732F"/>
    <w:rsid w:val="008876A3"/>
    <w:rsid w:val="00887B3A"/>
    <w:rsid w:val="00887EDA"/>
    <w:rsid w:val="00890450"/>
    <w:rsid w:val="00890491"/>
    <w:rsid w:val="00890811"/>
    <w:rsid w:val="008909C4"/>
    <w:rsid w:val="00890D50"/>
    <w:rsid w:val="0089143D"/>
    <w:rsid w:val="0089151D"/>
    <w:rsid w:val="00891853"/>
    <w:rsid w:val="00891BE6"/>
    <w:rsid w:val="00891D67"/>
    <w:rsid w:val="00891F6A"/>
    <w:rsid w:val="008923F0"/>
    <w:rsid w:val="00892582"/>
    <w:rsid w:val="00892770"/>
    <w:rsid w:val="00892931"/>
    <w:rsid w:val="008929D2"/>
    <w:rsid w:val="008937C7"/>
    <w:rsid w:val="00893BF0"/>
    <w:rsid w:val="008941D4"/>
    <w:rsid w:val="008942DE"/>
    <w:rsid w:val="008943C9"/>
    <w:rsid w:val="00894661"/>
    <w:rsid w:val="0089466B"/>
    <w:rsid w:val="00894A0E"/>
    <w:rsid w:val="008951D1"/>
    <w:rsid w:val="00895B0B"/>
    <w:rsid w:val="00895CF4"/>
    <w:rsid w:val="00895EE2"/>
    <w:rsid w:val="0089677A"/>
    <w:rsid w:val="0089754F"/>
    <w:rsid w:val="008A04CD"/>
    <w:rsid w:val="008A0905"/>
    <w:rsid w:val="008A0AEE"/>
    <w:rsid w:val="008A10BE"/>
    <w:rsid w:val="008A1673"/>
    <w:rsid w:val="008A16EF"/>
    <w:rsid w:val="008A1E65"/>
    <w:rsid w:val="008A1FD7"/>
    <w:rsid w:val="008A250D"/>
    <w:rsid w:val="008A2771"/>
    <w:rsid w:val="008A2DAD"/>
    <w:rsid w:val="008A353D"/>
    <w:rsid w:val="008A37CA"/>
    <w:rsid w:val="008A3BDE"/>
    <w:rsid w:val="008A4B19"/>
    <w:rsid w:val="008A4C35"/>
    <w:rsid w:val="008A50C8"/>
    <w:rsid w:val="008A51DB"/>
    <w:rsid w:val="008A52F5"/>
    <w:rsid w:val="008A551D"/>
    <w:rsid w:val="008A5912"/>
    <w:rsid w:val="008A5ADD"/>
    <w:rsid w:val="008A6969"/>
    <w:rsid w:val="008A69BF"/>
    <w:rsid w:val="008A6BB1"/>
    <w:rsid w:val="008A6C4D"/>
    <w:rsid w:val="008A70F6"/>
    <w:rsid w:val="008A743E"/>
    <w:rsid w:val="008A746E"/>
    <w:rsid w:val="008A7670"/>
    <w:rsid w:val="008A79E9"/>
    <w:rsid w:val="008A7F20"/>
    <w:rsid w:val="008B013D"/>
    <w:rsid w:val="008B046C"/>
    <w:rsid w:val="008B0BD8"/>
    <w:rsid w:val="008B0D10"/>
    <w:rsid w:val="008B0F2B"/>
    <w:rsid w:val="008B1642"/>
    <w:rsid w:val="008B16CD"/>
    <w:rsid w:val="008B1DD9"/>
    <w:rsid w:val="008B20CF"/>
    <w:rsid w:val="008B211E"/>
    <w:rsid w:val="008B220E"/>
    <w:rsid w:val="008B2504"/>
    <w:rsid w:val="008B2533"/>
    <w:rsid w:val="008B284D"/>
    <w:rsid w:val="008B2C5F"/>
    <w:rsid w:val="008B3120"/>
    <w:rsid w:val="008B3727"/>
    <w:rsid w:val="008B3D3E"/>
    <w:rsid w:val="008B4815"/>
    <w:rsid w:val="008B4FD3"/>
    <w:rsid w:val="008B543B"/>
    <w:rsid w:val="008B56B8"/>
    <w:rsid w:val="008B57A0"/>
    <w:rsid w:val="008B5840"/>
    <w:rsid w:val="008B6A99"/>
    <w:rsid w:val="008B6D65"/>
    <w:rsid w:val="008B72AB"/>
    <w:rsid w:val="008B7370"/>
    <w:rsid w:val="008B77B1"/>
    <w:rsid w:val="008C02FD"/>
    <w:rsid w:val="008C06A1"/>
    <w:rsid w:val="008C095A"/>
    <w:rsid w:val="008C0FF2"/>
    <w:rsid w:val="008C17C6"/>
    <w:rsid w:val="008C1801"/>
    <w:rsid w:val="008C1AA0"/>
    <w:rsid w:val="008C29A9"/>
    <w:rsid w:val="008C2DA4"/>
    <w:rsid w:val="008C3509"/>
    <w:rsid w:val="008C483D"/>
    <w:rsid w:val="008C4C73"/>
    <w:rsid w:val="008C4EDA"/>
    <w:rsid w:val="008C5238"/>
    <w:rsid w:val="008C52BE"/>
    <w:rsid w:val="008C5979"/>
    <w:rsid w:val="008C5BF8"/>
    <w:rsid w:val="008C60FA"/>
    <w:rsid w:val="008C6397"/>
    <w:rsid w:val="008C6459"/>
    <w:rsid w:val="008C65DD"/>
    <w:rsid w:val="008C6E2E"/>
    <w:rsid w:val="008C6EEF"/>
    <w:rsid w:val="008C71F4"/>
    <w:rsid w:val="008C7A5E"/>
    <w:rsid w:val="008D00EB"/>
    <w:rsid w:val="008D01B5"/>
    <w:rsid w:val="008D0380"/>
    <w:rsid w:val="008D0D2A"/>
    <w:rsid w:val="008D1094"/>
    <w:rsid w:val="008D14CD"/>
    <w:rsid w:val="008D1D55"/>
    <w:rsid w:val="008D1E75"/>
    <w:rsid w:val="008D1F94"/>
    <w:rsid w:val="008D2148"/>
    <w:rsid w:val="008D2326"/>
    <w:rsid w:val="008D2475"/>
    <w:rsid w:val="008D2753"/>
    <w:rsid w:val="008D280A"/>
    <w:rsid w:val="008D301B"/>
    <w:rsid w:val="008D37C7"/>
    <w:rsid w:val="008D38E7"/>
    <w:rsid w:val="008D3F34"/>
    <w:rsid w:val="008D4398"/>
    <w:rsid w:val="008D44FD"/>
    <w:rsid w:val="008D470C"/>
    <w:rsid w:val="008D491E"/>
    <w:rsid w:val="008D4FD4"/>
    <w:rsid w:val="008D54DD"/>
    <w:rsid w:val="008D5835"/>
    <w:rsid w:val="008D595F"/>
    <w:rsid w:val="008D5B85"/>
    <w:rsid w:val="008D6293"/>
    <w:rsid w:val="008D6B64"/>
    <w:rsid w:val="008D6E62"/>
    <w:rsid w:val="008D709D"/>
    <w:rsid w:val="008D7149"/>
    <w:rsid w:val="008D7311"/>
    <w:rsid w:val="008D7C90"/>
    <w:rsid w:val="008E003A"/>
    <w:rsid w:val="008E0861"/>
    <w:rsid w:val="008E1619"/>
    <w:rsid w:val="008E1995"/>
    <w:rsid w:val="008E1E58"/>
    <w:rsid w:val="008E1E9B"/>
    <w:rsid w:val="008E2F0A"/>
    <w:rsid w:val="008E2F71"/>
    <w:rsid w:val="008E30D5"/>
    <w:rsid w:val="008E30EC"/>
    <w:rsid w:val="008E3B14"/>
    <w:rsid w:val="008E408E"/>
    <w:rsid w:val="008E4A4E"/>
    <w:rsid w:val="008E62F7"/>
    <w:rsid w:val="008E6458"/>
    <w:rsid w:val="008E6B16"/>
    <w:rsid w:val="008E72AD"/>
    <w:rsid w:val="008E777E"/>
    <w:rsid w:val="008E7A0D"/>
    <w:rsid w:val="008E7B02"/>
    <w:rsid w:val="008E7C1B"/>
    <w:rsid w:val="008F013A"/>
    <w:rsid w:val="008F05AB"/>
    <w:rsid w:val="008F068B"/>
    <w:rsid w:val="008F0B9B"/>
    <w:rsid w:val="008F1013"/>
    <w:rsid w:val="008F1286"/>
    <w:rsid w:val="008F1849"/>
    <w:rsid w:val="008F2539"/>
    <w:rsid w:val="008F2D3F"/>
    <w:rsid w:val="008F3E26"/>
    <w:rsid w:val="008F4507"/>
    <w:rsid w:val="008F4BE9"/>
    <w:rsid w:val="008F4D40"/>
    <w:rsid w:val="008F5091"/>
    <w:rsid w:val="008F512A"/>
    <w:rsid w:val="008F54A9"/>
    <w:rsid w:val="008F5610"/>
    <w:rsid w:val="008F5778"/>
    <w:rsid w:val="008F58F4"/>
    <w:rsid w:val="008F5A69"/>
    <w:rsid w:val="008F5C9A"/>
    <w:rsid w:val="008F6162"/>
    <w:rsid w:val="008F69EC"/>
    <w:rsid w:val="008F7021"/>
    <w:rsid w:val="008F7332"/>
    <w:rsid w:val="008F7A76"/>
    <w:rsid w:val="008F7E04"/>
    <w:rsid w:val="009001F2"/>
    <w:rsid w:val="0090031F"/>
    <w:rsid w:val="00900B4B"/>
    <w:rsid w:val="009025D5"/>
    <w:rsid w:val="00902BDD"/>
    <w:rsid w:val="00902E76"/>
    <w:rsid w:val="0090306F"/>
    <w:rsid w:val="00903697"/>
    <w:rsid w:val="00903B47"/>
    <w:rsid w:val="00904155"/>
    <w:rsid w:val="00904214"/>
    <w:rsid w:val="009042BB"/>
    <w:rsid w:val="0090485D"/>
    <w:rsid w:val="00904AD2"/>
    <w:rsid w:val="00904EFE"/>
    <w:rsid w:val="009058AC"/>
    <w:rsid w:val="00906298"/>
    <w:rsid w:val="00906737"/>
    <w:rsid w:val="00906C19"/>
    <w:rsid w:val="00907396"/>
    <w:rsid w:val="009075D3"/>
    <w:rsid w:val="00907696"/>
    <w:rsid w:val="0090790C"/>
    <w:rsid w:val="00907ECE"/>
    <w:rsid w:val="0091054A"/>
    <w:rsid w:val="0091065B"/>
    <w:rsid w:val="00910694"/>
    <w:rsid w:val="009108B8"/>
    <w:rsid w:val="00910F89"/>
    <w:rsid w:val="00911965"/>
    <w:rsid w:val="00912434"/>
    <w:rsid w:val="0091298F"/>
    <w:rsid w:val="00912B20"/>
    <w:rsid w:val="009136A8"/>
    <w:rsid w:val="00913A03"/>
    <w:rsid w:val="009147F2"/>
    <w:rsid w:val="00914F7F"/>
    <w:rsid w:val="00915199"/>
    <w:rsid w:val="0091673A"/>
    <w:rsid w:val="00916757"/>
    <w:rsid w:val="009168F0"/>
    <w:rsid w:val="00916A26"/>
    <w:rsid w:val="00916DC8"/>
    <w:rsid w:val="0091761A"/>
    <w:rsid w:val="00917B12"/>
    <w:rsid w:val="0092002A"/>
    <w:rsid w:val="00920A20"/>
    <w:rsid w:val="00921218"/>
    <w:rsid w:val="0092133D"/>
    <w:rsid w:val="009213A5"/>
    <w:rsid w:val="00921617"/>
    <w:rsid w:val="00921681"/>
    <w:rsid w:val="009217DD"/>
    <w:rsid w:val="00921C45"/>
    <w:rsid w:val="00921DDD"/>
    <w:rsid w:val="0092212C"/>
    <w:rsid w:val="00922862"/>
    <w:rsid w:val="00922EA1"/>
    <w:rsid w:val="009232AD"/>
    <w:rsid w:val="009233F0"/>
    <w:rsid w:val="0092349F"/>
    <w:rsid w:val="00923A6B"/>
    <w:rsid w:val="00923E46"/>
    <w:rsid w:val="00924210"/>
    <w:rsid w:val="00924A14"/>
    <w:rsid w:val="00924B6D"/>
    <w:rsid w:val="00925776"/>
    <w:rsid w:val="00926489"/>
    <w:rsid w:val="00926899"/>
    <w:rsid w:val="00926992"/>
    <w:rsid w:val="00926D5E"/>
    <w:rsid w:val="0092766A"/>
    <w:rsid w:val="0092780E"/>
    <w:rsid w:val="00927A0F"/>
    <w:rsid w:val="00927BA0"/>
    <w:rsid w:val="00927C25"/>
    <w:rsid w:val="00927D95"/>
    <w:rsid w:val="0093017F"/>
    <w:rsid w:val="0093024F"/>
    <w:rsid w:val="0093123E"/>
    <w:rsid w:val="00931B19"/>
    <w:rsid w:val="00932299"/>
    <w:rsid w:val="00932A37"/>
    <w:rsid w:val="00932C1A"/>
    <w:rsid w:val="00932CD6"/>
    <w:rsid w:val="0093306F"/>
    <w:rsid w:val="0093325F"/>
    <w:rsid w:val="009333F4"/>
    <w:rsid w:val="00933641"/>
    <w:rsid w:val="009336D8"/>
    <w:rsid w:val="00933F3B"/>
    <w:rsid w:val="0093496A"/>
    <w:rsid w:val="009356AA"/>
    <w:rsid w:val="00935840"/>
    <w:rsid w:val="00935AAE"/>
    <w:rsid w:val="00935E63"/>
    <w:rsid w:val="00936C87"/>
    <w:rsid w:val="00936FC3"/>
    <w:rsid w:val="00937071"/>
    <w:rsid w:val="009373B5"/>
    <w:rsid w:val="0093774B"/>
    <w:rsid w:val="00937C9F"/>
    <w:rsid w:val="0094056E"/>
    <w:rsid w:val="00941326"/>
    <w:rsid w:val="00941C51"/>
    <w:rsid w:val="00941D0E"/>
    <w:rsid w:val="0094212C"/>
    <w:rsid w:val="00942584"/>
    <w:rsid w:val="009429EE"/>
    <w:rsid w:val="00942ECE"/>
    <w:rsid w:val="00943AD5"/>
    <w:rsid w:val="00943DF6"/>
    <w:rsid w:val="00943EA9"/>
    <w:rsid w:val="00943ED2"/>
    <w:rsid w:val="009443E1"/>
    <w:rsid w:val="0094507D"/>
    <w:rsid w:val="009452B2"/>
    <w:rsid w:val="00945A37"/>
    <w:rsid w:val="00946317"/>
    <w:rsid w:val="00946664"/>
    <w:rsid w:val="009479AE"/>
    <w:rsid w:val="00947B32"/>
    <w:rsid w:val="00947E31"/>
    <w:rsid w:val="00947F0B"/>
    <w:rsid w:val="00947FCA"/>
    <w:rsid w:val="009507B4"/>
    <w:rsid w:val="0095086F"/>
    <w:rsid w:val="009509FF"/>
    <w:rsid w:val="00950FE0"/>
    <w:rsid w:val="00951C8C"/>
    <w:rsid w:val="00951D31"/>
    <w:rsid w:val="00952A45"/>
    <w:rsid w:val="00952E47"/>
    <w:rsid w:val="00952EE7"/>
    <w:rsid w:val="00952F93"/>
    <w:rsid w:val="00953849"/>
    <w:rsid w:val="00953905"/>
    <w:rsid w:val="00953E17"/>
    <w:rsid w:val="0095458C"/>
    <w:rsid w:val="00955293"/>
    <w:rsid w:val="00955890"/>
    <w:rsid w:val="00955986"/>
    <w:rsid w:val="00955A78"/>
    <w:rsid w:val="00955A9F"/>
    <w:rsid w:val="00956443"/>
    <w:rsid w:val="00956500"/>
    <w:rsid w:val="0095651C"/>
    <w:rsid w:val="00956DBF"/>
    <w:rsid w:val="00956EFB"/>
    <w:rsid w:val="009572F8"/>
    <w:rsid w:val="0095742C"/>
    <w:rsid w:val="00957568"/>
    <w:rsid w:val="009577C3"/>
    <w:rsid w:val="00957AEC"/>
    <w:rsid w:val="00957C60"/>
    <w:rsid w:val="00961275"/>
    <w:rsid w:val="00961854"/>
    <w:rsid w:val="00961A6D"/>
    <w:rsid w:val="00961D38"/>
    <w:rsid w:val="00963491"/>
    <w:rsid w:val="00963C76"/>
    <w:rsid w:val="00964935"/>
    <w:rsid w:val="00964A51"/>
    <w:rsid w:val="00964EF4"/>
    <w:rsid w:val="0096539B"/>
    <w:rsid w:val="009654EC"/>
    <w:rsid w:val="009663E1"/>
    <w:rsid w:val="009667FC"/>
    <w:rsid w:val="00967114"/>
    <w:rsid w:val="009706A9"/>
    <w:rsid w:val="0097097C"/>
    <w:rsid w:val="00970FB1"/>
    <w:rsid w:val="0097128B"/>
    <w:rsid w:val="00971315"/>
    <w:rsid w:val="009716CB"/>
    <w:rsid w:val="0097212D"/>
    <w:rsid w:val="00972721"/>
    <w:rsid w:val="009727D7"/>
    <w:rsid w:val="009732BC"/>
    <w:rsid w:val="0097339D"/>
    <w:rsid w:val="009736EC"/>
    <w:rsid w:val="00973908"/>
    <w:rsid w:val="00973ADF"/>
    <w:rsid w:val="00973DCB"/>
    <w:rsid w:val="00973FC3"/>
    <w:rsid w:val="0097401D"/>
    <w:rsid w:val="0097478B"/>
    <w:rsid w:val="009749E1"/>
    <w:rsid w:val="00974D09"/>
    <w:rsid w:val="0097568B"/>
    <w:rsid w:val="00975D9F"/>
    <w:rsid w:val="009760AF"/>
    <w:rsid w:val="00976BF1"/>
    <w:rsid w:val="00977EB3"/>
    <w:rsid w:val="00977F7E"/>
    <w:rsid w:val="009801E6"/>
    <w:rsid w:val="009804EC"/>
    <w:rsid w:val="009808F3"/>
    <w:rsid w:val="00980C8E"/>
    <w:rsid w:val="00980C9B"/>
    <w:rsid w:val="00980CDD"/>
    <w:rsid w:val="00981178"/>
    <w:rsid w:val="00981F00"/>
    <w:rsid w:val="00981FC8"/>
    <w:rsid w:val="009821EA"/>
    <w:rsid w:val="009827A7"/>
    <w:rsid w:val="00982D3D"/>
    <w:rsid w:val="00982D72"/>
    <w:rsid w:val="00982D96"/>
    <w:rsid w:val="0098300E"/>
    <w:rsid w:val="009831E0"/>
    <w:rsid w:val="0098341B"/>
    <w:rsid w:val="00983C98"/>
    <w:rsid w:val="00983D63"/>
    <w:rsid w:val="00984713"/>
    <w:rsid w:val="00984722"/>
    <w:rsid w:val="00984AED"/>
    <w:rsid w:val="00984C8C"/>
    <w:rsid w:val="009852EA"/>
    <w:rsid w:val="009854E9"/>
    <w:rsid w:val="0098554D"/>
    <w:rsid w:val="0098555C"/>
    <w:rsid w:val="009856B8"/>
    <w:rsid w:val="009866A9"/>
    <w:rsid w:val="00986717"/>
    <w:rsid w:val="0098696B"/>
    <w:rsid w:val="00986977"/>
    <w:rsid w:val="00986A52"/>
    <w:rsid w:val="00986C2B"/>
    <w:rsid w:val="00986DBC"/>
    <w:rsid w:val="009871E8"/>
    <w:rsid w:val="009872DB"/>
    <w:rsid w:val="0098761A"/>
    <w:rsid w:val="009909F9"/>
    <w:rsid w:val="00990C94"/>
    <w:rsid w:val="00990E4E"/>
    <w:rsid w:val="00990F17"/>
    <w:rsid w:val="009910A7"/>
    <w:rsid w:val="00991129"/>
    <w:rsid w:val="009911EA"/>
    <w:rsid w:val="0099120D"/>
    <w:rsid w:val="00991499"/>
    <w:rsid w:val="009917E4"/>
    <w:rsid w:val="00991A6C"/>
    <w:rsid w:val="00992166"/>
    <w:rsid w:val="00992757"/>
    <w:rsid w:val="0099276F"/>
    <w:rsid w:val="009931A1"/>
    <w:rsid w:val="0099358D"/>
    <w:rsid w:val="00993D6E"/>
    <w:rsid w:val="00993DF7"/>
    <w:rsid w:val="009942CB"/>
    <w:rsid w:val="0099482E"/>
    <w:rsid w:val="0099492F"/>
    <w:rsid w:val="00994A88"/>
    <w:rsid w:val="0099564A"/>
    <w:rsid w:val="00995D1D"/>
    <w:rsid w:val="00995E22"/>
    <w:rsid w:val="00995EF0"/>
    <w:rsid w:val="00995F6F"/>
    <w:rsid w:val="00996660"/>
    <w:rsid w:val="00996725"/>
    <w:rsid w:val="00997018"/>
    <w:rsid w:val="00997492"/>
    <w:rsid w:val="00997D63"/>
    <w:rsid w:val="009A0817"/>
    <w:rsid w:val="009A08F2"/>
    <w:rsid w:val="009A095D"/>
    <w:rsid w:val="009A12F4"/>
    <w:rsid w:val="009A1338"/>
    <w:rsid w:val="009A158C"/>
    <w:rsid w:val="009A1794"/>
    <w:rsid w:val="009A19E3"/>
    <w:rsid w:val="009A19F8"/>
    <w:rsid w:val="009A208E"/>
    <w:rsid w:val="009A2979"/>
    <w:rsid w:val="009A2B0D"/>
    <w:rsid w:val="009A2F87"/>
    <w:rsid w:val="009A379F"/>
    <w:rsid w:val="009A3C16"/>
    <w:rsid w:val="009A3CB0"/>
    <w:rsid w:val="009A3EEE"/>
    <w:rsid w:val="009A40B9"/>
    <w:rsid w:val="009A4579"/>
    <w:rsid w:val="009A496C"/>
    <w:rsid w:val="009A4BAC"/>
    <w:rsid w:val="009A5020"/>
    <w:rsid w:val="009A51A0"/>
    <w:rsid w:val="009A5201"/>
    <w:rsid w:val="009A5570"/>
    <w:rsid w:val="009A5A7E"/>
    <w:rsid w:val="009A63AB"/>
    <w:rsid w:val="009A6654"/>
    <w:rsid w:val="009A68F7"/>
    <w:rsid w:val="009A6DF0"/>
    <w:rsid w:val="009A6E07"/>
    <w:rsid w:val="009A7209"/>
    <w:rsid w:val="009A72E3"/>
    <w:rsid w:val="009A7CF8"/>
    <w:rsid w:val="009B0047"/>
    <w:rsid w:val="009B04E5"/>
    <w:rsid w:val="009B079F"/>
    <w:rsid w:val="009B08B3"/>
    <w:rsid w:val="009B08DE"/>
    <w:rsid w:val="009B0D5C"/>
    <w:rsid w:val="009B0EE3"/>
    <w:rsid w:val="009B0FC7"/>
    <w:rsid w:val="009B102E"/>
    <w:rsid w:val="009B199E"/>
    <w:rsid w:val="009B1A4D"/>
    <w:rsid w:val="009B2059"/>
    <w:rsid w:val="009B297A"/>
    <w:rsid w:val="009B3736"/>
    <w:rsid w:val="009B37F9"/>
    <w:rsid w:val="009B385E"/>
    <w:rsid w:val="009B392B"/>
    <w:rsid w:val="009B4388"/>
    <w:rsid w:val="009B4395"/>
    <w:rsid w:val="009B4AE7"/>
    <w:rsid w:val="009B4B14"/>
    <w:rsid w:val="009B4B45"/>
    <w:rsid w:val="009B4E1D"/>
    <w:rsid w:val="009B55A4"/>
    <w:rsid w:val="009B59AF"/>
    <w:rsid w:val="009B59F4"/>
    <w:rsid w:val="009B5A4C"/>
    <w:rsid w:val="009B61F2"/>
    <w:rsid w:val="009B649B"/>
    <w:rsid w:val="009B65D5"/>
    <w:rsid w:val="009B6820"/>
    <w:rsid w:val="009B699B"/>
    <w:rsid w:val="009B699F"/>
    <w:rsid w:val="009B6A69"/>
    <w:rsid w:val="009B7932"/>
    <w:rsid w:val="009C1048"/>
    <w:rsid w:val="009C14E6"/>
    <w:rsid w:val="009C1767"/>
    <w:rsid w:val="009C1A6B"/>
    <w:rsid w:val="009C1C9E"/>
    <w:rsid w:val="009C2402"/>
    <w:rsid w:val="009C24BB"/>
    <w:rsid w:val="009C3199"/>
    <w:rsid w:val="009C336E"/>
    <w:rsid w:val="009C3C02"/>
    <w:rsid w:val="009C3CBD"/>
    <w:rsid w:val="009C43DE"/>
    <w:rsid w:val="009C45FB"/>
    <w:rsid w:val="009C49BA"/>
    <w:rsid w:val="009C536D"/>
    <w:rsid w:val="009C6489"/>
    <w:rsid w:val="009C6D2A"/>
    <w:rsid w:val="009C6D78"/>
    <w:rsid w:val="009C6DEF"/>
    <w:rsid w:val="009C722E"/>
    <w:rsid w:val="009C75E9"/>
    <w:rsid w:val="009C78A7"/>
    <w:rsid w:val="009C7A6E"/>
    <w:rsid w:val="009C7E5A"/>
    <w:rsid w:val="009C7E8E"/>
    <w:rsid w:val="009D0E58"/>
    <w:rsid w:val="009D1264"/>
    <w:rsid w:val="009D16F4"/>
    <w:rsid w:val="009D1B4A"/>
    <w:rsid w:val="009D1B6C"/>
    <w:rsid w:val="009D3270"/>
    <w:rsid w:val="009D336B"/>
    <w:rsid w:val="009D35A4"/>
    <w:rsid w:val="009D36B0"/>
    <w:rsid w:val="009D391E"/>
    <w:rsid w:val="009D39B8"/>
    <w:rsid w:val="009D3A7D"/>
    <w:rsid w:val="009D3AFD"/>
    <w:rsid w:val="009D3BE8"/>
    <w:rsid w:val="009D3DD7"/>
    <w:rsid w:val="009D3F7A"/>
    <w:rsid w:val="009D53DD"/>
    <w:rsid w:val="009D5A22"/>
    <w:rsid w:val="009D5C3D"/>
    <w:rsid w:val="009D5C81"/>
    <w:rsid w:val="009D6316"/>
    <w:rsid w:val="009D63C7"/>
    <w:rsid w:val="009D64A3"/>
    <w:rsid w:val="009D76BE"/>
    <w:rsid w:val="009D7909"/>
    <w:rsid w:val="009D7BD7"/>
    <w:rsid w:val="009E00C1"/>
    <w:rsid w:val="009E025C"/>
    <w:rsid w:val="009E0492"/>
    <w:rsid w:val="009E090F"/>
    <w:rsid w:val="009E1642"/>
    <w:rsid w:val="009E1C49"/>
    <w:rsid w:val="009E1F7C"/>
    <w:rsid w:val="009E23CD"/>
    <w:rsid w:val="009E24AE"/>
    <w:rsid w:val="009E2835"/>
    <w:rsid w:val="009E2AC7"/>
    <w:rsid w:val="009E2BC1"/>
    <w:rsid w:val="009E347C"/>
    <w:rsid w:val="009E423B"/>
    <w:rsid w:val="009E42CA"/>
    <w:rsid w:val="009E47D8"/>
    <w:rsid w:val="009E5B57"/>
    <w:rsid w:val="009E5F75"/>
    <w:rsid w:val="009E6090"/>
    <w:rsid w:val="009E62E8"/>
    <w:rsid w:val="009E67D5"/>
    <w:rsid w:val="009E69DA"/>
    <w:rsid w:val="009E6CAB"/>
    <w:rsid w:val="009E70E5"/>
    <w:rsid w:val="009E7E22"/>
    <w:rsid w:val="009F1797"/>
    <w:rsid w:val="009F1915"/>
    <w:rsid w:val="009F1992"/>
    <w:rsid w:val="009F2033"/>
    <w:rsid w:val="009F3736"/>
    <w:rsid w:val="009F3D3C"/>
    <w:rsid w:val="009F47DF"/>
    <w:rsid w:val="009F49C6"/>
    <w:rsid w:val="009F4C62"/>
    <w:rsid w:val="009F5253"/>
    <w:rsid w:val="009F57C5"/>
    <w:rsid w:val="009F62C5"/>
    <w:rsid w:val="009F63E9"/>
    <w:rsid w:val="009F6B55"/>
    <w:rsid w:val="009F6C4D"/>
    <w:rsid w:val="009F730D"/>
    <w:rsid w:val="009F73BA"/>
    <w:rsid w:val="009F75FB"/>
    <w:rsid w:val="009F7C8E"/>
    <w:rsid w:val="009F7CB3"/>
    <w:rsid w:val="00A0053F"/>
    <w:rsid w:val="00A0058C"/>
    <w:rsid w:val="00A00746"/>
    <w:rsid w:val="00A014B3"/>
    <w:rsid w:val="00A016A0"/>
    <w:rsid w:val="00A01B1B"/>
    <w:rsid w:val="00A02855"/>
    <w:rsid w:val="00A02978"/>
    <w:rsid w:val="00A02F01"/>
    <w:rsid w:val="00A03149"/>
    <w:rsid w:val="00A03698"/>
    <w:rsid w:val="00A04039"/>
    <w:rsid w:val="00A041B9"/>
    <w:rsid w:val="00A04796"/>
    <w:rsid w:val="00A0581C"/>
    <w:rsid w:val="00A05869"/>
    <w:rsid w:val="00A06ADD"/>
    <w:rsid w:val="00A06C61"/>
    <w:rsid w:val="00A06F8B"/>
    <w:rsid w:val="00A07696"/>
    <w:rsid w:val="00A07AE0"/>
    <w:rsid w:val="00A07C80"/>
    <w:rsid w:val="00A07D5E"/>
    <w:rsid w:val="00A07ED0"/>
    <w:rsid w:val="00A10629"/>
    <w:rsid w:val="00A11044"/>
    <w:rsid w:val="00A11B71"/>
    <w:rsid w:val="00A11F0C"/>
    <w:rsid w:val="00A126C1"/>
    <w:rsid w:val="00A12779"/>
    <w:rsid w:val="00A12B83"/>
    <w:rsid w:val="00A1355E"/>
    <w:rsid w:val="00A13C4C"/>
    <w:rsid w:val="00A14402"/>
    <w:rsid w:val="00A154B8"/>
    <w:rsid w:val="00A15B29"/>
    <w:rsid w:val="00A15B40"/>
    <w:rsid w:val="00A15FEE"/>
    <w:rsid w:val="00A16333"/>
    <w:rsid w:val="00A16435"/>
    <w:rsid w:val="00A16463"/>
    <w:rsid w:val="00A1684F"/>
    <w:rsid w:val="00A16B4D"/>
    <w:rsid w:val="00A16CC2"/>
    <w:rsid w:val="00A16F88"/>
    <w:rsid w:val="00A16FBA"/>
    <w:rsid w:val="00A171C6"/>
    <w:rsid w:val="00A17682"/>
    <w:rsid w:val="00A17A06"/>
    <w:rsid w:val="00A17B20"/>
    <w:rsid w:val="00A17F17"/>
    <w:rsid w:val="00A17FAC"/>
    <w:rsid w:val="00A2175D"/>
    <w:rsid w:val="00A217FD"/>
    <w:rsid w:val="00A22044"/>
    <w:rsid w:val="00A22624"/>
    <w:rsid w:val="00A23BE3"/>
    <w:rsid w:val="00A23F86"/>
    <w:rsid w:val="00A24062"/>
    <w:rsid w:val="00A240FB"/>
    <w:rsid w:val="00A241BE"/>
    <w:rsid w:val="00A247E6"/>
    <w:rsid w:val="00A24804"/>
    <w:rsid w:val="00A251AE"/>
    <w:rsid w:val="00A251B3"/>
    <w:rsid w:val="00A251DA"/>
    <w:rsid w:val="00A258F1"/>
    <w:rsid w:val="00A2592E"/>
    <w:rsid w:val="00A25B1F"/>
    <w:rsid w:val="00A25EA0"/>
    <w:rsid w:val="00A25F3E"/>
    <w:rsid w:val="00A266AA"/>
    <w:rsid w:val="00A2688B"/>
    <w:rsid w:val="00A26B70"/>
    <w:rsid w:val="00A26EDA"/>
    <w:rsid w:val="00A26F72"/>
    <w:rsid w:val="00A271F7"/>
    <w:rsid w:val="00A272B7"/>
    <w:rsid w:val="00A27587"/>
    <w:rsid w:val="00A27727"/>
    <w:rsid w:val="00A27976"/>
    <w:rsid w:val="00A27DB0"/>
    <w:rsid w:val="00A27E7B"/>
    <w:rsid w:val="00A27EFC"/>
    <w:rsid w:val="00A30844"/>
    <w:rsid w:val="00A30892"/>
    <w:rsid w:val="00A30E04"/>
    <w:rsid w:val="00A31144"/>
    <w:rsid w:val="00A31859"/>
    <w:rsid w:val="00A31D42"/>
    <w:rsid w:val="00A321B1"/>
    <w:rsid w:val="00A326A8"/>
    <w:rsid w:val="00A32838"/>
    <w:rsid w:val="00A329A1"/>
    <w:rsid w:val="00A32A72"/>
    <w:rsid w:val="00A32DD4"/>
    <w:rsid w:val="00A33729"/>
    <w:rsid w:val="00A339DE"/>
    <w:rsid w:val="00A33A94"/>
    <w:rsid w:val="00A344D6"/>
    <w:rsid w:val="00A34688"/>
    <w:rsid w:val="00A34CAE"/>
    <w:rsid w:val="00A34E89"/>
    <w:rsid w:val="00A35D2B"/>
    <w:rsid w:val="00A35FFE"/>
    <w:rsid w:val="00A364B7"/>
    <w:rsid w:val="00A36905"/>
    <w:rsid w:val="00A3734C"/>
    <w:rsid w:val="00A37A19"/>
    <w:rsid w:val="00A37A4F"/>
    <w:rsid w:val="00A40097"/>
    <w:rsid w:val="00A40A0F"/>
    <w:rsid w:val="00A414E2"/>
    <w:rsid w:val="00A41630"/>
    <w:rsid w:val="00A41A4E"/>
    <w:rsid w:val="00A4216A"/>
    <w:rsid w:val="00A4247C"/>
    <w:rsid w:val="00A42513"/>
    <w:rsid w:val="00A425A0"/>
    <w:rsid w:val="00A426EA"/>
    <w:rsid w:val="00A42B34"/>
    <w:rsid w:val="00A42B4F"/>
    <w:rsid w:val="00A435F9"/>
    <w:rsid w:val="00A43951"/>
    <w:rsid w:val="00A44227"/>
    <w:rsid w:val="00A44BFA"/>
    <w:rsid w:val="00A452A3"/>
    <w:rsid w:val="00A45433"/>
    <w:rsid w:val="00A4552D"/>
    <w:rsid w:val="00A458E0"/>
    <w:rsid w:val="00A45BA6"/>
    <w:rsid w:val="00A460C9"/>
    <w:rsid w:val="00A46D43"/>
    <w:rsid w:val="00A46E29"/>
    <w:rsid w:val="00A4780E"/>
    <w:rsid w:val="00A479D6"/>
    <w:rsid w:val="00A47A27"/>
    <w:rsid w:val="00A47D77"/>
    <w:rsid w:val="00A51A69"/>
    <w:rsid w:val="00A51AB1"/>
    <w:rsid w:val="00A52002"/>
    <w:rsid w:val="00A5271A"/>
    <w:rsid w:val="00A52887"/>
    <w:rsid w:val="00A529ED"/>
    <w:rsid w:val="00A5301D"/>
    <w:rsid w:val="00A53131"/>
    <w:rsid w:val="00A5338C"/>
    <w:rsid w:val="00A537C0"/>
    <w:rsid w:val="00A54102"/>
    <w:rsid w:val="00A54233"/>
    <w:rsid w:val="00A5496E"/>
    <w:rsid w:val="00A549A8"/>
    <w:rsid w:val="00A54D68"/>
    <w:rsid w:val="00A54D8C"/>
    <w:rsid w:val="00A55215"/>
    <w:rsid w:val="00A553C5"/>
    <w:rsid w:val="00A5548C"/>
    <w:rsid w:val="00A570C1"/>
    <w:rsid w:val="00A5779C"/>
    <w:rsid w:val="00A61083"/>
    <w:rsid w:val="00A61740"/>
    <w:rsid w:val="00A61927"/>
    <w:rsid w:val="00A61D43"/>
    <w:rsid w:val="00A62597"/>
    <w:rsid w:val="00A626AA"/>
    <w:rsid w:val="00A62DD6"/>
    <w:rsid w:val="00A63483"/>
    <w:rsid w:val="00A64056"/>
    <w:rsid w:val="00A650BA"/>
    <w:rsid w:val="00A65174"/>
    <w:rsid w:val="00A65503"/>
    <w:rsid w:val="00A656D1"/>
    <w:rsid w:val="00A659C9"/>
    <w:rsid w:val="00A66B64"/>
    <w:rsid w:val="00A676B0"/>
    <w:rsid w:val="00A67E97"/>
    <w:rsid w:val="00A705BA"/>
    <w:rsid w:val="00A7070E"/>
    <w:rsid w:val="00A7093E"/>
    <w:rsid w:val="00A70E57"/>
    <w:rsid w:val="00A713AB"/>
    <w:rsid w:val="00A71465"/>
    <w:rsid w:val="00A72457"/>
    <w:rsid w:val="00A7392A"/>
    <w:rsid w:val="00A73CAE"/>
    <w:rsid w:val="00A74725"/>
    <w:rsid w:val="00A749F7"/>
    <w:rsid w:val="00A74FC0"/>
    <w:rsid w:val="00A75019"/>
    <w:rsid w:val="00A752D3"/>
    <w:rsid w:val="00A75E8C"/>
    <w:rsid w:val="00A75E9F"/>
    <w:rsid w:val="00A766EC"/>
    <w:rsid w:val="00A77654"/>
    <w:rsid w:val="00A776A6"/>
    <w:rsid w:val="00A77985"/>
    <w:rsid w:val="00A77BF0"/>
    <w:rsid w:val="00A77C75"/>
    <w:rsid w:val="00A8069D"/>
    <w:rsid w:val="00A80A3A"/>
    <w:rsid w:val="00A811DF"/>
    <w:rsid w:val="00A8126C"/>
    <w:rsid w:val="00A812E4"/>
    <w:rsid w:val="00A81F13"/>
    <w:rsid w:val="00A8229D"/>
    <w:rsid w:val="00A82304"/>
    <w:rsid w:val="00A82500"/>
    <w:rsid w:val="00A82513"/>
    <w:rsid w:val="00A82CC9"/>
    <w:rsid w:val="00A82F67"/>
    <w:rsid w:val="00A8306D"/>
    <w:rsid w:val="00A830F2"/>
    <w:rsid w:val="00A831C5"/>
    <w:rsid w:val="00A836A5"/>
    <w:rsid w:val="00A836AB"/>
    <w:rsid w:val="00A83754"/>
    <w:rsid w:val="00A83897"/>
    <w:rsid w:val="00A83926"/>
    <w:rsid w:val="00A83EDE"/>
    <w:rsid w:val="00A84DAB"/>
    <w:rsid w:val="00A8562E"/>
    <w:rsid w:val="00A8576F"/>
    <w:rsid w:val="00A85B91"/>
    <w:rsid w:val="00A85C12"/>
    <w:rsid w:val="00A85C19"/>
    <w:rsid w:val="00A85D61"/>
    <w:rsid w:val="00A86081"/>
    <w:rsid w:val="00A864D1"/>
    <w:rsid w:val="00A867E1"/>
    <w:rsid w:val="00A86EE4"/>
    <w:rsid w:val="00A871E8"/>
    <w:rsid w:val="00A87339"/>
    <w:rsid w:val="00A90433"/>
    <w:rsid w:val="00A906F0"/>
    <w:rsid w:val="00A90CD8"/>
    <w:rsid w:val="00A91067"/>
    <w:rsid w:val="00A9122B"/>
    <w:rsid w:val="00A913B3"/>
    <w:rsid w:val="00A916F1"/>
    <w:rsid w:val="00A91804"/>
    <w:rsid w:val="00A91F80"/>
    <w:rsid w:val="00A92458"/>
    <w:rsid w:val="00A92602"/>
    <w:rsid w:val="00A926F0"/>
    <w:rsid w:val="00A92A56"/>
    <w:rsid w:val="00A93B02"/>
    <w:rsid w:val="00A940DA"/>
    <w:rsid w:val="00A94286"/>
    <w:rsid w:val="00A946F5"/>
    <w:rsid w:val="00A94D04"/>
    <w:rsid w:val="00A95363"/>
    <w:rsid w:val="00A956F9"/>
    <w:rsid w:val="00A95762"/>
    <w:rsid w:val="00A96293"/>
    <w:rsid w:val="00A968D3"/>
    <w:rsid w:val="00A96A07"/>
    <w:rsid w:val="00A96AC4"/>
    <w:rsid w:val="00A96D4B"/>
    <w:rsid w:val="00A96EE3"/>
    <w:rsid w:val="00A971C0"/>
    <w:rsid w:val="00A975CB"/>
    <w:rsid w:val="00A97907"/>
    <w:rsid w:val="00A97BAA"/>
    <w:rsid w:val="00A97C1F"/>
    <w:rsid w:val="00AA02CE"/>
    <w:rsid w:val="00AA0690"/>
    <w:rsid w:val="00AA080E"/>
    <w:rsid w:val="00AA185C"/>
    <w:rsid w:val="00AA21E4"/>
    <w:rsid w:val="00AA267C"/>
    <w:rsid w:val="00AA2F91"/>
    <w:rsid w:val="00AA3015"/>
    <w:rsid w:val="00AA32EB"/>
    <w:rsid w:val="00AA38D6"/>
    <w:rsid w:val="00AA416B"/>
    <w:rsid w:val="00AA455C"/>
    <w:rsid w:val="00AA4A25"/>
    <w:rsid w:val="00AA4FAB"/>
    <w:rsid w:val="00AA5559"/>
    <w:rsid w:val="00AA5EB4"/>
    <w:rsid w:val="00AA6175"/>
    <w:rsid w:val="00AA628A"/>
    <w:rsid w:val="00AA6A57"/>
    <w:rsid w:val="00AA6BEC"/>
    <w:rsid w:val="00AA7360"/>
    <w:rsid w:val="00AA737E"/>
    <w:rsid w:val="00AA7C9A"/>
    <w:rsid w:val="00AA7E0B"/>
    <w:rsid w:val="00AB00EF"/>
    <w:rsid w:val="00AB093B"/>
    <w:rsid w:val="00AB12CA"/>
    <w:rsid w:val="00AB1BBF"/>
    <w:rsid w:val="00AB27FC"/>
    <w:rsid w:val="00AB3675"/>
    <w:rsid w:val="00AB3911"/>
    <w:rsid w:val="00AB3B94"/>
    <w:rsid w:val="00AB3BE7"/>
    <w:rsid w:val="00AB406B"/>
    <w:rsid w:val="00AB4698"/>
    <w:rsid w:val="00AB4A8E"/>
    <w:rsid w:val="00AB4BF5"/>
    <w:rsid w:val="00AB4F64"/>
    <w:rsid w:val="00AB59F7"/>
    <w:rsid w:val="00AB5F90"/>
    <w:rsid w:val="00AB6210"/>
    <w:rsid w:val="00AB695C"/>
    <w:rsid w:val="00AB6B9A"/>
    <w:rsid w:val="00AB78D3"/>
    <w:rsid w:val="00AB79E5"/>
    <w:rsid w:val="00AC0086"/>
    <w:rsid w:val="00AC02D8"/>
    <w:rsid w:val="00AC08B4"/>
    <w:rsid w:val="00AC0DB1"/>
    <w:rsid w:val="00AC1B48"/>
    <w:rsid w:val="00AC1C32"/>
    <w:rsid w:val="00AC2481"/>
    <w:rsid w:val="00AC24A9"/>
    <w:rsid w:val="00AC2511"/>
    <w:rsid w:val="00AC2B17"/>
    <w:rsid w:val="00AC2D95"/>
    <w:rsid w:val="00AC359C"/>
    <w:rsid w:val="00AC36C5"/>
    <w:rsid w:val="00AC3DD0"/>
    <w:rsid w:val="00AC4451"/>
    <w:rsid w:val="00AC451E"/>
    <w:rsid w:val="00AC48CA"/>
    <w:rsid w:val="00AC5081"/>
    <w:rsid w:val="00AC577B"/>
    <w:rsid w:val="00AC6926"/>
    <w:rsid w:val="00AC6996"/>
    <w:rsid w:val="00AC7056"/>
    <w:rsid w:val="00AC760A"/>
    <w:rsid w:val="00AC7EDF"/>
    <w:rsid w:val="00AD010A"/>
    <w:rsid w:val="00AD0169"/>
    <w:rsid w:val="00AD03CB"/>
    <w:rsid w:val="00AD064E"/>
    <w:rsid w:val="00AD079E"/>
    <w:rsid w:val="00AD12AF"/>
    <w:rsid w:val="00AD14B6"/>
    <w:rsid w:val="00AD150C"/>
    <w:rsid w:val="00AD1972"/>
    <w:rsid w:val="00AD1AF1"/>
    <w:rsid w:val="00AD1D78"/>
    <w:rsid w:val="00AD2049"/>
    <w:rsid w:val="00AD323B"/>
    <w:rsid w:val="00AD3506"/>
    <w:rsid w:val="00AD3AA1"/>
    <w:rsid w:val="00AD3ADC"/>
    <w:rsid w:val="00AD3E6D"/>
    <w:rsid w:val="00AD40D0"/>
    <w:rsid w:val="00AD45CE"/>
    <w:rsid w:val="00AD480F"/>
    <w:rsid w:val="00AD4C89"/>
    <w:rsid w:val="00AD522E"/>
    <w:rsid w:val="00AD5D0A"/>
    <w:rsid w:val="00AD5DAD"/>
    <w:rsid w:val="00AD5F8A"/>
    <w:rsid w:val="00AD66FE"/>
    <w:rsid w:val="00AD68F5"/>
    <w:rsid w:val="00AD6A95"/>
    <w:rsid w:val="00AD6BEA"/>
    <w:rsid w:val="00AD6C10"/>
    <w:rsid w:val="00AD7A42"/>
    <w:rsid w:val="00AD7DE4"/>
    <w:rsid w:val="00AD7F05"/>
    <w:rsid w:val="00AE017B"/>
    <w:rsid w:val="00AE0207"/>
    <w:rsid w:val="00AE0B1D"/>
    <w:rsid w:val="00AE14D3"/>
    <w:rsid w:val="00AE1BA6"/>
    <w:rsid w:val="00AE1E9D"/>
    <w:rsid w:val="00AE1EF0"/>
    <w:rsid w:val="00AE24BD"/>
    <w:rsid w:val="00AE29B7"/>
    <w:rsid w:val="00AE2DBD"/>
    <w:rsid w:val="00AE2E5E"/>
    <w:rsid w:val="00AE361C"/>
    <w:rsid w:val="00AE380A"/>
    <w:rsid w:val="00AE4187"/>
    <w:rsid w:val="00AE42AF"/>
    <w:rsid w:val="00AE551B"/>
    <w:rsid w:val="00AE5F59"/>
    <w:rsid w:val="00AE66BC"/>
    <w:rsid w:val="00AE6830"/>
    <w:rsid w:val="00AE6C4B"/>
    <w:rsid w:val="00AE6CDE"/>
    <w:rsid w:val="00AE7421"/>
    <w:rsid w:val="00AE749A"/>
    <w:rsid w:val="00AE755E"/>
    <w:rsid w:val="00AE75DA"/>
    <w:rsid w:val="00AE7DA7"/>
    <w:rsid w:val="00AF0089"/>
    <w:rsid w:val="00AF0325"/>
    <w:rsid w:val="00AF037E"/>
    <w:rsid w:val="00AF0614"/>
    <w:rsid w:val="00AF0713"/>
    <w:rsid w:val="00AF09D2"/>
    <w:rsid w:val="00AF1C7E"/>
    <w:rsid w:val="00AF1F63"/>
    <w:rsid w:val="00AF2245"/>
    <w:rsid w:val="00AF2DC5"/>
    <w:rsid w:val="00AF3628"/>
    <w:rsid w:val="00AF3C05"/>
    <w:rsid w:val="00AF47B7"/>
    <w:rsid w:val="00AF4A5C"/>
    <w:rsid w:val="00AF4ECC"/>
    <w:rsid w:val="00AF55F6"/>
    <w:rsid w:val="00AF6751"/>
    <w:rsid w:val="00AF6B70"/>
    <w:rsid w:val="00AF751D"/>
    <w:rsid w:val="00AF75F4"/>
    <w:rsid w:val="00AF79DE"/>
    <w:rsid w:val="00AF7D51"/>
    <w:rsid w:val="00AF7DEA"/>
    <w:rsid w:val="00AF7F6A"/>
    <w:rsid w:val="00B001E7"/>
    <w:rsid w:val="00B004B9"/>
    <w:rsid w:val="00B00838"/>
    <w:rsid w:val="00B00C3E"/>
    <w:rsid w:val="00B01F0A"/>
    <w:rsid w:val="00B0224F"/>
    <w:rsid w:val="00B0226A"/>
    <w:rsid w:val="00B02275"/>
    <w:rsid w:val="00B024D7"/>
    <w:rsid w:val="00B02606"/>
    <w:rsid w:val="00B02A5C"/>
    <w:rsid w:val="00B03222"/>
    <w:rsid w:val="00B0333C"/>
    <w:rsid w:val="00B0394A"/>
    <w:rsid w:val="00B0441F"/>
    <w:rsid w:val="00B0492E"/>
    <w:rsid w:val="00B04E49"/>
    <w:rsid w:val="00B04E6B"/>
    <w:rsid w:val="00B05482"/>
    <w:rsid w:val="00B055A6"/>
    <w:rsid w:val="00B05886"/>
    <w:rsid w:val="00B05B84"/>
    <w:rsid w:val="00B066C4"/>
    <w:rsid w:val="00B06794"/>
    <w:rsid w:val="00B067B3"/>
    <w:rsid w:val="00B067D1"/>
    <w:rsid w:val="00B068C4"/>
    <w:rsid w:val="00B06A4B"/>
    <w:rsid w:val="00B07031"/>
    <w:rsid w:val="00B07332"/>
    <w:rsid w:val="00B073AA"/>
    <w:rsid w:val="00B07741"/>
    <w:rsid w:val="00B07E0E"/>
    <w:rsid w:val="00B11458"/>
    <w:rsid w:val="00B11927"/>
    <w:rsid w:val="00B11F58"/>
    <w:rsid w:val="00B1254E"/>
    <w:rsid w:val="00B12854"/>
    <w:rsid w:val="00B13388"/>
    <w:rsid w:val="00B136E2"/>
    <w:rsid w:val="00B13AA9"/>
    <w:rsid w:val="00B13C43"/>
    <w:rsid w:val="00B13DB4"/>
    <w:rsid w:val="00B14273"/>
    <w:rsid w:val="00B14BA0"/>
    <w:rsid w:val="00B14BFA"/>
    <w:rsid w:val="00B15173"/>
    <w:rsid w:val="00B15227"/>
    <w:rsid w:val="00B1599C"/>
    <w:rsid w:val="00B1703E"/>
    <w:rsid w:val="00B170DA"/>
    <w:rsid w:val="00B17193"/>
    <w:rsid w:val="00B17DD9"/>
    <w:rsid w:val="00B20303"/>
    <w:rsid w:val="00B2038A"/>
    <w:rsid w:val="00B20771"/>
    <w:rsid w:val="00B20955"/>
    <w:rsid w:val="00B20CAE"/>
    <w:rsid w:val="00B20FA3"/>
    <w:rsid w:val="00B212F5"/>
    <w:rsid w:val="00B21E44"/>
    <w:rsid w:val="00B21EFA"/>
    <w:rsid w:val="00B221AE"/>
    <w:rsid w:val="00B22338"/>
    <w:rsid w:val="00B22765"/>
    <w:rsid w:val="00B22BDE"/>
    <w:rsid w:val="00B22F00"/>
    <w:rsid w:val="00B22FBE"/>
    <w:rsid w:val="00B23444"/>
    <w:rsid w:val="00B237BC"/>
    <w:rsid w:val="00B2389B"/>
    <w:rsid w:val="00B23B5F"/>
    <w:rsid w:val="00B23FE2"/>
    <w:rsid w:val="00B247AF"/>
    <w:rsid w:val="00B24A7F"/>
    <w:rsid w:val="00B259E4"/>
    <w:rsid w:val="00B26314"/>
    <w:rsid w:val="00B2673D"/>
    <w:rsid w:val="00B2687F"/>
    <w:rsid w:val="00B268CF"/>
    <w:rsid w:val="00B269E2"/>
    <w:rsid w:val="00B26D37"/>
    <w:rsid w:val="00B26E7B"/>
    <w:rsid w:val="00B27534"/>
    <w:rsid w:val="00B278D4"/>
    <w:rsid w:val="00B27CD2"/>
    <w:rsid w:val="00B27F68"/>
    <w:rsid w:val="00B301C6"/>
    <w:rsid w:val="00B30585"/>
    <w:rsid w:val="00B30C5A"/>
    <w:rsid w:val="00B30D60"/>
    <w:rsid w:val="00B31268"/>
    <w:rsid w:val="00B31571"/>
    <w:rsid w:val="00B3188C"/>
    <w:rsid w:val="00B32959"/>
    <w:rsid w:val="00B32E3B"/>
    <w:rsid w:val="00B33562"/>
    <w:rsid w:val="00B335ED"/>
    <w:rsid w:val="00B33724"/>
    <w:rsid w:val="00B340FF"/>
    <w:rsid w:val="00B34591"/>
    <w:rsid w:val="00B34600"/>
    <w:rsid w:val="00B34BCC"/>
    <w:rsid w:val="00B34CBE"/>
    <w:rsid w:val="00B350B9"/>
    <w:rsid w:val="00B363DC"/>
    <w:rsid w:val="00B363F7"/>
    <w:rsid w:val="00B36649"/>
    <w:rsid w:val="00B367DC"/>
    <w:rsid w:val="00B36DC4"/>
    <w:rsid w:val="00B36E5D"/>
    <w:rsid w:val="00B36FF2"/>
    <w:rsid w:val="00B370D7"/>
    <w:rsid w:val="00B37740"/>
    <w:rsid w:val="00B37C17"/>
    <w:rsid w:val="00B37DB6"/>
    <w:rsid w:val="00B37F2D"/>
    <w:rsid w:val="00B40607"/>
    <w:rsid w:val="00B40632"/>
    <w:rsid w:val="00B41112"/>
    <w:rsid w:val="00B41A32"/>
    <w:rsid w:val="00B41B33"/>
    <w:rsid w:val="00B42048"/>
    <w:rsid w:val="00B426FA"/>
    <w:rsid w:val="00B43251"/>
    <w:rsid w:val="00B43561"/>
    <w:rsid w:val="00B437C4"/>
    <w:rsid w:val="00B44333"/>
    <w:rsid w:val="00B44455"/>
    <w:rsid w:val="00B4470E"/>
    <w:rsid w:val="00B447A3"/>
    <w:rsid w:val="00B45026"/>
    <w:rsid w:val="00B451B3"/>
    <w:rsid w:val="00B455AC"/>
    <w:rsid w:val="00B45ED0"/>
    <w:rsid w:val="00B462BC"/>
    <w:rsid w:val="00B46562"/>
    <w:rsid w:val="00B468E8"/>
    <w:rsid w:val="00B46968"/>
    <w:rsid w:val="00B46C52"/>
    <w:rsid w:val="00B4791B"/>
    <w:rsid w:val="00B47954"/>
    <w:rsid w:val="00B47AE7"/>
    <w:rsid w:val="00B47C87"/>
    <w:rsid w:val="00B50211"/>
    <w:rsid w:val="00B50384"/>
    <w:rsid w:val="00B50487"/>
    <w:rsid w:val="00B506A1"/>
    <w:rsid w:val="00B5070D"/>
    <w:rsid w:val="00B50B9C"/>
    <w:rsid w:val="00B51765"/>
    <w:rsid w:val="00B519E5"/>
    <w:rsid w:val="00B52B4A"/>
    <w:rsid w:val="00B52FDE"/>
    <w:rsid w:val="00B53592"/>
    <w:rsid w:val="00B53878"/>
    <w:rsid w:val="00B53A5F"/>
    <w:rsid w:val="00B53D24"/>
    <w:rsid w:val="00B557C3"/>
    <w:rsid w:val="00B55B5D"/>
    <w:rsid w:val="00B5628A"/>
    <w:rsid w:val="00B5669F"/>
    <w:rsid w:val="00B56E8D"/>
    <w:rsid w:val="00B575E8"/>
    <w:rsid w:val="00B57AB6"/>
    <w:rsid w:val="00B57FAD"/>
    <w:rsid w:val="00B60226"/>
    <w:rsid w:val="00B6136D"/>
    <w:rsid w:val="00B615D5"/>
    <w:rsid w:val="00B61D00"/>
    <w:rsid w:val="00B62218"/>
    <w:rsid w:val="00B62D74"/>
    <w:rsid w:val="00B631C9"/>
    <w:rsid w:val="00B6329D"/>
    <w:rsid w:val="00B6422A"/>
    <w:rsid w:val="00B648C4"/>
    <w:rsid w:val="00B655F0"/>
    <w:rsid w:val="00B657DD"/>
    <w:rsid w:val="00B65CE1"/>
    <w:rsid w:val="00B6605B"/>
    <w:rsid w:val="00B665AF"/>
    <w:rsid w:val="00B66BC5"/>
    <w:rsid w:val="00B66FC7"/>
    <w:rsid w:val="00B66FEC"/>
    <w:rsid w:val="00B67713"/>
    <w:rsid w:val="00B67BF4"/>
    <w:rsid w:val="00B70C8D"/>
    <w:rsid w:val="00B7145E"/>
    <w:rsid w:val="00B714A3"/>
    <w:rsid w:val="00B71573"/>
    <w:rsid w:val="00B71B35"/>
    <w:rsid w:val="00B7213A"/>
    <w:rsid w:val="00B724E6"/>
    <w:rsid w:val="00B727DA"/>
    <w:rsid w:val="00B72BE2"/>
    <w:rsid w:val="00B72DB3"/>
    <w:rsid w:val="00B72E56"/>
    <w:rsid w:val="00B72F18"/>
    <w:rsid w:val="00B7313F"/>
    <w:rsid w:val="00B73328"/>
    <w:rsid w:val="00B73768"/>
    <w:rsid w:val="00B73776"/>
    <w:rsid w:val="00B73B29"/>
    <w:rsid w:val="00B74392"/>
    <w:rsid w:val="00B743D0"/>
    <w:rsid w:val="00B747DC"/>
    <w:rsid w:val="00B74B0B"/>
    <w:rsid w:val="00B74E6B"/>
    <w:rsid w:val="00B75172"/>
    <w:rsid w:val="00B751FD"/>
    <w:rsid w:val="00B75932"/>
    <w:rsid w:val="00B75BD2"/>
    <w:rsid w:val="00B75E28"/>
    <w:rsid w:val="00B7630E"/>
    <w:rsid w:val="00B76400"/>
    <w:rsid w:val="00B76471"/>
    <w:rsid w:val="00B76BC5"/>
    <w:rsid w:val="00B76EF3"/>
    <w:rsid w:val="00B77033"/>
    <w:rsid w:val="00B77AF0"/>
    <w:rsid w:val="00B77AF9"/>
    <w:rsid w:val="00B807BD"/>
    <w:rsid w:val="00B815A1"/>
    <w:rsid w:val="00B81DC1"/>
    <w:rsid w:val="00B82FDE"/>
    <w:rsid w:val="00B83296"/>
    <w:rsid w:val="00B833BE"/>
    <w:rsid w:val="00B83DBA"/>
    <w:rsid w:val="00B84049"/>
    <w:rsid w:val="00B8418D"/>
    <w:rsid w:val="00B84555"/>
    <w:rsid w:val="00B84AE7"/>
    <w:rsid w:val="00B84B1D"/>
    <w:rsid w:val="00B84CA9"/>
    <w:rsid w:val="00B852F9"/>
    <w:rsid w:val="00B86147"/>
    <w:rsid w:val="00B8694B"/>
    <w:rsid w:val="00B86A95"/>
    <w:rsid w:val="00B87567"/>
    <w:rsid w:val="00B87D52"/>
    <w:rsid w:val="00B903E0"/>
    <w:rsid w:val="00B90636"/>
    <w:rsid w:val="00B9079E"/>
    <w:rsid w:val="00B91944"/>
    <w:rsid w:val="00B919AB"/>
    <w:rsid w:val="00B92160"/>
    <w:rsid w:val="00B923DC"/>
    <w:rsid w:val="00B92725"/>
    <w:rsid w:val="00B9278F"/>
    <w:rsid w:val="00B94365"/>
    <w:rsid w:val="00B9460B"/>
    <w:rsid w:val="00B94DFE"/>
    <w:rsid w:val="00B94EB9"/>
    <w:rsid w:val="00B94FC4"/>
    <w:rsid w:val="00B9512C"/>
    <w:rsid w:val="00B95577"/>
    <w:rsid w:val="00B95976"/>
    <w:rsid w:val="00B95A91"/>
    <w:rsid w:val="00B95EA2"/>
    <w:rsid w:val="00B97185"/>
    <w:rsid w:val="00B97595"/>
    <w:rsid w:val="00B978AE"/>
    <w:rsid w:val="00B97D4A"/>
    <w:rsid w:val="00BA009B"/>
    <w:rsid w:val="00BA056D"/>
    <w:rsid w:val="00BA0CCE"/>
    <w:rsid w:val="00BA124D"/>
    <w:rsid w:val="00BA1383"/>
    <w:rsid w:val="00BA1C74"/>
    <w:rsid w:val="00BA214B"/>
    <w:rsid w:val="00BA2968"/>
    <w:rsid w:val="00BA2C2E"/>
    <w:rsid w:val="00BA2D2B"/>
    <w:rsid w:val="00BA2F5B"/>
    <w:rsid w:val="00BA3572"/>
    <w:rsid w:val="00BA3595"/>
    <w:rsid w:val="00BA389D"/>
    <w:rsid w:val="00BA3DE5"/>
    <w:rsid w:val="00BA411E"/>
    <w:rsid w:val="00BA444B"/>
    <w:rsid w:val="00BA44C8"/>
    <w:rsid w:val="00BA44D1"/>
    <w:rsid w:val="00BA46A5"/>
    <w:rsid w:val="00BA4B68"/>
    <w:rsid w:val="00BA595D"/>
    <w:rsid w:val="00BA5B32"/>
    <w:rsid w:val="00BA669C"/>
    <w:rsid w:val="00BA6880"/>
    <w:rsid w:val="00BA6FBF"/>
    <w:rsid w:val="00BA7319"/>
    <w:rsid w:val="00BA75A4"/>
    <w:rsid w:val="00BB0129"/>
    <w:rsid w:val="00BB05D0"/>
    <w:rsid w:val="00BB05E6"/>
    <w:rsid w:val="00BB065F"/>
    <w:rsid w:val="00BB0A35"/>
    <w:rsid w:val="00BB14A1"/>
    <w:rsid w:val="00BB162F"/>
    <w:rsid w:val="00BB175F"/>
    <w:rsid w:val="00BB212A"/>
    <w:rsid w:val="00BB2341"/>
    <w:rsid w:val="00BB2BE4"/>
    <w:rsid w:val="00BB330E"/>
    <w:rsid w:val="00BB35CF"/>
    <w:rsid w:val="00BB3649"/>
    <w:rsid w:val="00BB3FAB"/>
    <w:rsid w:val="00BB4109"/>
    <w:rsid w:val="00BB4422"/>
    <w:rsid w:val="00BB467A"/>
    <w:rsid w:val="00BB4C11"/>
    <w:rsid w:val="00BB50B3"/>
    <w:rsid w:val="00BB5293"/>
    <w:rsid w:val="00BB55CF"/>
    <w:rsid w:val="00BB5893"/>
    <w:rsid w:val="00BB58A1"/>
    <w:rsid w:val="00BB6187"/>
    <w:rsid w:val="00BB66EA"/>
    <w:rsid w:val="00BB730E"/>
    <w:rsid w:val="00BB7735"/>
    <w:rsid w:val="00BB78BB"/>
    <w:rsid w:val="00BB7D94"/>
    <w:rsid w:val="00BC0003"/>
    <w:rsid w:val="00BC0663"/>
    <w:rsid w:val="00BC0E6A"/>
    <w:rsid w:val="00BC1583"/>
    <w:rsid w:val="00BC1CE2"/>
    <w:rsid w:val="00BC1D91"/>
    <w:rsid w:val="00BC1F32"/>
    <w:rsid w:val="00BC20FA"/>
    <w:rsid w:val="00BC2313"/>
    <w:rsid w:val="00BC39EF"/>
    <w:rsid w:val="00BC3A1F"/>
    <w:rsid w:val="00BC3BF5"/>
    <w:rsid w:val="00BC443A"/>
    <w:rsid w:val="00BC4D84"/>
    <w:rsid w:val="00BC4DAC"/>
    <w:rsid w:val="00BC4F57"/>
    <w:rsid w:val="00BC5007"/>
    <w:rsid w:val="00BC514E"/>
    <w:rsid w:val="00BC587C"/>
    <w:rsid w:val="00BC5CC3"/>
    <w:rsid w:val="00BC676A"/>
    <w:rsid w:val="00BC676D"/>
    <w:rsid w:val="00BC685B"/>
    <w:rsid w:val="00BC72E5"/>
    <w:rsid w:val="00BC740E"/>
    <w:rsid w:val="00BC7725"/>
    <w:rsid w:val="00BC7DA0"/>
    <w:rsid w:val="00BD0188"/>
    <w:rsid w:val="00BD0312"/>
    <w:rsid w:val="00BD04C4"/>
    <w:rsid w:val="00BD0831"/>
    <w:rsid w:val="00BD1159"/>
    <w:rsid w:val="00BD1697"/>
    <w:rsid w:val="00BD173C"/>
    <w:rsid w:val="00BD1930"/>
    <w:rsid w:val="00BD2065"/>
    <w:rsid w:val="00BD21E9"/>
    <w:rsid w:val="00BD2205"/>
    <w:rsid w:val="00BD2526"/>
    <w:rsid w:val="00BD2A5F"/>
    <w:rsid w:val="00BD2AEC"/>
    <w:rsid w:val="00BD33F8"/>
    <w:rsid w:val="00BD3446"/>
    <w:rsid w:val="00BD347D"/>
    <w:rsid w:val="00BD397D"/>
    <w:rsid w:val="00BD3986"/>
    <w:rsid w:val="00BD4A3E"/>
    <w:rsid w:val="00BD5BDD"/>
    <w:rsid w:val="00BD6579"/>
    <w:rsid w:val="00BD65FA"/>
    <w:rsid w:val="00BD675F"/>
    <w:rsid w:val="00BD6945"/>
    <w:rsid w:val="00BD71B3"/>
    <w:rsid w:val="00BD7B91"/>
    <w:rsid w:val="00BD7C3E"/>
    <w:rsid w:val="00BE0338"/>
    <w:rsid w:val="00BE15C0"/>
    <w:rsid w:val="00BE1847"/>
    <w:rsid w:val="00BE1A2B"/>
    <w:rsid w:val="00BE297A"/>
    <w:rsid w:val="00BE3999"/>
    <w:rsid w:val="00BE3AFC"/>
    <w:rsid w:val="00BE3BE3"/>
    <w:rsid w:val="00BE4034"/>
    <w:rsid w:val="00BE47D0"/>
    <w:rsid w:val="00BE4A5D"/>
    <w:rsid w:val="00BE4BD0"/>
    <w:rsid w:val="00BE50F9"/>
    <w:rsid w:val="00BE5339"/>
    <w:rsid w:val="00BE55E3"/>
    <w:rsid w:val="00BE5A0B"/>
    <w:rsid w:val="00BE62A7"/>
    <w:rsid w:val="00BE6395"/>
    <w:rsid w:val="00BE656E"/>
    <w:rsid w:val="00BE667F"/>
    <w:rsid w:val="00BE66E2"/>
    <w:rsid w:val="00BE6827"/>
    <w:rsid w:val="00BE6B55"/>
    <w:rsid w:val="00BE7089"/>
    <w:rsid w:val="00BE7118"/>
    <w:rsid w:val="00BE769A"/>
    <w:rsid w:val="00BE7B02"/>
    <w:rsid w:val="00BF0567"/>
    <w:rsid w:val="00BF0869"/>
    <w:rsid w:val="00BF0881"/>
    <w:rsid w:val="00BF0E3D"/>
    <w:rsid w:val="00BF111F"/>
    <w:rsid w:val="00BF34E8"/>
    <w:rsid w:val="00BF3685"/>
    <w:rsid w:val="00BF46C0"/>
    <w:rsid w:val="00BF5F2F"/>
    <w:rsid w:val="00BF5FF4"/>
    <w:rsid w:val="00BF6023"/>
    <w:rsid w:val="00BF636E"/>
    <w:rsid w:val="00BF6AF1"/>
    <w:rsid w:val="00BF6C84"/>
    <w:rsid w:val="00BF6CAF"/>
    <w:rsid w:val="00BF6DC0"/>
    <w:rsid w:val="00BF6E3B"/>
    <w:rsid w:val="00BF77BC"/>
    <w:rsid w:val="00BF7EBE"/>
    <w:rsid w:val="00C00A81"/>
    <w:rsid w:val="00C00CC0"/>
    <w:rsid w:val="00C00F21"/>
    <w:rsid w:val="00C0139A"/>
    <w:rsid w:val="00C01ED2"/>
    <w:rsid w:val="00C02231"/>
    <w:rsid w:val="00C024AE"/>
    <w:rsid w:val="00C02950"/>
    <w:rsid w:val="00C0295A"/>
    <w:rsid w:val="00C03003"/>
    <w:rsid w:val="00C03B2A"/>
    <w:rsid w:val="00C03CF7"/>
    <w:rsid w:val="00C03DB3"/>
    <w:rsid w:val="00C0420D"/>
    <w:rsid w:val="00C04EBD"/>
    <w:rsid w:val="00C06084"/>
    <w:rsid w:val="00C0655C"/>
    <w:rsid w:val="00C06A76"/>
    <w:rsid w:val="00C06ABF"/>
    <w:rsid w:val="00C06DE9"/>
    <w:rsid w:val="00C070F1"/>
    <w:rsid w:val="00C07540"/>
    <w:rsid w:val="00C100AE"/>
    <w:rsid w:val="00C101D6"/>
    <w:rsid w:val="00C1032B"/>
    <w:rsid w:val="00C106C3"/>
    <w:rsid w:val="00C11538"/>
    <w:rsid w:val="00C1257F"/>
    <w:rsid w:val="00C12C21"/>
    <w:rsid w:val="00C133C3"/>
    <w:rsid w:val="00C1348D"/>
    <w:rsid w:val="00C13DD5"/>
    <w:rsid w:val="00C14195"/>
    <w:rsid w:val="00C14AAF"/>
    <w:rsid w:val="00C14E39"/>
    <w:rsid w:val="00C15C53"/>
    <w:rsid w:val="00C168EF"/>
    <w:rsid w:val="00C16BED"/>
    <w:rsid w:val="00C1712B"/>
    <w:rsid w:val="00C173CC"/>
    <w:rsid w:val="00C17A20"/>
    <w:rsid w:val="00C17B67"/>
    <w:rsid w:val="00C200E9"/>
    <w:rsid w:val="00C2052F"/>
    <w:rsid w:val="00C2071D"/>
    <w:rsid w:val="00C20B81"/>
    <w:rsid w:val="00C20D46"/>
    <w:rsid w:val="00C21481"/>
    <w:rsid w:val="00C216F0"/>
    <w:rsid w:val="00C21C71"/>
    <w:rsid w:val="00C222FC"/>
    <w:rsid w:val="00C225DD"/>
    <w:rsid w:val="00C233E3"/>
    <w:rsid w:val="00C23855"/>
    <w:rsid w:val="00C24243"/>
    <w:rsid w:val="00C2453A"/>
    <w:rsid w:val="00C252E8"/>
    <w:rsid w:val="00C253D2"/>
    <w:rsid w:val="00C253E6"/>
    <w:rsid w:val="00C254F3"/>
    <w:rsid w:val="00C256A5"/>
    <w:rsid w:val="00C25855"/>
    <w:rsid w:val="00C25BA5"/>
    <w:rsid w:val="00C25EA8"/>
    <w:rsid w:val="00C263BF"/>
    <w:rsid w:val="00C266A5"/>
    <w:rsid w:val="00C27056"/>
    <w:rsid w:val="00C270A5"/>
    <w:rsid w:val="00C27410"/>
    <w:rsid w:val="00C2767D"/>
    <w:rsid w:val="00C27FC9"/>
    <w:rsid w:val="00C30257"/>
    <w:rsid w:val="00C30560"/>
    <w:rsid w:val="00C30769"/>
    <w:rsid w:val="00C314CB"/>
    <w:rsid w:val="00C3150D"/>
    <w:rsid w:val="00C3151D"/>
    <w:rsid w:val="00C316AD"/>
    <w:rsid w:val="00C31D66"/>
    <w:rsid w:val="00C31E51"/>
    <w:rsid w:val="00C31ED0"/>
    <w:rsid w:val="00C32A73"/>
    <w:rsid w:val="00C32B5D"/>
    <w:rsid w:val="00C336D4"/>
    <w:rsid w:val="00C33848"/>
    <w:rsid w:val="00C341CB"/>
    <w:rsid w:val="00C3449F"/>
    <w:rsid w:val="00C34D75"/>
    <w:rsid w:val="00C3540C"/>
    <w:rsid w:val="00C3544C"/>
    <w:rsid w:val="00C35CEF"/>
    <w:rsid w:val="00C35F24"/>
    <w:rsid w:val="00C367D4"/>
    <w:rsid w:val="00C36C50"/>
    <w:rsid w:val="00C36F14"/>
    <w:rsid w:val="00C370DC"/>
    <w:rsid w:val="00C378F8"/>
    <w:rsid w:val="00C37A45"/>
    <w:rsid w:val="00C4026E"/>
    <w:rsid w:val="00C4055D"/>
    <w:rsid w:val="00C40798"/>
    <w:rsid w:val="00C410F6"/>
    <w:rsid w:val="00C411AD"/>
    <w:rsid w:val="00C411E9"/>
    <w:rsid w:val="00C41A83"/>
    <w:rsid w:val="00C41F01"/>
    <w:rsid w:val="00C42181"/>
    <w:rsid w:val="00C42AA7"/>
    <w:rsid w:val="00C433BB"/>
    <w:rsid w:val="00C4378B"/>
    <w:rsid w:val="00C43A13"/>
    <w:rsid w:val="00C43AFC"/>
    <w:rsid w:val="00C43CB6"/>
    <w:rsid w:val="00C43F32"/>
    <w:rsid w:val="00C450EA"/>
    <w:rsid w:val="00C47A8F"/>
    <w:rsid w:val="00C47D70"/>
    <w:rsid w:val="00C50136"/>
    <w:rsid w:val="00C503CF"/>
    <w:rsid w:val="00C506F0"/>
    <w:rsid w:val="00C50BBD"/>
    <w:rsid w:val="00C50C9C"/>
    <w:rsid w:val="00C50DD8"/>
    <w:rsid w:val="00C50F07"/>
    <w:rsid w:val="00C515A3"/>
    <w:rsid w:val="00C516EF"/>
    <w:rsid w:val="00C51F4E"/>
    <w:rsid w:val="00C5243E"/>
    <w:rsid w:val="00C52CA9"/>
    <w:rsid w:val="00C53DBA"/>
    <w:rsid w:val="00C53EBF"/>
    <w:rsid w:val="00C5429A"/>
    <w:rsid w:val="00C543A1"/>
    <w:rsid w:val="00C5456F"/>
    <w:rsid w:val="00C546A6"/>
    <w:rsid w:val="00C54716"/>
    <w:rsid w:val="00C54C34"/>
    <w:rsid w:val="00C54EA3"/>
    <w:rsid w:val="00C5521F"/>
    <w:rsid w:val="00C55484"/>
    <w:rsid w:val="00C55C58"/>
    <w:rsid w:val="00C55DDE"/>
    <w:rsid w:val="00C560D5"/>
    <w:rsid w:val="00C56212"/>
    <w:rsid w:val="00C568AC"/>
    <w:rsid w:val="00C56C78"/>
    <w:rsid w:val="00C56CA0"/>
    <w:rsid w:val="00C570AC"/>
    <w:rsid w:val="00C57A89"/>
    <w:rsid w:val="00C60A9D"/>
    <w:rsid w:val="00C60D9A"/>
    <w:rsid w:val="00C60E26"/>
    <w:rsid w:val="00C60EC5"/>
    <w:rsid w:val="00C61577"/>
    <w:rsid w:val="00C6170C"/>
    <w:rsid w:val="00C619E0"/>
    <w:rsid w:val="00C61B72"/>
    <w:rsid w:val="00C62244"/>
    <w:rsid w:val="00C6254F"/>
    <w:rsid w:val="00C63855"/>
    <w:rsid w:val="00C638D2"/>
    <w:rsid w:val="00C63A5E"/>
    <w:rsid w:val="00C63F6F"/>
    <w:rsid w:val="00C64735"/>
    <w:rsid w:val="00C64813"/>
    <w:rsid w:val="00C64F0B"/>
    <w:rsid w:val="00C651A9"/>
    <w:rsid w:val="00C6567D"/>
    <w:rsid w:val="00C65A8F"/>
    <w:rsid w:val="00C65E72"/>
    <w:rsid w:val="00C67319"/>
    <w:rsid w:val="00C67520"/>
    <w:rsid w:val="00C67C96"/>
    <w:rsid w:val="00C67E2A"/>
    <w:rsid w:val="00C717A7"/>
    <w:rsid w:val="00C71A7A"/>
    <w:rsid w:val="00C72A41"/>
    <w:rsid w:val="00C72C6C"/>
    <w:rsid w:val="00C7316C"/>
    <w:rsid w:val="00C733B4"/>
    <w:rsid w:val="00C7340D"/>
    <w:rsid w:val="00C7393C"/>
    <w:rsid w:val="00C739DF"/>
    <w:rsid w:val="00C7459F"/>
    <w:rsid w:val="00C74691"/>
    <w:rsid w:val="00C74740"/>
    <w:rsid w:val="00C747A6"/>
    <w:rsid w:val="00C749B5"/>
    <w:rsid w:val="00C74B18"/>
    <w:rsid w:val="00C75588"/>
    <w:rsid w:val="00C763A3"/>
    <w:rsid w:val="00C7698F"/>
    <w:rsid w:val="00C76B15"/>
    <w:rsid w:val="00C76DCF"/>
    <w:rsid w:val="00C772BE"/>
    <w:rsid w:val="00C7746E"/>
    <w:rsid w:val="00C7769C"/>
    <w:rsid w:val="00C8024A"/>
    <w:rsid w:val="00C807FC"/>
    <w:rsid w:val="00C81378"/>
    <w:rsid w:val="00C81710"/>
    <w:rsid w:val="00C81BB5"/>
    <w:rsid w:val="00C8222C"/>
    <w:rsid w:val="00C822CD"/>
    <w:rsid w:val="00C82484"/>
    <w:rsid w:val="00C8281E"/>
    <w:rsid w:val="00C82844"/>
    <w:rsid w:val="00C8303D"/>
    <w:rsid w:val="00C83974"/>
    <w:rsid w:val="00C83A1C"/>
    <w:rsid w:val="00C83B64"/>
    <w:rsid w:val="00C8408C"/>
    <w:rsid w:val="00C8417B"/>
    <w:rsid w:val="00C843FA"/>
    <w:rsid w:val="00C849C8"/>
    <w:rsid w:val="00C84D02"/>
    <w:rsid w:val="00C854A4"/>
    <w:rsid w:val="00C85741"/>
    <w:rsid w:val="00C85766"/>
    <w:rsid w:val="00C85790"/>
    <w:rsid w:val="00C865F2"/>
    <w:rsid w:val="00C874BE"/>
    <w:rsid w:val="00C876DD"/>
    <w:rsid w:val="00C87ECA"/>
    <w:rsid w:val="00C90184"/>
    <w:rsid w:val="00C903A6"/>
    <w:rsid w:val="00C903C4"/>
    <w:rsid w:val="00C90F7E"/>
    <w:rsid w:val="00C9118F"/>
    <w:rsid w:val="00C91389"/>
    <w:rsid w:val="00C91472"/>
    <w:rsid w:val="00C914C4"/>
    <w:rsid w:val="00C9264D"/>
    <w:rsid w:val="00C92C06"/>
    <w:rsid w:val="00C92F97"/>
    <w:rsid w:val="00C9309E"/>
    <w:rsid w:val="00C9314F"/>
    <w:rsid w:val="00C938AB"/>
    <w:rsid w:val="00C938BC"/>
    <w:rsid w:val="00C938E1"/>
    <w:rsid w:val="00C93CB2"/>
    <w:rsid w:val="00C94240"/>
    <w:rsid w:val="00C945A7"/>
    <w:rsid w:val="00C94926"/>
    <w:rsid w:val="00C94C92"/>
    <w:rsid w:val="00C95109"/>
    <w:rsid w:val="00C95417"/>
    <w:rsid w:val="00C96783"/>
    <w:rsid w:val="00C96E65"/>
    <w:rsid w:val="00C97833"/>
    <w:rsid w:val="00C97867"/>
    <w:rsid w:val="00C97D31"/>
    <w:rsid w:val="00CA00E0"/>
    <w:rsid w:val="00CA0174"/>
    <w:rsid w:val="00CA020B"/>
    <w:rsid w:val="00CA10E7"/>
    <w:rsid w:val="00CA196A"/>
    <w:rsid w:val="00CA2347"/>
    <w:rsid w:val="00CA2A5D"/>
    <w:rsid w:val="00CA300C"/>
    <w:rsid w:val="00CA31A1"/>
    <w:rsid w:val="00CA31B1"/>
    <w:rsid w:val="00CA3230"/>
    <w:rsid w:val="00CA324C"/>
    <w:rsid w:val="00CA4516"/>
    <w:rsid w:val="00CA4D88"/>
    <w:rsid w:val="00CA5228"/>
    <w:rsid w:val="00CA52E6"/>
    <w:rsid w:val="00CA530F"/>
    <w:rsid w:val="00CA56D7"/>
    <w:rsid w:val="00CA67A2"/>
    <w:rsid w:val="00CA695D"/>
    <w:rsid w:val="00CA70DE"/>
    <w:rsid w:val="00CA73E1"/>
    <w:rsid w:val="00CA7A03"/>
    <w:rsid w:val="00CA7C2B"/>
    <w:rsid w:val="00CA7C64"/>
    <w:rsid w:val="00CB0532"/>
    <w:rsid w:val="00CB09C7"/>
    <w:rsid w:val="00CB0BF7"/>
    <w:rsid w:val="00CB0EEF"/>
    <w:rsid w:val="00CB0F5D"/>
    <w:rsid w:val="00CB1366"/>
    <w:rsid w:val="00CB1965"/>
    <w:rsid w:val="00CB1CBE"/>
    <w:rsid w:val="00CB1EB7"/>
    <w:rsid w:val="00CB1F7F"/>
    <w:rsid w:val="00CB24CF"/>
    <w:rsid w:val="00CB276C"/>
    <w:rsid w:val="00CB2EA2"/>
    <w:rsid w:val="00CB38BB"/>
    <w:rsid w:val="00CB3974"/>
    <w:rsid w:val="00CB3A86"/>
    <w:rsid w:val="00CB3E6F"/>
    <w:rsid w:val="00CB410D"/>
    <w:rsid w:val="00CB4153"/>
    <w:rsid w:val="00CB439A"/>
    <w:rsid w:val="00CB4563"/>
    <w:rsid w:val="00CB51DB"/>
    <w:rsid w:val="00CB52A9"/>
    <w:rsid w:val="00CB583C"/>
    <w:rsid w:val="00CB6404"/>
    <w:rsid w:val="00CB6A24"/>
    <w:rsid w:val="00CB6F08"/>
    <w:rsid w:val="00CB6FFC"/>
    <w:rsid w:val="00CB7270"/>
    <w:rsid w:val="00CB78DC"/>
    <w:rsid w:val="00CB79C3"/>
    <w:rsid w:val="00CB7F0D"/>
    <w:rsid w:val="00CC0D44"/>
    <w:rsid w:val="00CC0F2E"/>
    <w:rsid w:val="00CC17FF"/>
    <w:rsid w:val="00CC1956"/>
    <w:rsid w:val="00CC1A3F"/>
    <w:rsid w:val="00CC1AC7"/>
    <w:rsid w:val="00CC1BD3"/>
    <w:rsid w:val="00CC214C"/>
    <w:rsid w:val="00CC2500"/>
    <w:rsid w:val="00CC2AF5"/>
    <w:rsid w:val="00CC2B28"/>
    <w:rsid w:val="00CC2F07"/>
    <w:rsid w:val="00CC2F7E"/>
    <w:rsid w:val="00CC2FB0"/>
    <w:rsid w:val="00CC32F2"/>
    <w:rsid w:val="00CC389D"/>
    <w:rsid w:val="00CC3963"/>
    <w:rsid w:val="00CC3FB5"/>
    <w:rsid w:val="00CC5474"/>
    <w:rsid w:val="00CC5EA6"/>
    <w:rsid w:val="00CC6107"/>
    <w:rsid w:val="00CC6264"/>
    <w:rsid w:val="00CC662B"/>
    <w:rsid w:val="00CC6941"/>
    <w:rsid w:val="00CC70CA"/>
    <w:rsid w:val="00CC70FC"/>
    <w:rsid w:val="00CC74E0"/>
    <w:rsid w:val="00CC751F"/>
    <w:rsid w:val="00CC7714"/>
    <w:rsid w:val="00CC7D2F"/>
    <w:rsid w:val="00CD064A"/>
    <w:rsid w:val="00CD0BC9"/>
    <w:rsid w:val="00CD103B"/>
    <w:rsid w:val="00CD2047"/>
    <w:rsid w:val="00CD21C0"/>
    <w:rsid w:val="00CD2310"/>
    <w:rsid w:val="00CD2611"/>
    <w:rsid w:val="00CD26B6"/>
    <w:rsid w:val="00CD363E"/>
    <w:rsid w:val="00CD38BD"/>
    <w:rsid w:val="00CD3A64"/>
    <w:rsid w:val="00CD3D9E"/>
    <w:rsid w:val="00CD4221"/>
    <w:rsid w:val="00CD4390"/>
    <w:rsid w:val="00CD4601"/>
    <w:rsid w:val="00CD496C"/>
    <w:rsid w:val="00CD49CE"/>
    <w:rsid w:val="00CD52DF"/>
    <w:rsid w:val="00CD56B6"/>
    <w:rsid w:val="00CD67B8"/>
    <w:rsid w:val="00CD752F"/>
    <w:rsid w:val="00CD7872"/>
    <w:rsid w:val="00CE0551"/>
    <w:rsid w:val="00CE0602"/>
    <w:rsid w:val="00CE0741"/>
    <w:rsid w:val="00CE0A78"/>
    <w:rsid w:val="00CE118A"/>
    <w:rsid w:val="00CE15D3"/>
    <w:rsid w:val="00CE196B"/>
    <w:rsid w:val="00CE1AEC"/>
    <w:rsid w:val="00CE1AFB"/>
    <w:rsid w:val="00CE21A3"/>
    <w:rsid w:val="00CE2212"/>
    <w:rsid w:val="00CE221E"/>
    <w:rsid w:val="00CE2AC7"/>
    <w:rsid w:val="00CE2ED5"/>
    <w:rsid w:val="00CE3041"/>
    <w:rsid w:val="00CE3285"/>
    <w:rsid w:val="00CE36EC"/>
    <w:rsid w:val="00CE375D"/>
    <w:rsid w:val="00CE39A5"/>
    <w:rsid w:val="00CE3B1D"/>
    <w:rsid w:val="00CE3BC6"/>
    <w:rsid w:val="00CE3E36"/>
    <w:rsid w:val="00CE50E7"/>
    <w:rsid w:val="00CE52A7"/>
    <w:rsid w:val="00CE53E4"/>
    <w:rsid w:val="00CE5450"/>
    <w:rsid w:val="00CE726C"/>
    <w:rsid w:val="00CE76E3"/>
    <w:rsid w:val="00CE7752"/>
    <w:rsid w:val="00CE79FB"/>
    <w:rsid w:val="00CE7D9F"/>
    <w:rsid w:val="00CE7F5E"/>
    <w:rsid w:val="00CF092F"/>
    <w:rsid w:val="00CF0996"/>
    <w:rsid w:val="00CF0999"/>
    <w:rsid w:val="00CF1009"/>
    <w:rsid w:val="00CF164B"/>
    <w:rsid w:val="00CF21B4"/>
    <w:rsid w:val="00CF2238"/>
    <w:rsid w:val="00CF2529"/>
    <w:rsid w:val="00CF2E11"/>
    <w:rsid w:val="00CF3250"/>
    <w:rsid w:val="00CF340C"/>
    <w:rsid w:val="00CF38BD"/>
    <w:rsid w:val="00CF3F8A"/>
    <w:rsid w:val="00CF41F4"/>
    <w:rsid w:val="00CF4532"/>
    <w:rsid w:val="00CF4685"/>
    <w:rsid w:val="00CF486F"/>
    <w:rsid w:val="00CF4B5C"/>
    <w:rsid w:val="00CF5BC6"/>
    <w:rsid w:val="00CF5D20"/>
    <w:rsid w:val="00CF621D"/>
    <w:rsid w:val="00CF6F49"/>
    <w:rsid w:val="00CF71F2"/>
    <w:rsid w:val="00CF744E"/>
    <w:rsid w:val="00CF75CA"/>
    <w:rsid w:val="00CF7846"/>
    <w:rsid w:val="00CF7B66"/>
    <w:rsid w:val="00CF7CC0"/>
    <w:rsid w:val="00D0023C"/>
    <w:rsid w:val="00D00330"/>
    <w:rsid w:val="00D00D08"/>
    <w:rsid w:val="00D013D2"/>
    <w:rsid w:val="00D01701"/>
    <w:rsid w:val="00D01922"/>
    <w:rsid w:val="00D021C6"/>
    <w:rsid w:val="00D025CC"/>
    <w:rsid w:val="00D026B8"/>
    <w:rsid w:val="00D02CC0"/>
    <w:rsid w:val="00D02E9E"/>
    <w:rsid w:val="00D037E1"/>
    <w:rsid w:val="00D03A72"/>
    <w:rsid w:val="00D03B49"/>
    <w:rsid w:val="00D03BD3"/>
    <w:rsid w:val="00D040BB"/>
    <w:rsid w:val="00D047D7"/>
    <w:rsid w:val="00D04AF2"/>
    <w:rsid w:val="00D04DEA"/>
    <w:rsid w:val="00D05251"/>
    <w:rsid w:val="00D052CB"/>
    <w:rsid w:val="00D05672"/>
    <w:rsid w:val="00D05C74"/>
    <w:rsid w:val="00D05DEA"/>
    <w:rsid w:val="00D05F84"/>
    <w:rsid w:val="00D06F56"/>
    <w:rsid w:val="00D0735D"/>
    <w:rsid w:val="00D07AB3"/>
    <w:rsid w:val="00D07FBA"/>
    <w:rsid w:val="00D101B5"/>
    <w:rsid w:val="00D104F3"/>
    <w:rsid w:val="00D105CF"/>
    <w:rsid w:val="00D108F0"/>
    <w:rsid w:val="00D10960"/>
    <w:rsid w:val="00D114D4"/>
    <w:rsid w:val="00D11509"/>
    <w:rsid w:val="00D11826"/>
    <w:rsid w:val="00D11B0D"/>
    <w:rsid w:val="00D11DE2"/>
    <w:rsid w:val="00D1206E"/>
    <w:rsid w:val="00D12801"/>
    <w:rsid w:val="00D12F11"/>
    <w:rsid w:val="00D13197"/>
    <w:rsid w:val="00D1336F"/>
    <w:rsid w:val="00D13421"/>
    <w:rsid w:val="00D13B63"/>
    <w:rsid w:val="00D1402F"/>
    <w:rsid w:val="00D14156"/>
    <w:rsid w:val="00D14646"/>
    <w:rsid w:val="00D14C02"/>
    <w:rsid w:val="00D14CB5"/>
    <w:rsid w:val="00D14FA6"/>
    <w:rsid w:val="00D155EB"/>
    <w:rsid w:val="00D15B36"/>
    <w:rsid w:val="00D15B54"/>
    <w:rsid w:val="00D15DC1"/>
    <w:rsid w:val="00D15F14"/>
    <w:rsid w:val="00D16AA9"/>
    <w:rsid w:val="00D16D22"/>
    <w:rsid w:val="00D171D0"/>
    <w:rsid w:val="00D17347"/>
    <w:rsid w:val="00D176B6"/>
    <w:rsid w:val="00D17F52"/>
    <w:rsid w:val="00D201D0"/>
    <w:rsid w:val="00D20553"/>
    <w:rsid w:val="00D20F93"/>
    <w:rsid w:val="00D21978"/>
    <w:rsid w:val="00D21C97"/>
    <w:rsid w:val="00D22686"/>
    <w:rsid w:val="00D226CF"/>
    <w:rsid w:val="00D22F1C"/>
    <w:rsid w:val="00D230E6"/>
    <w:rsid w:val="00D2319E"/>
    <w:rsid w:val="00D2369A"/>
    <w:rsid w:val="00D23A02"/>
    <w:rsid w:val="00D23EA4"/>
    <w:rsid w:val="00D23FD5"/>
    <w:rsid w:val="00D23FE3"/>
    <w:rsid w:val="00D2430A"/>
    <w:rsid w:val="00D244A8"/>
    <w:rsid w:val="00D24723"/>
    <w:rsid w:val="00D24A2A"/>
    <w:rsid w:val="00D24D57"/>
    <w:rsid w:val="00D259FE"/>
    <w:rsid w:val="00D25E8C"/>
    <w:rsid w:val="00D25EA1"/>
    <w:rsid w:val="00D264D9"/>
    <w:rsid w:val="00D26578"/>
    <w:rsid w:val="00D26680"/>
    <w:rsid w:val="00D26EDD"/>
    <w:rsid w:val="00D2702D"/>
    <w:rsid w:val="00D2739F"/>
    <w:rsid w:val="00D27543"/>
    <w:rsid w:val="00D304CF"/>
    <w:rsid w:val="00D30E83"/>
    <w:rsid w:val="00D31180"/>
    <w:rsid w:val="00D317F9"/>
    <w:rsid w:val="00D31A7A"/>
    <w:rsid w:val="00D31BAA"/>
    <w:rsid w:val="00D31EA1"/>
    <w:rsid w:val="00D31F79"/>
    <w:rsid w:val="00D3210C"/>
    <w:rsid w:val="00D321D8"/>
    <w:rsid w:val="00D323B5"/>
    <w:rsid w:val="00D325DC"/>
    <w:rsid w:val="00D32AA0"/>
    <w:rsid w:val="00D32D40"/>
    <w:rsid w:val="00D33344"/>
    <w:rsid w:val="00D336D4"/>
    <w:rsid w:val="00D33763"/>
    <w:rsid w:val="00D33C35"/>
    <w:rsid w:val="00D33D80"/>
    <w:rsid w:val="00D34458"/>
    <w:rsid w:val="00D345EF"/>
    <w:rsid w:val="00D348BD"/>
    <w:rsid w:val="00D348C5"/>
    <w:rsid w:val="00D352E7"/>
    <w:rsid w:val="00D354AB"/>
    <w:rsid w:val="00D357DA"/>
    <w:rsid w:val="00D35E60"/>
    <w:rsid w:val="00D3629D"/>
    <w:rsid w:val="00D367FD"/>
    <w:rsid w:val="00D368B2"/>
    <w:rsid w:val="00D369EE"/>
    <w:rsid w:val="00D36D57"/>
    <w:rsid w:val="00D37F87"/>
    <w:rsid w:val="00D40A62"/>
    <w:rsid w:val="00D411B2"/>
    <w:rsid w:val="00D4136C"/>
    <w:rsid w:val="00D413C3"/>
    <w:rsid w:val="00D41722"/>
    <w:rsid w:val="00D4238F"/>
    <w:rsid w:val="00D427A6"/>
    <w:rsid w:val="00D43406"/>
    <w:rsid w:val="00D43E14"/>
    <w:rsid w:val="00D4435A"/>
    <w:rsid w:val="00D44367"/>
    <w:rsid w:val="00D443AC"/>
    <w:rsid w:val="00D449CA"/>
    <w:rsid w:val="00D44AF4"/>
    <w:rsid w:val="00D44B76"/>
    <w:rsid w:val="00D44B87"/>
    <w:rsid w:val="00D44C25"/>
    <w:rsid w:val="00D44F94"/>
    <w:rsid w:val="00D4611B"/>
    <w:rsid w:val="00D46B88"/>
    <w:rsid w:val="00D46F42"/>
    <w:rsid w:val="00D474DD"/>
    <w:rsid w:val="00D477F8"/>
    <w:rsid w:val="00D478A0"/>
    <w:rsid w:val="00D478C4"/>
    <w:rsid w:val="00D47A04"/>
    <w:rsid w:val="00D50597"/>
    <w:rsid w:val="00D50A46"/>
    <w:rsid w:val="00D50F96"/>
    <w:rsid w:val="00D51001"/>
    <w:rsid w:val="00D51DE9"/>
    <w:rsid w:val="00D523CC"/>
    <w:rsid w:val="00D523F2"/>
    <w:rsid w:val="00D52C69"/>
    <w:rsid w:val="00D52F5E"/>
    <w:rsid w:val="00D53514"/>
    <w:rsid w:val="00D5373E"/>
    <w:rsid w:val="00D54180"/>
    <w:rsid w:val="00D544F4"/>
    <w:rsid w:val="00D5553D"/>
    <w:rsid w:val="00D556A3"/>
    <w:rsid w:val="00D55719"/>
    <w:rsid w:val="00D55910"/>
    <w:rsid w:val="00D55A74"/>
    <w:rsid w:val="00D560F4"/>
    <w:rsid w:val="00D56435"/>
    <w:rsid w:val="00D5664D"/>
    <w:rsid w:val="00D566D8"/>
    <w:rsid w:val="00D56810"/>
    <w:rsid w:val="00D56A8E"/>
    <w:rsid w:val="00D56DE6"/>
    <w:rsid w:val="00D56E9A"/>
    <w:rsid w:val="00D5730B"/>
    <w:rsid w:val="00D57466"/>
    <w:rsid w:val="00D57477"/>
    <w:rsid w:val="00D57C0C"/>
    <w:rsid w:val="00D601BB"/>
    <w:rsid w:val="00D60C4A"/>
    <w:rsid w:val="00D60D13"/>
    <w:rsid w:val="00D611A6"/>
    <w:rsid w:val="00D61880"/>
    <w:rsid w:val="00D62B19"/>
    <w:rsid w:val="00D64231"/>
    <w:rsid w:val="00D6428D"/>
    <w:rsid w:val="00D64AE1"/>
    <w:rsid w:val="00D64E42"/>
    <w:rsid w:val="00D6519F"/>
    <w:rsid w:val="00D65360"/>
    <w:rsid w:val="00D6560E"/>
    <w:rsid w:val="00D656C2"/>
    <w:rsid w:val="00D6639B"/>
    <w:rsid w:val="00D66A3D"/>
    <w:rsid w:val="00D66BE0"/>
    <w:rsid w:val="00D673BB"/>
    <w:rsid w:val="00D67462"/>
    <w:rsid w:val="00D6781C"/>
    <w:rsid w:val="00D6788F"/>
    <w:rsid w:val="00D67FCC"/>
    <w:rsid w:val="00D70003"/>
    <w:rsid w:val="00D701CA"/>
    <w:rsid w:val="00D70227"/>
    <w:rsid w:val="00D70DD1"/>
    <w:rsid w:val="00D722BF"/>
    <w:rsid w:val="00D7244C"/>
    <w:rsid w:val="00D72ADE"/>
    <w:rsid w:val="00D72C02"/>
    <w:rsid w:val="00D732F7"/>
    <w:rsid w:val="00D73CF7"/>
    <w:rsid w:val="00D73CFD"/>
    <w:rsid w:val="00D7457B"/>
    <w:rsid w:val="00D7461A"/>
    <w:rsid w:val="00D747A0"/>
    <w:rsid w:val="00D747BB"/>
    <w:rsid w:val="00D75EA9"/>
    <w:rsid w:val="00D76056"/>
    <w:rsid w:val="00D7625C"/>
    <w:rsid w:val="00D76418"/>
    <w:rsid w:val="00D76A2C"/>
    <w:rsid w:val="00D76C15"/>
    <w:rsid w:val="00D7720F"/>
    <w:rsid w:val="00D7772D"/>
    <w:rsid w:val="00D77784"/>
    <w:rsid w:val="00D77AEB"/>
    <w:rsid w:val="00D77C62"/>
    <w:rsid w:val="00D80975"/>
    <w:rsid w:val="00D81375"/>
    <w:rsid w:val="00D813DA"/>
    <w:rsid w:val="00D820C6"/>
    <w:rsid w:val="00D8230E"/>
    <w:rsid w:val="00D8250D"/>
    <w:rsid w:val="00D82760"/>
    <w:rsid w:val="00D82CB0"/>
    <w:rsid w:val="00D838D4"/>
    <w:rsid w:val="00D83AE9"/>
    <w:rsid w:val="00D8435D"/>
    <w:rsid w:val="00D84EFB"/>
    <w:rsid w:val="00D850E5"/>
    <w:rsid w:val="00D85733"/>
    <w:rsid w:val="00D87B97"/>
    <w:rsid w:val="00D87F4A"/>
    <w:rsid w:val="00D900D2"/>
    <w:rsid w:val="00D90A36"/>
    <w:rsid w:val="00D91267"/>
    <w:rsid w:val="00D915B3"/>
    <w:rsid w:val="00D91C16"/>
    <w:rsid w:val="00D927E1"/>
    <w:rsid w:val="00D928FB"/>
    <w:rsid w:val="00D92923"/>
    <w:rsid w:val="00D93117"/>
    <w:rsid w:val="00D934A2"/>
    <w:rsid w:val="00D937F9"/>
    <w:rsid w:val="00D93986"/>
    <w:rsid w:val="00D94D42"/>
    <w:rsid w:val="00D95389"/>
    <w:rsid w:val="00D95B63"/>
    <w:rsid w:val="00D95DEE"/>
    <w:rsid w:val="00D95F2B"/>
    <w:rsid w:val="00D967A2"/>
    <w:rsid w:val="00D96D11"/>
    <w:rsid w:val="00D96E3B"/>
    <w:rsid w:val="00D9708B"/>
    <w:rsid w:val="00D97AAF"/>
    <w:rsid w:val="00DA0226"/>
    <w:rsid w:val="00DA140D"/>
    <w:rsid w:val="00DA1B69"/>
    <w:rsid w:val="00DA1C5B"/>
    <w:rsid w:val="00DA1EE9"/>
    <w:rsid w:val="00DA28CF"/>
    <w:rsid w:val="00DA2ACE"/>
    <w:rsid w:val="00DA34C8"/>
    <w:rsid w:val="00DA35CD"/>
    <w:rsid w:val="00DA3870"/>
    <w:rsid w:val="00DA3935"/>
    <w:rsid w:val="00DA3CDB"/>
    <w:rsid w:val="00DA43AF"/>
    <w:rsid w:val="00DA468E"/>
    <w:rsid w:val="00DA4929"/>
    <w:rsid w:val="00DA4A6B"/>
    <w:rsid w:val="00DA4EEF"/>
    <w:rsid w:val="00DA591B"/>
    <w:rsid w:val="00DA59D0"/>
    <w:rsid w:val="00DA6504"/>
    <w:rsid w:val="00DA74E2"/>
    <w:rsid w:val="00DA75AF"/>
    <w:rsid w:val="00DA765A"/>
    <w:rsid w:val="00DB0028"/>
    <w:rsid w:val="00DB012A"/>
    <w:rsid w:val="00DB0C3E"/>
    <w:rsid w:val="00DB10DC"/>
    <w:rsid w:val="00DB1789"/>
    <w:rsid w:val="00DB1C47"/>
    <w:rsid w:val="00DB1DBB"/>
    <w:rsid w:val="00DB1E91"/>
    <w:rsid w:val="00DB2053"/>
    <w:rsid w:val="00DB20F8"/>
    <w:rsid w:val="00DB22C3"/>
    <w:rsid w:val="00DB26A8"/>
    <w:rsid w:val="00DB2F9A"/>
    <w:rsid w:val="00DB37E0"/>
    <w:rsid w:val="00DB39DB"/>
    <w:rsid w:val="00DB3C97"/>
    <w:rsid w:val="00DB3F86"/>
    <w:rsid w:val="00DB3F9C"/>
    <w:rsid w:val="00DB4A30"/>
    <w:rsid w:val="00DB4E36"/>
    <w:rsid w:val="00DB4F94"/>
    <w:rsid w:val="00DB5699"/>
    <w:rsid w:val="00DB5896"/>
    <w:rsid w:val="00DB5E1D"/>
    <w:rsid w:val="00DB6171"/>
    <w:rsid w:val="00DB6918"/>
    <w:rsid w:val="00DB740B"/>
    <w:rsid w:val="00DB7EBB"/>
    <w:rsid w:val="00DC06F9"/>
    <w:rsid w:val="00DC0B89"/>
    <w:rsid w:val="00DC0C1B"/>
    <w:rsid w:val="00DC0F4F"/>
    <w:rsid w:val="00DC10DC"/>
    <w:rsid w:val="00DC1524"/>
    <w:rsid w:val="00DC180B"/>
    <w:rsid w:val="00DC1FFC"/>
    <w:rsid w:val="00DC21CD"/>
    <w:rsid w:val="00DC2583"/>
    <w:rsid w:val="00DC34C1"/>
    <w:rsid w:val="00DC3D54"/>
    <w:rsid w:val="00DC3DA7"/>
    <w:rsid w:val="00DC3F43"/>
    <w:rsid w:val="00DC3F66"/>
    <w:rsid w:val="00DC4950"/>
    <w:rsid w:val="00DC4CCD"/>
    <w:rsid w:val="00DC6164"/>
    <w:rsid w:val="00DC6824"/>
    <w:rsid w:val="00DC70C0"/>
    <w:rsid w:val="00DC729B"/>
    <w:rsid w:val="00DC77ED"/>
    <w:rsid w:val="00DC7D60"/>
    <w:rsid w:val="00DD0DF3"/>
    <w:rsid w:val="00DD138E"/>
    <w:rsid w:val="00DD13F9"/>
    <w:rsid w:val="00DD1749"/>
    <w:rsid w:val="00DD1FF8"/>
    <w:rsid w:val="00DD24E0"/>
    <w:rsid w:val="00DD2584"/>
    <w:rsid w:val="00DD2654"/>
    <w:rsid w:val="00DD2B8A"/>
    <w:rsid w:val="00DD2F22"/>
    <w:rsid w:val="00DD4AE4"/>
    <w:rsid w:val="00DD5A07"/>
    <w:rsid w:val="00DD5B72"/>
    <w:rsid w:val="00DD5C5E"/>
    <w:rsid w:val="00DD66F0"/>
    <w:rsid w:val="00DD69FE"/>
    <w:rsid w:val="00DD72E8"/>
    <w:rsid w:val="00DD7584"/>
    <w:rsid w:val="00DE009D"/>
    <w:rsid w:val="00DE098F"/>
    <w:rsid w:val="00DE0E55"/>
    <w:rsid w:val="00DE1DCE"/>
    <w:rsid w:val="00DE2225"/>
    <w:rsid w:val="00DE2372"/>
    <w:rsid w:val="00DE243C"/>
    <w:rsid w:val="00DE2463"/>
    <w:rsid w:val="00DE29E2"/>
    <w:rsid w:val="00DE2F65"/>
    <w:rsid w:val="00DE357F"/>
    <w:rsid w:val="00DE3940"/>
    <w:rsid w:val="00DE3A76"/>
    <w:rsid w:val="00DE41FB"/>
    <w:rsid w:val="00DE447D"/>
    <w:rsid w:val="00DE447E"/>
    <w:rsid w:val="00DE4495"/>
    <w:rsid w:val="00DE4D5A"/>
    <w:rsid w:val="00DE4DC8"/>
    <w:rsid w:val="00DE4F63"/>
    <w:rsid w:val="00DE53C2"/>
    <w:rsid w:val="00DE5C6B"/>
    <w:rsid w:val="00DE5D7A"/>
    <w:rsid w:val="00DE5E2D"/>
    <w:rsid w:val="00DE69E8"/>
    <w:rsid w:val="00DE6B34"/>
    <w:rsid w:val="00DE70ED"/>
    <w:rsid w:val="00DE72E4"/>
    <w:rsid w:val="00DE7546"/>
    <w:rsid w:val="00DE791A"/>
    <w:rsid w:val="00DE79D4"/>
    <w:rsid w:val="00DE7C6C"/>
    <w:rsid w:val="00DF0151"/>
    <w:rsid w:val="00DF0336"/>
    <w:rsid w:val="00DF0F3F"/>
    <w:rsid w:val="00DF0FBC"/>
    <w:rsid w:val="00DF10D4"/>
    <w:rsid w:val="00DF16B7"/>
    <w:rsid w:val="00DF1786"/>
    <w:rsid w:val="00DF1C5D"/>
    <w:rsid w:val="00DF1E73"/>
    <w:rsid w:val="00DF29C1"/>
    <w:rsid w:val="00DF308C"/>
    <w:rsid w:val="00DF3178"/>
    <w:rsid w:val="00DF37FE"/>
    <w:rsid w:val="00DF58CD"/>
    <w:rsid w:val="00DF5AB3"/>
    <w:rsid w:val="00DF5D41"/>
    <w:rsid w:val="00DF6C51"/>
    <w:rsid w:val="00DF6FD2"/>
    <w:rsid w:val="00DF77E9"/>
    <w:rsid w:val="00DF7859"/>
    <w:rsid w:val="00DF7CCC"/>
    <w:rsid w:val="00E00706"/>
    <w:rsid w:val="00E00C21"/>
    <w:rsid w:val="00E00FB3"/>
    <w:rsid w:val="00E013EE"/>
    <w:rsid w:val="00E01860"/>
    <w:rsid w:val="00E019F5"/>
    <w:rsid w:val="00E02A5B"/>
    <w:rsid w:val="00E02AE0"/>
    <w:rsid w:val="00E02B07"/>
    <w:rsid w:val="00E02EBF"/>
    <w:rsid w:val="00E03813"/>
    <w:rsid w:val="00E03898"/>
    <w:rsid w:val="00E04032"/>
    <w:rsid w:val="00E048FE"/>
    <w:rsid w:val="00E04D3D"/>
    <w:rsid w:val="00E053E8"/>
    <w:rsid w:val="00E05D9A"/>
    <w:rsid w:val="00E062D1"/>
    <w:rsid w:val="00E06579"/>
    <w:rsid w:val="00E069C7"/>
    <w:rsid w:val="00E075FA"/>
    <w:rsid w:val="00E076BA"/>
    <w:rsid w:val="00E101B6"/>
    <w:rsid w:val="00E10634"/>
    <w:rsid w:val="00E10823"/>
    <w:rsid w:val="00E10FA7"/>
    <w:rsid w:val="00E111B2"/>
    <w:rsid w:val="00E12038"/>
    <w:rsid w:val="00E123F9"/>
    <w:rsid w:val="00E125D8"/>
    <w:rsid w:val="00E12635"/>
    <w:rsid w:val="00E129DC"/>
    <w:rsid w:val="00E131BD"/>
    <w:rsid w:val="00E14234"/>
    <w:rsid w:val="00E1475F"/>
    <w:rsid w:val="00E14ADB"/>
    <w:rsid w:val="00E15394"/>
    <w:rsid w:val="00E16676"/>
    <w:rsid w:val="00E16908"/>
    <w:rsid w:val="00E16E48"/>
    <w:rsid w:val="00E16EAC"/>
    <w:rsid w:val="00E17035"/>
    <w:rsid w:val="00E175EE"/>
    <w:rsid w:val="00E17CF8"/>
    <w:rsid w:val="00E20D04"/>
    <w:rsid w:val="00E21108"/>
    <w:rsid w:val="00E21515"/>
    <w:rsid w:val="00E2190D"/>
    <w:rsid w:val="00E21DE4"/>
    <w:rsid w:val="00E22878"/>
    <w:rsid w:val="00E2298D"/>
    <w:rsid w:val="00E231B6"/>
    <w:rsid w:val="00E231B9"/>
    <w:rsid w:val="00E23394"/>
    <w:rsid w:val="00E2344C"/>
    <w:rsid w:val="00E236A0"/>
    <w:rsid w:val="00E23756"/>
    <w:rsid w:val="00E23A1E"/>
    <w:rsid w:val="00E24143"/>
    <w:rsid w:val="00E2447C"/>
    <w:rsid w:val="00E2466D"/>
    <w:rsid w:val="00E24A75"/>
    <w:rsid w:val="00E259CC"/>
    <w:rsid w:val="00E25E72"/>
    <w:rsid w:val="00E26BE5"/>
    <w:rsid w:val="00E26EAB"/>
    <w:rsid w:val="00E27CF1"/>
    <w:rsid w:val="00E27D43"/>
    <w:rsid w:val="00E30839"/>
    <w:rsid w:val="00E30FFB"/>
    <w:rsid w:val="00E316D7"/>
    <w:rsid w:val="00E31F19"/>
    <w:rsid w:val="00E32502"/>
    <w:rsid w:val="00E33813"/>
    <w:rsid w:val="00E33CAB"/>
    <w:rsid w:val="00E33D55"/>
    <w:rsid w:val="00E34816"/>
    <w:rsid w:val="00E34B7E"/>
    <w:rsid w:val="00E352F5"/>
    <w:rsid w:val="00E35406"/>
    <w:rsid w:val="00E3583A"/>
    <w:rsid w:val="00E3583F"/>
    <w:rsid w:val="00E358AE"/>
    <w:rsid w:val="00E35DFF"/>
    <w:rsid w:val="00E3605A"/>
    <w:rsid w:val="00E362A9"/>
    <w:rsid w:val="00E36949"/>
    <w:rsid w:val="00E36DF8"/>
    <w:rsid w:val="00E375B6"/>
    <w:rsid w:val="00E401F3"/>
    <w:rsid w:val="00E40335"/>
    <w:rsid w:val="00E4068F"/>
    <w:rsid w:val="00E410EC"/>
    <w:rsid w:val="00E41883"/>
    <w:rsid w:val="00E42530"/>
    <w:rsid w:val="00E42EDD"/>
    <w:rsid w:val="00E42F49"/>
    <w:rsid w:val="00E43485"/>
    <w:rsid w:val="00E435F6"/>
    <w:rsid w:val="00E43828"/>
    <w:rsid w:val="00E43C17"/>
    <w:rsid w:val="00E43C81"/>
    <w:rsid w:val="00E43C94"/>
    <w:rsid w:val="00E4432A"/>
    <w:rsid w:val="00E444B9"/>
    <w:rsid w:val="00E44853"/>
    <w:rsid w:val="00E44978"/>
    <w:rsid w:val="00E449FC"/>
    <w:rsid w:val="00E4541A"/>
    <w:rsid w:val="00E456BB"/>
    <w:rsid w:val="00E47107"/>
    <w:rsid w:val="00E47153"/>
    <w:rsid w:val="00E4730C"/>
    <w:rsid w:val="00E474B1"/>
    <w:rsid w:val="00E47E33"/>
    <w:rsid w:val="00E50598"/>
    <w:rsid w:val="00E505CD"/>
    <w:rsid w:val="00E508A7"/>
    <w:rsid w:val="00E50A79"/>
    <w:rsid w:val="00E50C98"/>
    <w:rsid w:val="00E50E8A"/>
    <w:rsid w:val="00E511E6"/>
    <w:rsid w:val="00E5175F"/>
    <w:rsid w:val="00E51AEA"/>
    <w:rsid w:val="00E51BAB"/>
    <w:rsid w:val="00E52524"/>
    <w:rsid w:val="00E534B2"/>
    <w:rsid w:val="00E53521"/>
    <w:rsid w:val="00E539CD"/>
    <w:rsid w:val="00E53F93"/>
    <w:rsid w:val="00E54801"/>
    <w:rsid w:val="00E5498D"/>
    <w:rsid w:val="00E54C91"/>
    <w:rsid w:val="00E54D79"/>
    <w:rsid w:val="00E54EF1"/>
    <w:rsid w:val="00E553DF"/>
    <w:rsid w:val="00E5585D"/>
    <w:rsid w:val="00E55E12"/>
    <w:rsid w:val="00E563CB"/>
    <w:rsid w:val="00E5644D"/>
    <w:rsid w:val="00E56AA1"/>
    <w:rsid w:val="00E56B61"/>
    <w:rsid w:val="00E56CDF"/>
    <w:rsid w:val="00E56E52"/>
    <w:rsid w:val="00E5773B"/>
    <w:rsid w:val="00E6015F"/>
    <w:rsid w:val="00E605C9"/>
    <w:rsid w:val="00E60887"/>
    <w:rsid w:val="00E60E4A"/>
    <w:rsid w:val="00E612A9"/>
    <w:rsid w:val="00E61365"/>
    <w:rsid w:val="00E614DE"/>
    <w:rsid w:val="00E61EA0"/>
    <w:rsid w:val="00E61FAA"/>
    <w:rsid w:val="00E62BA2"/>
    <w:rsid w:val="00E6316F"/>
    <w:rsid w:val="00E63198"/>
    <w:rsid w:val="00E633A7"/>
    <w:rsid w:val="00E64106"/>
    <w:rsid w:val="00E64861"/>
    <w:rsid w:val="00E648F7"/>
    <w:rsid w:val="00E6539C"/>
    <w:rsid w:val="00E65B5D"/>
    <w:rsid w:val="00E65D41"/>
    <w:rsid w:val="00E65E6A"/>
    <w:rsid w:val="00E66212"/>
    <w:rsid w:val="00E66549"/>
    <w:rsid w:val="00E6671C"/>
    <w:rsid w:val="00E66A06"/>
    <w:rsid w:val="00E66B50"/>
    <w:rsid w:val="00E66B5E"/>
    <w:rsid w:val="00E66ECA"/>
    <w:rsid w:val="00E66FFE"/>
    <w:rsid w:val="00E6779B"/>
    <w:rsid w:val="00E7015E"/>
    <w:rsid w:val="00E70556"/>
    <w:rsid w:val="00E70C6F"/>
    <w:rsid w:val="00E70F2F"/>
    <w:rsid w:val="00E71096"/>
    <w:rsid w:val="00E713AF"/>
    <w:rsid w:val="00E7164A"/>
    <w:rsid w:val="00E7293C"/>
    <w:rsid w:val="00E72BCE"/>
    <w:rsid w:val="00E72E49"/>
    <w:rsid w:val="00E73000"/>
    <w:rsid w:val="00E733CF"/>
    <w:rsid w:val="00E73D9C"/>
    <w:rsid w:val="00E749DE"/>
    <w:rsid w:val="00E75472"/>
    <w:rsid w:val="00E757F7"/>
    <w:rsid w:val="00E7585C"/>
    <w:rsid w:val="00E7588E"/>
    <w:rsid w:val="00E75EB4"/>
    <w:rsid w:val="00E760E3"/>
    <w:rsid w:val="00E76566"/>
    <w:rsid w:val="00E76652"/>
    <w:rsid w:val="00E7715F"/>
    <w:rsid w:val="00E77E19"/>
    <w:rsid w:val="00E801D1"/>
    <w:rsid w:val="00E80A9C"/>
    <w:rsid w:val="00E812FE"/>
    <w:rsid w:val="00E81733"/>
    <w:rsid w:val="00E8197A"/>
    <w:rsid w:val="00E81A5E"/>
    <w:rsid w:val="00E81C59"/>
    <w:rsid w:val="00E81D2D"/>
    <w:rsid w:val="00E824F5"/>
    <w:rsid w:val="00E825DB"/>
    <w:rsid w:val="00E8269B"/>
    <w:rsid w:val="00E82A74"/>
    <w:rsid w:val="00E83AF4"/>
    <w:rsid w:val="00E83D52"/>
    <w:rsid w:val="00E83D81"/>
    <w:rsid w:val="00E84268"/>
    <w:rsid w:val="00E843D0"/>
    <w:rsid w:val="00E843E2"/>
    <w:rsid w:val="00E847E2"/>
    <w:rsid w:val="00E84DFE"/>
    <w:rsid w:val="00E854CC"/>
    <w:rsid w:val="00E857F3"/>
    <w:rsid w:val="00E85958"/>
    <w:rsid w:val="00E85C86"/>
    <w:rsid w:val="00E86F42"/>
    <w:rsid w:val="00E87334"/>
    <w:rsid w:val="00E8751E"/>
    <w:rsid w:val="00E87AEC"/>
    <w:rsid w:val="00E87C97"/>
    <w:rsid w:val="00E9051B"/>
    <w:rsid w:val="00E905B2"/>
    <w:rsid w:val="00E905DB"/>
    <w:rsid w:val="00E90648"/>
    <w:rsid w:val="00E90CC2"/>
    <w:rsid w:val="00E9235E"/>
    <w:rsid w:val="00E92854"/>
    <w:rsid w:val="00E92D71"/>
    <w:rsid w:val="00E9338B"/>
    <w:rsid w:val="00E93834"/>
    <w:rsid w:val="00E946F1"/>
    <w:rsid w:val="00E94B08"/>
    <w:rsid w:val="00E94B15"/>
    <w:rsid w:val="00E94BDB"/>
    <w:rsid w:val="00E952BC"/>
    <w:rsid w:val="00E95306"/>
    <w:rsid w:val="00E95A41"/>
    <w:rsid w:val="00E95C02"/>
    <w:rsid w:val="00E95C9F"/>
    <w:rsid w:val="00E96053"/>
    <w:rsid w:val="00E9676F"/>
    <w:rsid w:val="00E978E2"/>
    <w:rsid w:val="00EA008D"/>
    <w:rsid w:val="00EA0334"/>
    <w:rsid w:val="00EA034C"/>
    <w:rsid w:val="00EA0456"/>
    <w:rsid w:val="00EA0778"/>
    <w:rsid w:val="00EA09EF"/>
    <w:rsid w:val="00EA0DE8"/>
    <w:rsid w:val="00EA11D7"/>
    <w:rsid w:val="00EA1442"/>
    <w:rsid w:val="00EA14BF"/>
    <w:rsid w:val="00EA289B"/>
    <w:rsid w:val="00EA28D9"/>
    <w:rsid w:val="00EA33A3"/>
    <w:rsid w:val="00EA33E6"/>
    <w:rsid w:val="00EA3F78"/>
    <w:rsid w:val="00EA4131"/>
    <w:rsid w:val="00EA414B"/>
    <w:rsid w:val="00EA4170"/>
    <w:rsid w:val="00EA476F"/>
    <w:rsid w:val="00EA4DB3"/>
    <w:rsid w:val="00EA51B7"/>
    <w:rsid w:val="00EA569A"/>
    <w:rsid w:val="00EA5ED7"/>
    <w:rsid w:val="00EA6A97"/>
    <w:rsid w:val="00EA6D23"/>
    <w:rsid w:val="00EA7225"/>
    <w:rsid w:val="00EA7929"/>
    <w:rsid w:val="00EA7C44"/>
    <w:rsid w:val="00EA7DB1"/>
    <w:rsid w:val="00EB0258"/>
    <w:rsid w:val="00EB0CFF"/>
    <w:rsid w:val="00EB1392"/>
    <w:rsid w:val="00EB14B2"/>
    <w:rsid w:val="00EB1550"/>
    <w:rsid w:val="00EB1FEB"/>
    <w:rsid w:val="00EB21DB"/>
    <w:rsid w:val="00EB231E"/>
    <w:rsid w:val="00EB2891"/>
    <w:rsid w:val="00EB33ED"/>
    <w:rsid w:val="00EB3E92"/>
    <w:rsid w:val="00EB3F49"/>
    <w:rsid w:val="00EB43B1"/>
    <w:rsid w:val="00EB43B9"/>
    <w:rsid w:val="00EB4462"/>
    <w:rsid w:val="00EB46A1"/>
    <w:rsid w:val="00EB4FCB"/>
    <w:rsid w:val="00EB514F"/>
    <w:rsid w:val="00EB6518"/>
    <w:rsid w:val="00EB6AC4"/>
    <w:rsid w:val="00EB7507"/>
    <w:rsid w:val="00EB79BE"/>
    <w:rsid w:val="00EB7A72"/>
    <w:rsid w:val="00EB7BAB"/>
    <w:rsid w:val="00EB7C27"/>
    <w:rsid w:val="00EB7C45"/>
    <w:rsid w:val="00EB7DCD"/>
    <w:rsid w:val="00EB7EB1"/>
    <w:rsid w:val="00EC0917"/>
    <w:rsid w:val="00EC1082"/>
    <w:rsid w:val="00EC10BD"/>
    <w:rsid w:val="00EC1181"/>
    <w:rsid w:val="00EC21EB"/>
    <w:rsid w:val="00EC22BF"/>
    <w:rsid w:val="00EC2C23"/>
    <w:rsid w:val="00EC3023"/>
    <w:rsid w:val="00EC3416"/>
    <w:rsid w:val="00EC38F9"/>
    <w:rsid w:val="00EC40E6"/>
    <w:rsid w:val="00EC43A4"/>
    <w:rsid w:val="00EC57B5"/>
    <w:rsid w:val="00EC5B25"/>
    <w:rsid w:val="00EC5BA6"/>
    <w:rsid w:val="00EC5C63"/>
    <w:rsid w:val="00EC6168"/>
    <w:rsid w:val="00EC70A8"/>
    <w:rsid w:val="00EC70E6"/>
    <w:rsid w:val="00EC714E"/>
    <w:rsid w:val="00EC7183"/>
    <w:rsid w:val="00EC71CE"/>
    <w:rsid w:val="00EC7BA0"/>
    <w:rsid w:val="00EC7CD4"/>
    <w:rsid w:val="00ED00E8"/>
    <w:rsid w:val="00ED0737"/>
    <w:rsid w:val="00ED0A00"/>
    <w:rsid w:val="00ED0DE6"/>
    <w:rsid w:val="00ED120F"/>
    <w:rsid w:val="00ED1466"/>
    <w:rsid w:val="00ED1A36"/>
    <w:rsid w:val="00ED1BA0"/>
    <w:rsid w:val="00ED1DB9"/>
    <w:rsid w:val="00ED1FC5"/>
    <w:rsid w:val="00ED21D4"/>
    <w:rsid w:val="00ED2900"/>
    <w:rsid w:val="00ED2942"/>
    <w:rsid w:val="00ED2A7F"/>
    <w:rsid w:val="00ED301F"/>
    <w:rsid w:val="00ED31D7"/>
    <w:rsid w:val="00ED3391"/>
    <w:rsid w:val="00ED39DF"/>
    <w:rsid w:val="00ED3AC8"/>
    <w:rsid w:val="00ED4AFB"/>
    <w:rsid w:val="00ED4C89"/>
    <w:rsid w:val="00ED4E42"/>
    <w:rsid w:val="00ED5315"/>
    <w:rsid w:val="00ED54BC"/>
    <w:rsid w:val="00ED679F"/>
    <w:rsid w:val="00ED67CD"/>
    <w:rsid w:val="00ED6BE8"/>
    <w:rsid w:val="00ED70DF"/>
    <w:rsid w:val="00ED7AEB"/>
    <w:rsid w:val="00EE03A4"/>
    <w:rsid w:val="00EE0633"/>
    <w:rsid w:val="00EE09AE"/>
    <w:rsid w:val="00EE0CB4"/>
    <w:rsid w:val="00EE0D7B"/>
    <w:rsid w:val="00EE0DA7"/>
    <w:rsid w:val="00EE0F10"/>
    <w:rsid w:val="00EE133C"/>
    <w:rsid w:val="00EE2670"/>
    <w:rsid w:val="00EE2E85"/>
    <w:rsid w:val="00EE34A7"/>
    <w:rsid w:val="00EE370B"/>
    <w:rsid w:val="00EE3B94"/>
    <w:rsid w:val="00EE3C29"/>
    <w:rsid w:val="00EE3C71"/>
    <w:rsid w:val="00EE4431"/>
    <w:rsid w:val="00EE4A3F"/>
    <w:rsid w:val="00EE5893"/>
    <w:rsid w:val="00EE604A"/>
    <w:rsid w:val="00EE69B4"/>
    <w:rsid w:val="00EE69F4"/>
    <w:rsid w:val="00EE6A1D"/>
    <w:rsid w:val="00EE6B40"/>
    <w:rsid w:val="00EE6BFB"/>
    <w:rsid w:val="00EE6E37"/>
    <w:rsid w:val="00EE6FAC"/>
    <w:rsid w:val="00EE70ED"/>
    <w:rsid w:val="00EE7D06"/>
    <w:rsid w:val="00EE7E40"/>
    <w:rsid w:val="00EF058D"/>
    <w:rsid w:val="00EF063A"/>
    <w:rsid w:val="00EF07B2"/>
    <w:rsid w:val="00EF0DB9"/>
    <w:rsid w:val="00EF0F73"/>
    <w:rsid w:val="00EF1A09"/>
    <w:rsid w:val="00EF1AE9"/>
    <w:rsid w:val="00EF1BE6"/>
    <w:rsid w:val="00EF1E46"/>
    <w:rsid w:val="00EF2847"/>
    <w:rsid w:val="00EF363E"/>
    <w:rsid w:val="00EF3BC2"/>
    <w:rsid w:val="00EF3CBA"/>
    <w:rsid w:val="00EF3CDB"/>
    <w:rsid w:val="00EF3DBB"/>
    <w:rsid w:val="00EF3E75"/>
    <w:rsid w:val="00EF4409"/>
    <w:rsid w:val="00EF467D"/>
    <w:rsid w:val="00EF474F"/>
    <w:rsid w:val="00EF548F"/>
    <w:rsid w:val="00EF559E"/>
    <w:rsid w:val="00EF5A9D"/>
    <w:rsid w:val="00EF5D3D"/>
    <w:rsid w:val="00EF6137"/>
    <w:rsid w:val="00EF6194"/>
    <w:rsid w:val="00EF6DD5"/>
    <w:rsid w:val="00EF70A3"/>
    <w:rsid w:val="00EF7653"/>
    <w:rsid w:val="00EF7F94"/>
    <w:rsid w:val="00F01488"/>
    <w:rsid w:val="00F01B6E"/>
    <w:rsid w:val="00F02228"/>
    <w:rsid w:val="00F023C3"/>
    <w:rsid w:val="00F02CF9"/>
    <w:rsid w:val="00F02F66"/>
    <w:rsid w:val="00F0313E"/>
    <w:rsid w:val="00F03680"/>
    <w:rsid w:val="00F0378E"/>
    <w:rsid w:val="00F03D4F"/>
    <w:rsid w:val="00F04041"/>
    <w:rsid w:val="00F04049"/>
    <w:rsid w:val="00F044A3"/>
    <w:rsid w:val="00F04702"/>
    <w:rsid w:val="00F05D28"/>
    <w:rsid w:val="00F06065"/>
    <w:rsid w:val="00F06816"/>
    <w:rsid w:val="00F06EDE"/>
    <w:rsid w:val="00F072B4"/>
    <w:rsid w:val="00F075B6"/>
    <w:rsid w:val="00F07A6F"/>
    <w:rsid w:val="00F07BC9"/>
    <w:rsid w:val="00F07E03"/>
    <w:rsid w:val="00F07F52"/>
    <w:rsid w:val="00F1091F"/>
    <w:rsid w:val="00F10D39"/>
    <w:rsid w:val="00F1191E"/>
    <w:rsid w:val="00F11BCC"/>
    <w:rsid w:val="00F122F4"/>
    <w:rsid w:val="00F123FE"/>
    <w:rsid w:val="00F12908"/>
    <w:rsid w:val="00F1295E"/>
    <w:rsid w:val="00F13300"/>
    <w:rsid w:val="00F138EF"/>
    <w:rsid w:val="00F140F5"/>
    <w:rsid w:val="00F140F7"/>
    <w:rsid w:val="00F141CB"/>
    <w:rsid w:val="00F14441"/>
    <w:rsid w:val="00F14528"/>
    <w:rsid w:val="00F14564"/>
    <w:rsid w:val="00F14F70"/>
    <w:rsid w:val="00F151CB"/>
    <w:rsid w:val="00F15643"/>
    <w:rsid w:val="00F15BC1"/>
    <w:rsid w:val="00F15C44"/>
    <w:rsid w:val="00F160FA"/>
    <w:rsid w:val="00F16178"/>
    <w:rsid w:val="00F17847"/>
    <w:rsid w:val="00F20274"/>
    <w:rsid w:val="00F2091A"/>
    <w:rsid w:val="00F20AFD"/>
    <w:rsid w:val="00F21B73"/>
    <w:rsid w:val="00F2235D"/>
    <w:rsid w:val="00F2246A"/>
    <w:rsid w:val="00F22842"/>
    <w:rsid w:val="00F24B61"/>
    <w:rsid w:val="00F2502E"/>
    <w:rsid w:val="00F25739"/>
    <w:rsid w:val="00F25FD2"/>
    <w:rsid w:val="00F2632A"/>
    <w:rsid w:val="00F264E0"/>
    <w:rsid w:val="00F275B8"/>
    <w:rsid w:val="00F27FD6"/>
    <w:rsid w:val="00F30B51"/>
    <w:rsid w:val="00F30FF5"/>
    <w:rsid w:val="00F311A5"/>
    <w:rsid w:val="00F31300"/>
    <w:rsid w:val="00F320D2"/>
    <w:rsid w:val="00F32381"/>
    <w:rsid w:val="00F324C4"/>
    <w:rsid w:val="00F32587"/>
    <w:rsid w:val="00F32FF0"/>
    <w:rsid w:val="00F33486"/>
    <w:rsid w:val="00F3360B"/>
    <w:rsid w:val="00F3362E"/>
    <w:rsid w:val="00F3374E"/>
    <w:rsid w:val="00F337DD"/>
    <w:rsid w:val="00F33977"/>
    <w:rsid w:val="00F33CFA"/>
    <w:rsid w:val="00F33D44"/>
    <w:rsid w:val="00F33D7A"/>
    <w:rsid w:val="00F3428F"/>
    <w:rsid w:val="00F34E7C"/>
    <w:rsid w:val="00F3523F"/>
    <w:rsid w:val="00F357DD"/>
    <w:rsid w:val="00F35D97"/>
    <w:rsid w:val="00F35E5C"/>
    <w:rsid w:val="00F35EFB"/>
    <w:rsid w:val="00F3605D"/>
    <w:rsid w:val="00F360C7"/>
    <w:rsid w:val="00F37523"/>
    <w:rsid w:val="00F40495"/>
    <w:rsid w:val="00F40F7D"/>
    <w:rsid w:val="00F41680"/>
    <w:rsid w:val="00F416EB"/>
    <w:rsid w:val="00F41AD3"/>
    <w:rsid w:val="00F426BF"/>
    <w:rsid w:val="00F42714"/>
    <w:rsid w:val="00F42B10"/>
    <w:rsid w:val="00F42CCD"/>
    <w:rsid w:val="00F42CD4"/>
    <w:rsid w:val="00F4376A"/>
    <w:rsid w:val="00F43CB6"/>
    <w:rsid w:val="00F43CDE"/>
    <w:rsid w:val="00F43DD7"/>
    <w:rsid w:val="00F43E0E"/>
    <w:rsid w:val="00F4496D"/>
    <w:rsid w:val="00F44AEB"/>
    <w:rsid w:val="00F44CB0"/>
    <w:rsid w:val="00F44D01"/>
    <w:rsid w:val="00F44DC3"/>
    <w:rsid w:val="00F4504D"/>
    <w:rsid w:val="00F451C9"/>
    <w:rsid w:val="00F4529A"/>
    <w:rsid w:val="00F46010"/>
    <w:rsid w:val="00F4604A"/>
    <w:rsid w:val="00F461DC"/>
    <w:rsid w:val="00F46444"/>
    <w:rsid w:val="00F46932"/>
    <w:rsid w:val="00F46B97"/>
    <w:rsid w:val="00F47380"/>
    <w:rsid w:val="00F500EC"/>
    <w:rsid w:val="00F5018B"/>
    <w:rsid w:val="00F5023E"/>
    <w:rsid w:val="00F506C6"/>
    <w:rsid w:val="00F50B6E"/>
    <w:rsid w:val="00F51201"/>
    <w:rsid w:val="00F51C1B"/>
    <w:rsid w:val="00F5281B"/>
    <w:rsid w:val="00F53490"/>
    <w:rsid w:val="00F53F08"/>
    <w:rsid w:val="00F54156"/>
    <w:rsid w:val="00F541BD"/>
    <w:rsid w:val="00F543FA"/>
    <w:rsid w:val="00F546EC"/>
    <w:rsid w:val="00F54A96"/>
    <w:rsid w:val="00F5501D"/>
    <w:rsid w:val="00F55361"/>
    <w:rsid w:val="00F553AC"/>
    <w:rsid w:val="00F556ED"/>
    <w:rsid w:val="00F55E72"/>
    <w:rsid w:val="00F56171"/>
    <w:rsid w:val="00F56644"/>
    <w:rsid w:val="00F56A84"/>
    <w:rsid w:val="00F56B1F"/>
    <w:rsid w:val="00F5707C"/>
    <w:rsid w:val="00F572DD"/>
    <w:rsid w:val="00F579B5"/>
    <w:rsid w:val="00F579F9"/>
    <w:rsid w:val="00F57ABD"/>
    <w:rsid w:val="00F600F2"/>
    <w:rsid w:val="00F60336"/>
    <w:rsid w:val="00F607EE"/>
    <w:rsid w:val="00F60DC0"/>
    <w:rsid w:val="00F614B2"/>
    <w:rsid w:val="00F61BC9"/>
    <w:rsid w:val="00F628E3"/>
    <w:rsid w:val="00F62DBD"/>
    <w:rsid w:val="00F62E11"/>
    <w:rsid w:val="00F63653"/>
    <w:rsid w:val="00F636E8"/>
    <w:rsid w:val="00F63EF0"/>
    <w:rsid w:val="00F6417D"/>
    <w:rsid w:val="00F6450D"/>
    <w:rsid w:val="00F64912"/>
    <w:rsid w:val="00F64A1D"/>
    <w:rsid w:val="00F64AFB"/>
    <w:rsid w:val="00F6562A"/>
    <w:rsid w:val="00F663D4"/>
    <w:rsid w:val="00F67192"/>
    <w:rsid w:val="00F6748F"/>
    <w:rsid w:val="00F67997"/>
    <w:rsid w:val="00F67AAE"/>
    <w:rsid w:val="00F70115"/>
    <w:rsid w:val="00F7032D"/>
    <w:rsid w:val="00F71FAD"/>
    <w:rsid w:val="00F7270F"/>
    <w:rsid w:val="00F7282F"/>
    <w:rsid w:val="00F72EAE"/>
    <w:rsid w:val="00F734DC"/>
    <w:rsid w:val="00F737FD"/>
    <w:rsid w:val="00F73E2F"/>
    <w:rsid w:val="00F74252"/>
    <w:rsid w:val="00F7460D"/>
    <w:rsid w:val="00F74D7C"/>
    <w:rsid w:val="00F75215"/>
    <w:rsid w:val="00F75307"/>
    <w:rsid w:val="00F7574C"/>
    <w:rsid w:val="00F75C2C"/>
    <w:rsid w:val="00F7665F"/>
    <w:rsid w:val="00F76A5E"/>
    <w:rsid w:val="00F76A83"/>
    <w:rsid w:val="00F7761A"/>
    <w:rsid w:val="00F776EB"/>
    <w:rsid w:val="00F80C20"/>
    <w:rsid w:val="00F8101E"/>
    <w:rsid w:val="00F813D4"/>
    <w:rsid w:val="00F82753"/>
    <w:rsid w:val="00F82CE6"/>
    <w:rsid w:val="00F8317C"/>
    <w:rsid w:val="00F831CE"/>
    <w:rsid w:val="00F83935"/>
    <w:rsid w:val="00F83A81"/>
    <w:rsid w:val="00F83F93"/>
    <w:rsid w:val="00F846B6"/>
    <w:rsid w:val="00F850D3"/>
    <w:rsid w:val="00F85705"/>
    <w:rsid w:val="00F85B55"/>
    <w:rsid w:val="00F866E8"/>
    <w:rsid w:val="00F8737C"/>
    <w:rsid w:val="00F87453"/>
    <w:rsid w:val="00F876E2"/>
    <w:rsid w:val="00F877B6"/>
    <w:rsid w:val="00F87E49"/>
    <w:rsid w:val="00F87EB2"/>
    <w:rsid w:val="00F90458"/>
    <w:rsid w:val="00F9064D"/>
    <w:rsid w:val="00F90966"/>
    <w:rsid w:val="00F90BBF"/>
    <w:rsid w:val="00F911B8"/>
    <w:rsid w:val="00F91633"/>
    <w:rsid w:val="00F91899"/>
    <w:rsid w:val="00F918C9"/>
    <w:rsid w:val="00F91A55"/>
    <w:rsid w:val="00F91C07"/>
    <w:rsid w:val="00F920BC"/>
    <w:rsid w:val="00F926C4"/>
    <w:rsid w:val="00F92C1E"/>
    <w:rsid w:val="00F9356B"/>
    <w:rsid w:val="00F936A6"/>
    <w:rsid w:val="00F93B90"/>
    <w:rsid w:val="00F93D2D"/>
    <w:rsid w:val="00F94390"/>
    <w:rsid w:val="00F95162"/>
    <w:rsid w:val="00F9563D"/>
    <w:rsid w:val="00F95E6A"/>
    <w:rsid w:val="00F95EBE"/>
    <w:rsid w:val="00F9645B"/>
    <w:rsid w:val="00F96CC4"/>
    <w:rsid w:val="00F9706F"/>
    <w:rsid w:val="00F975F0"/>
    <w:rsid w:val="00F97753"/>
    <w:rsid w:val="00F977A4"/>
    <w:rsid w:val="00F97E3B"/>
    <w:rsid w:val="00F97E48"/>
    <w:rsid w:val="00FA02F6"/>
    <w:rsid w:val="00FA0346"/>
    <w:rsid w:val="00FA0D65"/>
    <w:rsid w:val="00FA0E61"/>
    <w:rsid w:val="00FA1283"/>
    <w:rsid w:val="00FA2699"/>
    <w:rsid w:val="00FA285A"/>
    <w:rsid w:val="00FA2A98"/>
    <w:rsid w:val="00FA2E6A"/>
    <w:rsid w:val="00FA2FA2"/>
    <w:rsid w:val="00FA30BB"/>
    <w:rsid w:val="00FA311F"/>
    <w:rsid w:val="00FA32C6"/>
    <w:rsid w:val="00FA37B0"/>
    <w:rsid w:val="00FA49CA"/>
    <w:rsid w:val="00FA4DF9"/>
    <w:rsid w:val="00FA5129"/>
    <w:rsid w:val="00FA543C"/>
    <w:rsid w:val="00FA57D8"/>
    <w:rsid w:val="00FA5A87"/>
    <w:rsid w:val="00FA6963"/>
    <w:rsid w:val="00FA6A6C"/>
    <w:rsid w:val="00FA7553"/>
    <w:rsid w:val="00FA79D5"/>
    <w:rsid w:val="00FB067F"/>
    <w:rsid w:val="00FB07E8"/>
    <w:rsid w:val="00FB0DC0"/>
    <w:rsid w:val="00FB1ADA"/>
    <w:rsid w:val="00FB1E5D"/>
    <w:rsid w:val="00FB21BD"/>
    <w:rsid w:val="00FB29AD"/>
    <w:rsid w:val="00FB338C"/>
    <w:rsid w:val="00FB3A88"/>
    <w:rsid w:val="00FB41F8"/>
    <w:rsid w:val="00FB42D7"/>
    <w:rsid w:val="00FB4F18"/>
    <w:rsid w:val="00FB506F"/>
    <w:rsid w:val="00FB58E2"/>
    <w:rsid w:val="00FB5C1C"/>
    <w:rsid w:val="00FB5D3C"/>
    <w:rsid w:val="00FB69BD"/>
    <w:rsid w:val="00FB70E9"/>
    <w:rsid w:val="00FB71C7"/>
    <w:rsid w:val="00FB7351"/>
    <w:rsid w:val="00FB7668"/>
    <w:rsid w:val="00FB786E"/>
    <w:rsid w:val="00FB79E3"/>
    <w:rsid w:val="00FB7B77"/>
    <w:rsid w:val="00FC00AC"/>
    <w:rsid w:val="00FC0149"/>
    <w:rsid w:val="00FC068D"/>
    <w:rsid w:val="00FC0D58"/>
    <w:rsid w:val="00FC0D9D"/>
    <w:rsid w:val="00FC1234"/>
    <w:rsid w:val="00FC1646"/>
    <w:rsid w:val="00FC1DCD"/>
    <w:rsid w:val="00FC2808"/>
    <w:rsid w:val="00FC2C41"/>
    <w:rsid w:val="00FC32F0"/>
    <w:rsid w:val="00FC33F0"/>
    <w:rsid w:val="00FC3BA6"/>
    <w:rsid w:val="00FC3E69"/>
    <w:rsid w:val="00FC4C60"/>
    <w:rsid w:val="00FC4F9A"/>
    <w:rsid w:val="00FC5793"/>
    <w:rsid w:val="00FC5C99"/>
    <w:rsid w:val="00FC5DCF"/>
    <w:rsid w:val="00FC755D"/>
    <w:rsid w:val="00FC7948"/>
    <w:rsid w:val="00FC7C03"/>
    <w:rsid w:val="00FC7FD1"/>
    <w:rsid w:val="00FD1F1A"/>
    <w:rsid w:val="00FD2197"/>
    <w:rsid w:val="00FD221C"/>
    <w:rsid w:val="00FD315B"/>
    <w:rsid w:val="00FD3185"/>
    <w:rsid w:val="00FD423F"/>
    <w:rsid w:val="00FD4BC2"/>
    <w:rsid w:val="00FD4DFA"/>
    <w:rsid w:val="00FD4E13"/>
    <w:rsid w:val="00FD530B"/>
    <w:rsid w:val="00FD62F4"/>
    <w:rsid w:val="00FD6333"/>
    <w:rsid w:val="00FD7818"/>
    <w:rsid w:val="00FD7EA8"/>
    <w:rsid w:val="00FE03C9"/>
    <w:rsid w:val="00FE052A"/>
    <w:rsid w:val="00FE08E8"/>
    <w:rsid w:val="00FE27E7"/>
    <w:rsid w:val="00FE27ED"/>
    <w:rsid w:val="00FE2D89"/>
    <w:rsid w:val="00FE3880"/>
    <w:rsid w:val="00FE3B2A"/>
    <w:rsid w:val="00FE3C17"/>
    <w:rsid w:val="00FE4532"/>
    <w:rsid w:val="00FE45CE"/>
    <w:rsid w:val="00FE4BF3"/>
    <w:rsid w:val="00FE51FB"/>
    <w:rsid w:val="00FE547B"/>
    <w:rsid w:val="00FE5816"/>
    <w:rsid w:val="00FE604A"/>
    <w:rsid w:val="00FE6CF2"/>
    <w:rsid w:val="00FE7241"/>
    <w:rsid w:val="00FE775F"/>
    <w:rsid w:val="00FE776E"/>
    <w:rsid w:val="00FF0176"/>
    <w:rsid w:val="00FF0A81"/>
    <w:rsid w:val="00FF1149"/>
    <w:rsid w:val="00FF129C"/>
    <w:rsid w:val="00FF1582"/>
    <w:rsid w:val="00FF187A"/>
    <w:rsid w:val="00FF2283"/>
    <w:rsid w:val="00FF22FC"/>
    <w:rsid w:val="00FF2C16"/>
    <w:rsid w:val="00FF44AF"/>
    <w:rsid w:val="00FF4E66"/>
    <w:rsid w:val="00FF530C"/>
    <w:rsid w:val="00FF544B"/>
    <w:rsid w:val="00FF54EC"/>
    <w:rsid w:val="00FF5A43"/>
    <w:rsid w:val="00FF5CC8"/>
    <w:rsid w:val="00FF5EE6"/>
    <w:rsid w:val="00FF5F98"/>
    <w:rsid w:val="00FF6249"/>
    <w:rsid w:val="00FF6360"/>
    <w:rsid w:val="00FF669A"/>
    <w:rsid w:val="00FF7674"/>
    <w:rsid w:val="00FF77CB"/>
    <w:rsid w:val="00FF7B18"/>
    <w:rsid w:val="00FF7B58"/>
    <w:rsid w:val="00FF7BAC"/>
    <w:rsid w:val="00FF7E5A"/>
    <w:rsid w:val="010B7642"/>
    <w:rsid w:val="0139540B"/>
    <w:rsid w:val="01634DAD"/>
    <w:rsid w:val="017F7D02"/>
    <w:rsid w:val="01E23011"/>
    <w:rsid w:val="01F66ABD"/>
    <w:rsid w:val="020E02AA"/>
    <w:rsid w:val="02211BAE"/>
    <w:rsid w:val="02293943"/>
    <w:rsid w:val="02435763"/>
    <w:rsid w:val="02455D89"/>
    <w:rsid w:val="024B6E08"/>
    <w:rsid w:val="02867093"/>
    <w:rsid w:val="029307AF"/>
    <w:rsid w:val="02C80F58"/>
    <w:rsid w:val="02C97591"/>
    <w:rsid w:val="02D1729F"/>
    <w:rsid w:val="02E57877"/>
    <w:rsid w:val="030F6088"/>
    <w:rsid w:val="032D6735"/>
    <w:rsid w:val="032F672A"/>
    <w:rsid w:val="03400290"/>
    <w:rsid w:val="034B763D"/>
    <w:rsid w:val="035324EB"/>
    <w:rsid w:val="03553D79"/>
    <w:rsid w:val="035B3824"/>
    <w:rsid w:val="0361440A"/>
    <w:rsid w:val="03740A5A"/>
    <w:rsid w:val="03782989"/>
    <w:rsid w:val="03B94CE8"/>
    <w:rsid w:val="040657CA"/>
    <w:rsid w:val="044A4F10"/>
    <w:rsid w:val="044E332E"/>
    <w:rsid w:val="04532D85"/>
    <w:rsid w:val="045A3333"/>
    <w:rsid w:val="04783517"/>
    <w:rsid w:val="047A3787"/>
    <w:rsid w:val="049B3B03"/>
    <w:rsid w:val="049F5493"/>
    <w:rsid w:val="04E90279"/>
    <w:rsid w:val="04F90B5B"/>
    <w:rsid w:val="05185CD5"/>
    <w:rsid w:val="05204DDB"/>
    <w:rsid w:val="0521452F"/>
    <w:rsid w:val="053C0C8A"/>
    <w:rsid w:val="055F2BCB"/>
    <w:rsid w:val="056F72B2"/>
    <w:rsid w:val="05860158"/>
    <w:rsid w:val="059E7B97"/>
    <w:rsid w:val="05A5011B"/>
    <w:rsid w:val="05D37964"/>
    <w:rsid w:val="05E27A84"/>
    <w:rsid w:val="05F23A3F"/>
    <w:rsid w:val="060066FC"/>
    <w:rsid w:val="0616772D"/>
    <w:rsid w:val="064549BD"/>
    <w:rsid w:val="065B1F66"/>
    <w:rsid w:val="067A781D"/>
    <w:rsid w:val="069953E1"/>
    <w:rsid w:val="06A6570E"/>
    <w:rsid w:val="06B50CF4"/>
    <w:rsid w:val="06B538F4"/>
    <w:rsid w:val="06BD6180"/>
    <w:rsid w:val="06DD703D"/>
    <w:rsid w:val="06E67100"/>
    <w:rsid w:val="07203BAE"/>
    <w:rsid w:val="072220BA"/>
    <w:rsid w:val="07223BAD"/>
    <w:rsid w:val="07223BB5"/>
    <w:rsid w:val="072916E2"/>
    <w:rsid w:val="0730481F"/>
    <w:rsid w:val="074849DB"/>
    <w:rsid w:val="0766035D"/>
    <w:rsid w:val="07A77932"/>
    <w:rsid w:val="07AF7E3A"/>
    <w:rsid w:val="07B13291"/>
    <w:rsid w:val="07C55551"/>
    <w:rsid w:val="07D802C0"/>
    <w:rsid w:val="07E22BA6"/>
    <w:rsid w:val="082C1351"/>
    <w:rsid w:val="08344079"/>
    <w:rsid w:val="08433CA6"/>
    <w:rsid w:val="08581A70"/>
    <w:rsid w:val="08931509"/>
    <w:rsid w:val="08A07782"/>
    <w:rsid w:val="08B73DC9"/>
    <w:rsid w:val="08BD44F2"/>
    <w:rsid w:val="08E372A8"/>
    <w:rsid w:val="08FC0E5C"/>
    <w:rsid w:val="09077801"/>
    <w:rsid w:val="09246605"/>
    <w:rsid w:val="099472E7"/>
    <w:rsid w:val="09A23AD6"/>
    <w:rsid w:val="09B36A35"/>
    <w:rsid w:val="09BE30E6"/>
    <w:rsid w:val="0A053D41"/>
    <w:rsid w:val="0A0843AE"/>
    <w:rsid w:val="0A161583"/>
    <w:rsid w:val="0A3039B1"/>
    <w:rsid w:val="0A514329"/>
    <w:rsid w:val="0A615078"/>
    <w:rsid w:val="0A696248"/>
    <w:rsid w:val="0A7A7043"/>
    <w:rsid w:val="0AE235A4"/>
    <w:rsid w:val="0B002E5D"/>
    <w:rsid w:val="0B143D7D"/>
    <w:rsid w:val="0B186F16"/>
    <w:rsid w:val="0B5D1E7F"/>
    <w:rsid w:val="0B635D6A"/>
    <w:rsid w:val="0B807457"/>
    <w:rsid w:val="0B980BE5"/>
    <w:rsid w:val="0B9B661D"/>
    <w:rsid w:val="0BB772BD"/>
    <w:rsid w:val="0BC1085D"/>
    <w:rsid w:val="0BC345CF"/>
    <w:rsid w:val="0BE578B6"/>
    <w:rsid w:val="0C0F6F17"/>
    <w:rsid w:val="0C2612A0"/>
    <w:rsid w:val="0C6A3DE0"/>
    <w:rsid w:val="0C760F26"/>
    <w:rsid w:val="0C9327B6"/>
    <w:rsid w:val="0C970E9C"/>
    <w:rsid w:val="0C9758B9"/>
    <w:rsid w:val="0C994C14"/>
    <w:rsid w:val="0CA2214E"/>
    <w:rsid w:val="0CC021A1"/>
    <w:rsid w:val="0CC76F66"/>
    <w:rsid w:val="0CCE0023"/>
    <w:rsid w:val="0CE340E1"/>
    <w:rsid w:val="0CEE1455"/>
    <w:rsid w:val="0D2C7836"/>
    <w:rsid w:val="0D391DAF"/>
    <w:rsid w:val="0D3B4051"/>
    <w:rsid w:val="0D3C7DAF"/>
    <w:rsid w:val="0D470B14"/>
    <w:rsid w:val="0D7F02AE"/>
    <w:rsid w:val="0D810DF7"/>
    <w:rsid w:val="0DA16476"/>
    <w:rsid w:val="0DC1531D"/>
    <w:rsid w:val="0DC832B2"/>
    <w:rsid w:val="0DD30098"/>
    <w:rsid w:val="0DDD6D83"/>
    <w:rsid w:val="0E190991"/>
    <w:rsid w:val="0E2624D8"/>
    <w:rsid w:val="0E2A1FC8"/>
    <w:rsid w:val="0E4136CA"/>
    <w:rsid w:val="0E454D40"/>
    <w:rsid w:val="0E576B35"/>
    <w:rsid w:val="0E7F6C03"/>
    <w:rsid w:val="0E8042DE"/>
    <w:rsid w:val="0E825B30"/>
    <w:rsid w:val="0E8872EF"/>
    <w:rsid w:val="0E8C0456"/>
    <w:rsid w:val="0EAC15F9"/>
    <w:rsid w:val="0ECB1C73"/>
    <w:rsid w:val="0EE509C2"/>
    <w:rsid w:val="0F08152B"/>
    <w:rsid w:val="0F1A01B7"/>
    <w:rsid w:val="0F3D5D2B"/>
    <w:rsid w:val="0F406DD3"/>
    <w:rsid w:val="0F4B7851"/>
    <w:rsid w:val="0F60004F"/>
    <w:rsid w:val="0F672DA8"/>
    <w:rsid w:val="0F720AA2"/>
    <w:rsid w:val="0F87344A"/>
    <w:rsid w:val="0FA1450C"/>
    <w:rsid w:val="0FC14BAE"/>
    <w:rsid w:val="0FDC5020"/>
    <w:rsid w:val="0FE4264A"/>
    <w:rsid w:val="0FF747D3"/>
    <w:rsid w:val="0FF829AC"/>
    <w:rsid w:val="10164B03"/>
    <w:rsid w:val="10404E12"/>
    <w:rsid w:val="10493E65"/>
    <w:rsid w:val="105605BF"/>
    <w:rsid w:val="106406E4"/>
    <w:rsid w:val="10731E18"/>
    <w:rsid w:val="10832137"/>
    <w:rsid w:val="10BA7D11"/>
    <w:rsid w:val="10CD4E26"/>
    <w:rsid w:val="10F90464"/>
    <w:rsid w:val="110E3E23"/>
    <w:rsid w:val="1148195F"/>
    <w:rsid w:val="11535CDA"/>
    <w:rsid w:val="11B45DA8"/>
    <w:rsid w:val="11BD2FE3"/>
    <w:rsid w:val="11C95F9C"/>
    <w:rsid w:val="11D40DE0"/>
    <w:rsid w:val="11EB6EB3"/>
    <w:rsid w:val="11FF376C"/>
    <w:rsid w:val="121F4EBE"/>
    <w:rsid w:val="12275DD5"/>
    <w:rsid w:val="12647EC4"/>
    <w:rsid w:val="1277382E"/>
    <w:rsid w:val="129A4260"/>
    <w:rsid w:val="12AF0AA4"/>
    <w:rsid w:val="12CC2DDB"/>
    <w:rsid w:val="12D20E80"/>
    <w:rsid w:val="12DA0956"/>
    <w:rsid w:val="12E070F9"/>
    <w:rsid w:val="12F508D2"/>
    <w:rsid w:val="13022CEC"/>
    <w:rsid w:val="131C7569"/>
    <w:rsid w:val="133D3E1D"/>
    <w:rsid w:val="133E2072"/>
    <w:rsid w:val="134F0723"/>
    <w:rsid w:val="138D7D05"/>
    <w:rsid w:val="13B97EC5"/>
    <w:rsid w:val="13D949D8"/>
    <w:rsid w:val="13ED41C3"/>
    <w:rsid w:val="140C1889"/>
    <w:rsid w:val="142571A2"/>
    <w:rsid w:val="14441127"/>
    <w:rsid w:val="14616E91"/>
    <w:rsid w:val="146321BB"/>
    <w:rsid w:val="14643D5A"/>
    <w:rsid w:val="14B922F8"/>
    <w:rsid w:val="14D30834"/>
    <w:rsid w:val="14F368AB"/>
    <w:rsid w:val="14F60155"/>
    <w:rsid w:val="153E27FD"/>
    <w:rsid w:val="1548367B"/>
    <w:rsid w:val="15730777"/>
    <w:rsid w:val="15736473"/>
    <w:rsid w:val="160E7BD1"/>
    <w:rsid w:val="1610119E"/>
    <w:rsid w:val="161A2C9D"/>
    <w:rsid w:val="163129CD"/>
    <w:rsid w:val="16322B92"/>
    <w:rsid w:val="168E1562"/>
    <w:rsid w:val="16A50497"/>
    <w:rsid w:val="16AB1966"/>
    <w:rsid w:val="16B965DF"/>
    <w:rsid w:val="16BC1C2B"/>
    <w:rsid w:val="16C17009"/>
    <w:rsid w:val="16DC4A14"/>
    <w:rsid w:val="170345EE"/>
    <w:rsid w:val="171E28E6"/>
    <w:rsid w:val="173914CE"/>
    <w:rsid w:val="17481711"/>
    <w:rsid w:val="175E5E7D"/>
    <w:rsid w:val="176C0F1B"/>
    <w:rsid w:val="177F70FC"/>
    <w:rsid w:val="17A07045"/>
    <w:rsid w:val="17B5219E"/>
    <w:rsid w:val="17DA2A80"/>
    <w:rsid w:val="17E256F8"/>
    <w:rsid w:val="17EF2CFE"/>
    <w:rsid w:val="1814079D"/>
    <w:rsid w:val="18794016"/>
    <w:rsid w:val="188B7B07"/>
    <w:rsid w:val="18A35EC5"/>
    <w:rsid w:val="18C577EA"/>
    <w:rsid w:val="18D17A0D"/>
    <w:rsid w:val="18E4321D"/>
    <w:rsid w:val="18F01B03"/>
    <w:rsid w:val="194D237F"/>
    <w:rsid w:val="194F6D87"/>
    <w:rsid w:val="198C53F8"/>
    <w:rsid w:val="19910166"/>
    <w:rsid w:val="199A2DEE"/>
    <w:rsid w:val="199C5D44"/>
    <w:rsid w:val="19BA663C"/>
    <w:rsid w:val="1A0829B9"/>
    <w:rsid w:val="1A24134C"/>
    <w:rsid w:val="1A2C531A"/>
    <w:rsid w:val="1A4662CF"/>
    <w:rsid w:val="1A5B6D10"/>
    <w:rsid w:val="1A64229A"/>
    <w:rsid w:val="1A6A1F83"/>
    <w:rsid w:val="1A7B4AAD"/>
    <w:rsid w:val="1A9644A7"/>
    <w:rsid w:val="1AA47422"/>
    <w:rsid w:val="1ABA7F1D"/>
    <w:rsid w:val="1AC32C07"/>
    <w:rsid w:val="1AE500A6"/>
    <w:rsid w:val="1AF17E5B"/>
    <w:rsid w:val="1B067A5E"/>
    <w:rsid w:val="1B0A429C"/>
    <w:rsid w:val="1B223F1A"/>
    <w:rsid w:val="1B59521E"/>
    <w:rsid w:val="1B682381"/>
    <w:rsid w:val="1B803787"/>
    <w:rsid w:val="1BBD091F"/>
    <w:rsid w:val="1BC35F91"/>
    <w:rsid w:val="1BC77097"/>
    <w:rsid w:val="1BD25A4D"/>
    <w:rsid w:val="1BEA01F2"/>
    <w:rsid w:val="1BEA723A"/>
    <w:rsid w:val="1BF3662A"/>
    <w:rsid w:val="1C085913"/>
    <w:rsid w:val="1C0D0BCA"/>
    <w:rsid w:val="1C102AB4"/>
    <w:rsid w:val="1C183DA8"/>
    <w:rsid w:val="1C387FA6"/>
    <w:rsid w:val="1C3D5DDF"/>
    <w:rsid w:val="1C4862D2"/>
    <w:rsid w:val="1C492D57"/>
    <w:rsid w:val="1C583173"/>
    <w:rsid w:val="1C662091"/>
    <w:rsid w:val="1C6F5C02"/>
    <w:rsid w:val="1C8E7BC6"/>
    <w:rsid w:val="1C9E77E8"/>
    <w:rsid w:val="1D0625C0"/>
    <w:rsid w:val="1D1562EE"/>
    <w:rsid w:val="1D5B60DB"/>
    <w:rsid w:val="1D81111E"/>
    <w:rsid w:val="1D905BC0"/>
    <w:rsid w:val="1DAA4A53"/>
    <w:rsid w:val="1DB25B36"/>
    <w:rsid w:val="1DBA2C3C"/>
    <w:rsid w:val="1DBB0C9B"/>
    <w:rsid w:val="1DCF0207"/>
    <w:rsid w:val="1DD64AED"/>
    <w:rsid w:val="1E192DA5"/>
    <w:rsid w:val="1E223D4C"/>
    <w:rsid w:val="1E407A47"/>
    <w:rsid w:val="1E42510C"/>
    <w:rsid w:val="1E682698"/>
    <w:rsid w:val="1E6C0104"/>
    <w:rsid w:val="1E917339"/>
    <w:rsid w:val="1EC06494"/>
    <w:rsid w:val="1EF729D5"/>
    <w:rsid w:val="1F026344"/>
    <w:rsid w:val="1F070103"/>
    <w:rsid w:val="1F374D1F"/>
    <w:rsid w:val="1F6D440A"/>
    <w:rsid w:val="1F825A11"/>
    <w:rsid w:val="1F8E612F"/>
    <w:rsid w:val="1FB46444"/>
    <w:rsid w:val="1FBA687F"/>
    <w:rsid w:val="1FBE1E90"/>
    <w:rsid w:val="1FC13D30"/>
    <w:rsid w:val="1FCA3D94"/>
    <w:rsid w:val="1FFE71B7"/>
    <w:rsid w:val="200E0021"/>
    <w:rsid w:val="20245287"/>
    <w:rsid w:val="204F1D62"/>
    <w:rsid w:val="205C321F"/>
    <w:rsid w:val="207E073E"/>
    <w:rsid w:val="208E288A"/>
    <w:rsid w:val="209839C4"/>
    <w:rsid w:val="20A51982"/>
    <w:rsid w:val="20AB105A"/>
    <w:rsid w:val="20C02424"/>
    <w:rsid w:val="20C40F10"/>
    <w:rsid w:val="20E052CB"/>
    <w:rsid w:val="20EA73A7"/>
    <w:rsid w:val="21111EDC"/>
    <w:rsid w:val="21170CAE"/>
    <w:rsid w:val="211751B1"/>
    <w:rsid w:val="21482ECD"/>
    <w:rsid w:val="214E3C4C"/>
    <w:rsid w:val="21694C92"/>
    <w:rsid w:val="21827B08"/>
    <w:rsid w:val="2190727D"/>
    <w:rsid w:val="21977B3A"/>
    <w:rsid w:val="21A12149"/>
    <w:rsid w:val="21CB110C"/>
    <w:rsid w:val="222455EB"/>
    <w:rsid w:val="22255CB0"/>
    <w:rsid w:val="224F7DEF"/>
    <w:rsid w:val="225B24C2"/>
    <w:rsid w:val="22682C67"/>
    <w:rsid w:val="227A047F"/>
    <w:rsid w:val="227D2BB6"/>
    <w:rsid w:val="227E6985"/>
    <w:rsid w:val="22B87754"/>
    <w:rsid w:val="22F56BF1"/>
    <w:rsid w:val="233B65CE"/>
    <w:rsid w:val="23445482"/>
    <w:rsid w:val="234D3E49"/>
    <w:rsid w:val="23580F2E"/>
    <w:rsid w:val="235D6EBB"/>
    <w:rsid w:val="2375388E"/>
    <w:rsid w:val="237C236E"/>
    <w:rsid w:val="23953F30"/>
    <w:rsid w:val="23AB5501"/>
    <w:rsid w:val="23C245F9"/>
    <w:rsid w:val="23E1634E"/>
    <w:rsid w:val="23E47D3B"/>
    <w:rsid w:val="23E82132"/>
    <w:rsid w:val="23EF5E20"/>
    <w:rsid w:val="23F664EC"/>
    <w:rsid w:val="23FE3FEE"/>
    <w:rsid w:val="240514AB"/>
    <w:rsid w:val="240E3936"/>
    <w:rsid w:val="241E2177"/>
    <w:rsid w:val="24212ED7"/>
    <w:rsid w:val="244A674C"/>
    <w:rsid w:val="245C67FB"/>
    <w:rsid w:val="2462216B"/>
    <w:rsid w:val="247A77C7"/>
    <w:rsid w:val="247D2982"/>
    <w:rsid w:val="248B2437"/>
    <w:rsid w:val="24997A50"/>
    <w:rsid w:val="24A520C1"/>
    <w:rsid w:val="24B403E6"/>
    <w:rsid w:val="24C20D54"/>
    <w:rsid w:val="24CD7327"/>
    <w:rsid w:val="24CD7867"/>
    <w:rsid w:val="24DC0B26"/>
    <w:rsid w:val="24FF3D57"/>
    <w:rsid w:val="25034EC9"/>
    <w:rsid w:val="25382DC5"/>
    <w:rsid w:val="259F3F8F"/>
    <w:rsid w:val="25A93CC2"/>
    <w:rsid w:val="25C1100C"/>
    <w:rsid w:val="25C62FBF"/>
    <w:rsid w:val="25DD1926"/>
    <w:rsid w:val="25E20F82"/>
    <w:rsid w:val="261B1F8E"/>
    <w:rsid w:val="261F659D"/>
    <w:rsid w:val="26263565"/>
    <w:rsid w:val="2628070A"/>
    <w:rsid w:val="2636185A"/>
    <w:rsid w:val="263A0DBE"/>
    <w:rsid w:val="265B27E9"/>
    <w:rsid w:val="266434A6"/>
    <w:rsid w:val="2668592C"/>
    <w:rsid w:val="26784068"/>
    <w:rsid w:val="26853386"/>
    <w:rsid w:val="268D6192"/>
    <w:rsid w:val="26906C30"/>
    <w:rsid w:val="26950C38"/>
    <w:rsid w:val="26A10795"/>
    <w:rsid w:val="26A10E3D"/>
    <w:rsid w:val="26A12BEB"/>
    <w:rsid w:val="26C67373"/>
    <w:rsid w:val="26D34C5B"/>
    <w:rsid w:val="26DE2B81"/>
    <w:rsid w:val="26F747B3"/>
    <w:rsid w:val="26FA6CA5"/>
    <w:rsid w:val="270C62B7"/>
    <w:rsid w:val="270F4C41"/>
    <w:rsid w:val="27430602"/>
    <w:rsid w:val="27475901"/>
    <w:rsid w:val="27545406"/>
    <w:rsid w:val="275B0AE0"/>
    <w:rsid w:val="275B2D9A"/>
    <w:rsid w:val="27693709"/>
    <w:rsid w:val="276E0D20"/>
    <w:rsid w:val="27716A62"/>
    <w:rsid w:val="278F0442"/>
    <w:rsid w:val="27BA1BD2"/>
    <w:rsid w:val="27D7721B"/>
    <w:rsid w:val="28081174"/>
    <w:rsid w:val="281D44F4"/>
    <w:rsid w:val="282F7966"/>
    <w:rsid w:val="283006CB"/>
    <w:rsid w:val="283B21DD"/>
    <w:rsid w:val="28500425"/>
    <w:rsid w:val="28517B0A"/>
    <w:rsid w:val="285D7924"/>
    <w:rsid w:val="28795A8F"/>
    <w:rsid w:val="28AD5878"/>
    <w:rsid w:val="28BA66DF"/>
    <w:rsid w:val="28C6221F"/>
    <w:rsid w:val="28DB4B88"/>
    <w:rsid w:val="28E3573D"/>
    <w:rsid w:val="28F33BD2"/>
    <w:rsid w:val="292A17BF"/>
    <w:rsid w:val="294A4B66"/>
    <w:rsid w:val="294C6E3F"/>
    <w:rsid w:val="296D122C"/>
    <w:rsid w:val="299B6018"/>
    <w:rsid w:val="29B54EB6"/>
    <w:rsid w:val="29FF53A3"/>
    <w:rsid w:val="2A06316E"/>
    <w:rsid w:val="2A21651D"/>
    <w:rsid w:val="2A257690"/>
    <w:rsid w:val="2A2629D4"/>
    <w:rsid w:val="2A3D382A"/>
    <w:rsid w:val="2A3F4BF5"/>
    <w:rsid w:val="2A4E308A"/>
    <w:rsid w:val="2A6664F5"/>
    <w:rsid w:val="2A6D6556"/>
    <w:rsid w:val="2A77613D"/>
    <w:rsid w:val="2A7F3EA8"/>
    <w:rsid w:val="2A8F49E0"/>
    <w:rsid w:val="2AA66A22"/>
    <w:rsid w:val="2AED63FF"/>
    <w:rsid w:val="2AFC251F"/>
    <w:rsid w:val="2B084AD1"/>
    <w:rsid w:val="2B236475"/>
    <w:rsid w:val="2B2C33CC"/>
    <w:rsid w:val="2B4104F9"/>
    <w:rsid w:val="2B4E44EE"/>
    <w:rsid w:val="2B7D005E"/>
    <w:rsid w:val="2B846BA7"/>
    <w:rsid w:val="2B9826CE"/>
    <w:rsid w:val="2BBD2C03"/>
    <w:rsid w:val="2BC4508F"/>
    <w:rsid w:val="2BD1187D"/>
    <w:rsid w:val="2BDD0222"/>
    <w:rsid w:val="2BED3350"/>
    <w:rsid w:val="2BED6BAB"/>
    <w:rsid w:val="2BFC5173"/>
    <w:rsid w:val="2C1A1476"/>
    <w:rsid w:val="2C1A410C"/>
    <w:rsid w:val="2C1C0F19"/>
    <w:rsid w:val="2C2C11A9"/>
    <w:rsid w:val="2C2C4D47"/>
    <w:rsid w:val="2C3A5674"/>
    <w:rsid w:val="2C3C763E"/>
    <w:rsid w:val="2C4A10FB"/>
    <w:rsid w:val="2C5A4142"/>
    <w:rsid w:val="2C5E2660"/>
    <w:rsid w:val="2C6A5C3F"/>
    <w:rsid w:val="2CA44508"/>
    <w:rsid w:val="2CCB6C14"/>
    <w:rsid w:val="2CD96D8A"/>
    <w:rsid w:val="2CDD05EA"/>
    <w:rsid w:val="2CFA105C"/>
    <w:rsid w:val="2D502C75"/>
    <w:rsid w:val="2D5D304E"/>
    <w:rsid w:val="2D8A43D9"/>
    <w:rsid w:val="2D917516"/>
    <w:rsid w:val="2DBD3A80"/>
    <w:rsid w:val="2DD146D3"/>
    <w:rsid w:val="2E0B6614"/>
    <w:rsid w:val="2E100D83"/>
    <w:rsid w:val="2E2C513A"/>
    <w:rsid w:val="2E2C69E4"/>
    <w:rsid w:val="2E580034"/>
    <w:rsid w:val="2E620EB2"/>
    <w:rsid w:val="2E641D37"/>
    <w:rsid w:val="2E664DDE"/>
    <w:rsid w:val="2E693487"/>
    <w:rsid w:val="2E766A63"/>
    <w:rsid w:val="2E7806D6"/>
    <w:rsid w:val="2E7A1E0B"/>
    <w:rsid w:val="2EBD5070"/>
    <w:rsid w:val="2EC93F3A"/>
    <w:rsid w:val="2ECC4F40"/>
    <w:rsid w:val="2EDD678B"/>
    <w:rsid w:val="2F452CAE"/>
    <w:rsid w:val="2F8D3E76"/>
    <w:rsid w:val="2F9A7298"/>
    <w:rsid w:val="2FA534E1"/>
    <w:rsid w:val="2FD47B8E"/>
    <w:rsid w:val="2FD60B3B"/>
    <w:rsid w:val="2FF03017"/>
    <w:rsid w:val="2FF145CA"/>
    <w:rsid w:val="2FFB15BE"/>
    <w:rsid w:val="2FFD0E93"/>
    <w:rsid w:val="300A53BB"/>
    <w:rsid w:val="30146D95"/>
    <w:rsid w:val="302B7946"/>
    <w:rsid w:val="308723F2"/>
    <w:rsid w:val="308A02AF"/>
    <w:rsid w:val="308C0779"/>
    <w:rsid w:val="30A419DB"/>
    <w:rsid w:val="30A47560"/>
    <w:rsid w:val="30D82C75"/>
    <w:rsid w:val="30DB6CFA"/>
    <w:rsid w:val="30E65093"/>
    <w:rsid w:val="30ED53AB"/>
    <w:rsid w:val="310811F3"/>
    <w:rsid w:val="311341C5"/>
    <w:rsid w:val="31283B33"/>
    <w:rsid w:val="31316DCC"/>
    <w:rsid w:val="314A3F83"/>
    <w:rsid w:val="314F3970"/>
    <w:rsid w:val="315A25C4"/>
    <w:rsid w:val="316118F5"/>
    <w:rsid w:val="31844312"/>
    <w:rsid w:val="318D3E35"/>
    <w:rsid w:val="319C46DB"/>
    <w:rsid w:val="31A94281"/>
    <w:rsid w:val="31D74FCB"/>
    <w:rsid w:val="31DB09D6"/>
    <w:rsid w:val="31EA18EB"/>
    <w:rsid w:val="31FD6E89"/>
    <w:rsid w:val="320423B2"/>
    <w:rsid w:val="320911D7"/>
    <w:rsid w:val="320D7E0E"/>
    <w:rsid w:val="3220530C"/>
    <w:rsid w:val="32244DFC"/>
    <w:rsid w:val="3244724D"/>
    <w:rsid w:val="324F1E45"/>
    <w:rsid w:val="327F58EB"/>
    <w:rsid w:val="329D4BAF"/>
    <w:rsid w:val="32F01183"/>
    <w:rsid w:val="32FB4A31"/>
    <w:rsid w:val="33153AE6"/>
    <w:rsid w:val="33166203"/>
    <w:rsid w:val="333A6475"/>
    <w:rsid w:val="333F17C2"/>
    <w:rsid w:val="33435756"/>
    <w:rsid w:val="334A56DC"/>
    <w:rsid w:val="335C4122"/>
    <w:rsid w:val="336A483C"/>
    <w:rsid w:val="339A2AD4"/>
    <w:rsid w:val="33C36C3E"/>
    <w:rsid w:val="34131238"/>
    <w:rsid w:val="342444CB"/>
    <w:rsid w:val="342E356B"/>
    <w:rsid w:val="34396456"/>
    <w:rsid w:val="34507F32"/>
    <w:rsid w:val="3497206C"/>
    <w:rsid w:val="34BB131C"/>
    <w:rsid w:val="34BD4190"/>
    <w:rsid w:val="34C178E7"/>
    <w:rsid w:val="34DA79F4"/>
    <w:rsid w:val="34DF10F7"/>
    <w:rsid w:val="350275A5"/>
    <w:rsid w:val="351537D8"/>
    <w:rsid w:val="351B0C9B"/>
    <w:rsid w:val="35205003"/>
    <w:rsid w:val="352F096F"/>
    <w:rsid w:val="35392584"/>
    <w:rsid w:val="357C03F5"/>
    <w:rsid w:val="35900175"/>
    <w:rsid w:val="359C4C33"/>
    <w:rsid w:val="359C7792"/>
    <w:rsid w:val="35A342A1"/>
    <w:rsid w:val="35AB46C3"/>
    <w:rsid w:val="35AD6EB7"/>
    <w:rsid w:val="35C55E0A"/>
    <w:rsid w:val="35D662A2"/>
    <w:rsid w:val="35DA3E43"/>
    <w:rsid w:val="35F6716C"/>
    <w:rsid w:val="35F7727D"/>
    <w:rsid w:val="360941BC"/>
    <w:rsid w:val="367E1E95"/>
    <w:rsid w:val="36826596"/>
    <w:rsid w:val="36914A2B"/>
    <w:rsid w:val="36965B9D"/>
    <w:rsid w:val="36C56DDE"/>
    <w:rsid w:val="36CA4758"/>
    <w:rsid w:val="36CC1A0E"/>
    <w:rsid w:val="36DA1F2E"/>
    <w:rsid w:val="36DD5106"/>
    <w:rsid w:val="37145607"/>
    <w:rsid w:val="371B60A2"/>
    <w:rsid w:val="372E2279"/>
    <w:rsid w:val="37303839"/>
    <w:rsid w:val="373A142E"/>
    <w:rsid w:val="373C4996"/>
    <w:rsid w:val="37565402"/>
    <w:rsid w:val="375A306E"/>
    <w:rsid w:val="37735EDE"/>
    <w:rsid w:val="378C4D7F"/>
    <w:rsid w:val="37941808"/>
    <w:rsid w:val="37CD3840"/>
    <w:rsid w:val="37E40B8A"/>
    <w:rsid w:val="38055726"/>
    <w:rsid w:val="38116670"/>
    <w:rsid w:val="38122359"/>
    <w:rsid w:val="38262F51"/>
    <w:rsid w:val="38746D20"/>
    <w:rsid w:val="38946533"/>
    <w:rsid w:val="389A2D2B"/>
    <w:rsid w:val="389E210A"/>
    <w:rsid w:val="38B6081F"/>
    <w:rsid w:val="38DE1A7D"/>
    <w:rsid w:val="3908016A"/>
    <w:rsid w:val="39243934"/>
    <w:rsid w:val="392A30FB"/>
    <w:rsid w:val="393F076E"/>
    <w:rsid w:val="39430EFE"/>
    <w:rsid w:val="39516275"/>
    <w:rsid w:val="39582175"/>
    <w:rsid w:val="39592B0D"/>
    <w:rsid w:val="396F3EC6"/>
    <w:rsid w:val="39794E4F"/>
    <w:rsid w:val="397C4A10"/>
    <w:rsid w:val="39925C75"/>
    <w:rsid w:val="39A4303F"/>
    <w:rsid w:val="39CD3FCC"/>
    <w:rsid w:val="39CD7B28"/>
    <w:rsid w:val="3A0966CD"/>
    <w:rsid w:val="3A330EDB"/>
    <w:rsid w:val="3A3A0F35"/>
    <w:rsid w:val="3A5543D1"/>
    <w:rsid w:val="3A5A6186"/>
    <w:rsid w:val="3A7F7C87"/>
    <w:rsid w:val="3A9C574C"/>
    <w:rsid w:val="3AB17449"/>
    <w:rsid w:val="3AEB6247"/>
    <w:rsid w:val="3B191B5E"/>
    <w:rsid w:val="3B255741"/>
    <w:rsid w:val="3B2C7371"/>
    <w:rsid w:val="3B561D9F"/>
    <w:rsid w:val="3B697D24"/>
    <w:rsid w:val="3B781D15"/>
    <w:rsid w:val="3B792A59"/>
    <w:rsid w:val="3B7B35B3"/>
    <w:rsid w:val="3B83709F"/>
    <w:rsid w:val="3B885EF0"/>
    <w:rsid w:val="3BAC5E63"/>
    <w:rsid w:val="3BC74A4B"/>
    <w:rsid w:val="3BD81212"/>
    <w:rsid w:val="3C0C2EAE"/>
    <w:rsid w:val="3C325B03"/>
    <w:rsid w:val="3C94204F"/>
    <w:rsid w:val="3C975BDA"/>
    <w:rsid w:val="3CBF4B32"/>
    <w:rsid w:val="3CD16A44"/>
    <w:rsid w:val="3CE31410"/>
    <w:rsid w:val="3CE372EC"/>
    <w:rsid w:val="3CE60F00"/>
    <w:rsid w:val="3CF63839"/>
    <w:rsid w:val="3D132162"/>
    <w:rsid w:val="3D211F38"/>
    <w:rsid w:val="3D3C2594"/>
    <w:rsid w:val="3D483969"/>
    <w:rsid w:val="3D5E3E77"/>
    <w:rsid w:val="3D66611D"/>
    <w:rsid w:val="3D8320B1"/>
    <w:rsid w:val="3D9D5A63"/>
    <w:rsid w:val="3DA3484B"/>
    <w:rsid w:val="3DAC2A86"/>
    <w:rsid w:val="3DB17760"/>
    <w:rsid w:val="3DC76796"/>
    <w:rsid w:val="3DE1766A"/>
    <w:rsid w:val="3E295549"/>
    <w:rsid w:val="3E435396"/>
    <w:rsid w:val="3E4B1963"/>
    <w:rsid w:val="3E78202C"/>
    <w:rsid w:val="3EBC63BD"/>
    <w:rsid w:val="3ED90D1D"/>
    <w:rsid w:val="3EF07205"/>
    <w:rsid w:val="3F1A3C72"/>
    <w:rsid w:val="3F2D1A27"/>
    <w:rsid w:val="3F30692A"/>
    <w:rsid w:val="3F4C7741"/>
    <w:rsid w:val="3F5860E5"/>
    <w:rsid w:val="3F670284"/>
    <w:rsid w:val="3F735F05"/>
    <w:rsid w:val="3F860E9F"/>
    <w:rsid w:val="3F8F215A"/>
    <w:rsid w:val="3F9966FE"/>
    <w:rsid w:val="3FB2738E"/>
    <w:rsid w:val="3FE21562"/>
    <w:rsid w:val="3FE527C4"/>
    <w:rsid w:val="40183AC7"/>
    <w:rsid w:val="401E0B61"/>
    <w:rsid w:val="401E512E"/>
    <w:rsid w:val="402D7572"/>
    <w:rsid w:val="40592ECB"/>
    <w:rsid w:val="40862BD8"/>
    <w:rsid w:val="40AD496B"/>
    <w:rsid w:val="40BF2194"/>
    <w:rsid w:val="40D9050A"/>
    <w:rsid w:val="41014921"/>
    <w:rsid w:val="41053CE5"/>
    <w:rsid w:val="412E7A63"/>
    <w:rsid w:val="415F0DD0"/>
    <w:rsid w:val="416136DF"/>
    <w:rsid w:val="4165068F"/>
    <w:rsid w:val="4168282C"/>
    <w:rsid w:val="41850888"/>
    <w:rsid w:val="41950879"/>
    <w:rsid w:val="41AF0084"/>
    <w:rsid w:val="41C44063"/>
    <w:rsid w:val="41E360EF"/>
    <w:rsid w:val="41E974C9"/>
    <w:rsid w:val="420C31B7"/>
    <w:rsid w:val="421B33FA"/>
    <w:rsid w:val="424302F7"/>
    <w:rsid w:val="42A93DB9"/>
    <w:rsid w:val="42B73F17"/>
    <w:rsid w:val="42CE1738"/>
    <w:rsid w:val="42D426D5"/>
    <w:rsid w:val="42F55E87"/>
    <w:rsid w:val="43255533"/>
    <w:rsid w:val="4326424B"/>
    <w:rsid w:val="433A3D54"/>
    <w:rsid w:val="434249AA"/>
    <w:rsid w:val="43456981"/>
    <w:rsid w:val="4368266F"/>
    <w:rsid w:val="43687F2F"/>
    <w:rsid w:val="436B092E"/>
    <w:rsid w:val="436C35B0"/>
    <w:rsid w:val="436E2F11"/>
    <w:rsid w:val="43B82C77"/>
    <w:rsid w:val="43C65643"/>
    <w:rsid w:val="43CC533A"/>
    <w:rsid w:val="43ED51DA"/>
    <w:rsid w:val="440305EA"/>
    <w:rsid w:val="440C749E"/>
    <w:rsid w:val="442F39F3"/>
    <w:rsid w:val="443D7768"/>
    <w:rsid w:val="44562E10"/>
    <w:rsid w:val="445B21D4"/>
    <w:rsid w:val="44A1052F"/>
    <w:rsid w:val="44A616A1"/>
    <w:rsid w:val="44B34698"/>
    <w:rsid w:val="44C40459"/>
    <w:rsid w:val="45104F4A"/>
    <w:rsid w:val="45246A6A"/>
    <w:rsid w:val="45407847"/>
    <w:rsid w:val="4549583D"/>
    <w:rsid w:val="45513D03"/>
    <w:rsid w:val="4577303D"/>
    <w:rsid w:val="457B2B2E"/>
    <w:rsid w:val="458A660A"/>
    <w:rsid w:val="459C5292"/>
    <w:rsid w:val="45A007E6"/>
    <w:rsid w:val="45BF6144"/>
    <w:rsid w:val="45ED0E41"/>
    <w:rsid w:val="45F971C9"/>
    <w:rsid w:val="45FB407D"/>
    <w:rsid w:val="45FD2BCE"/>
    <w:rsid w:val="46112B77"/>
    <w:rsid w:val="46222FA9"/>
    <w:rsid w:val="462431C5"/>
    <w:rsid w:val="4644178C"/>
    <w:rsid w:val="465B64BB"/>
    <w:rsid w:val="465D33FD"/>
    <w:rsid w:val="465E3877"/>
    <w:rsid w:val="466336AA"/>
    <w:rsid w:val="467E4A51"/>
    <w:rsid w:val="468945C4"/>
    <w:rsid w:val="46A53BE7"/>
    <w:rsid w:val="46B46D8F"/>
    <w:rsid w:val="46B761DA"/>
    <w:rsid w:val="46C5313B"/>
    <w:rsid w:val="46C6602A"/>
    <w:rsid w:val="46D042EE"/>
    <w:rsid w:val="46D52711"/>
    <w:rsid w:val="47075DCA"/>
    <w:rsid w:val="47194D40"/>
    <w:rsid w:val="47455B21"/>
    <w:rsid w:val="47576C52"/>
    <w:rsid w:val="47791908"/>
    <w:rsid w:val="47833F1C"/>
    <w:rsid w:val="478B02B6"/>
    <w:rsid w:val="479223B1"/>
    <w:rsid w:val="47A125F4"/>
    <w:rsid w:val="47AA25C7"/>
    <w:rsid w:val="47BC54D2"/>
    <w:rsid w:val="47C35B26"/>
    <w:rsid w:val="47EF182D"/>
    <w:rsid w:val="482F7405"/>
    <w:rsid w:val="483F331D"/>
    <w:rsid w:val="4847319B"/>
    <w:rsid w:val="486C0E54"/>
    <w:rsid w:val="489B08A1"/>
    <w:rsid w:val="48B32931"/>
    <w:rsid w:val="48DA32D7"/>
    <w:rsid w:val="48DE0D34"/>
    <w:rsid w:val="48EF3693"/>
    <w:rsid w:val="48F001AB"/>
    <w:rsid w:val="49043472"/>
    <w:rsid w:val="4913307D"/>
    <w:rsid w:val="49331971"/>
    <w:rsid w:val="494B1258"/>
    <w:rsid w:val="49852879"/>
    <w:rsid w:val="49926698"/>
    <w:rsid w:val="499A1CD1"/>
    <w:rsid w:val="49B5720F"/>
    <w:rsid w:val="49E3107C"/>
    <w:rsid w:val="49EA64D4"/>
    <w:rsid w:val="4A34692A"/>
    <w:rsid w:val="4A3E237C"/>
    <w:rsid w:val="4A463CF3"/>
    <w:rsid w:val="4A570F3A"/>
    <w:rsid w:val="4A630D97"/>
    <w:rsid w:val="4A655B5A"/>
    <w:rsid w:val="4A71188D"/>
    <w:rsid w:val="4AA1215D"/>
    <w:rsid w:val="4AAF6DD6"/>
    <w:rsid w:val="4AB136D7"/>
    <w:rsid w:val="4AB97AC7"/>
    <w:rsid w:val="4ABF34BD"/>
    <w:rsid w:val="4AD064A1"/>
    <w:rsid w:val="4AEE5B50"/>
    <w:rsid w:val="4AF8077D"/>
    <w:rsid w:val="4B0E1D4E"/>
    <w:rsid w:val="4B1957BA"/>
    <w:rsid w:val="4B472D3C"/>
    <w:rsid w:val="4B4C2876"/>
    <w:rsid w:val="4B540521"/>
    <w:rsid w:val="4B6D4D75"/>
    <w:rsid w:val="4B765330"/>
    <w:rsid w:val="4BC045B9"/>
    <w:rsid w:val="4BE40D01"/>
    <w:rsid w:val="4BEC28F6"/>
    <w:rsid w:val="4C065B1E"/>
    <w:rsid w:val="4C123AC0"/>
    <w:rsid w:val="4C341C88"/>
    <w:rsid w:val="4C8C4B93"/>
    <w:rsid w:val="4CA86612"/>
    <w:rsid w:val="4CAD2066"/>
    <w:rsid w:val="4CC13A7B"/>
    <w:rsid w:val="4CF722A6"/>
    <w:rsid w:val="4D023B34"/>
    <w:rsid w:val="4D060ABF"/>
    <w:rsid w:val="4D4859B9"/>
    <w:rsid w:val="4D664586"/>
    <w:rsid w:val="4D9815D3"/>
    <w:rsid w:val="4D9F75D5"/>
    <w:rsid w:val="4DC66910"/>
    <w:rsid w:val="4DCB4070"/>
    <w:rsid w:val="4DF30C68"/>
    <w:rsid w:val="4E0F74B1"/>
    <w:rsid w:val="4E15651D"/>
    <w:rsid w:val="4E221472"/>
    <w:rsid w:val="4E2C5858"/>
    <w:rsid w:val="4E2D4423"/>
    <w:rsid w:val="4E74458A"/>
    <w:rsid w:val="4E813B1E"/>
    <w:rsid w:val="4E916F1E"/>
    <w:rsid w:val="4E985C60"/>
    <w:rsid w:val="4EBC428F"/>
    <w:rsid w:val="4ECB7346"/>
    <w:rsid w:val="4EE031E2"/>
    <w:rsid w:val="4EE05822"/>
    <w:rsid w:val="4F0C47F7"/>
    <w:rsid w:val="4F0E121D"/>
    <w:rsid w:val="4F251D5C"/>
    <w:rsid w:val="4F3A5875"/>
    <w:rsid w:val="4F540E61"/>
    <w:rsid w:val="4F6B4177"/>
    <w:rsid w:val="4F7343F2"/>
    <w:rsid w:val="4F844CD5"/>
    <w:rsid w:val="4F9A1DAF"/>
    <w:rsid w:val="4FA46837"/>
    <w:rsid w:val="4FB5406C"/>
    <w:rsid w:val="4FB629B4"/>
    <w:rsid w:val="4FD01D7D"/>
    <w:rsid w:val="4FD947C7"/>
    <w:rsid w:val="4FF83DDB"/>
    <w:rsid w:val="501E6ED7"/>
    <w:rsid w:val="5028092C"/>
    <w:rsid w:val="50455999"/>
    <w:rsid w:val="50587CCB"/>
    <w:rsid w:val="5061143C"/>
    <w:rsid w:val="50667FCB"/>
    <w:rsid w:val="506875D7"/>
    <w:rsid w:val="507117E3"/>
    <w:rsid w:val="507822C9"/>
    <w:rsid w:val="50792360"/>
    <w:rsid w:val="5083520F"/>
    <w:rsid w:val="5097212F"/>
    <w:rsid w:val="50CA763C"/>
    <w:rsid w:val="50F814D6"/>
    <w:rsid w:val="510C32BB"/>
    <w:rsid w:val="511A58F1"/>
    <w:rsid w:val="51240AF7"/>
    <w:rsid w:val="51275918"/>
    <w:rsid w:val="512A0EB2"/>
    <w:rsid w:val="513A4F97"/>
    <w:rsid w:val="51574F11"/>
    <w:rsid w:val="51622DF4"/>
    <w:rsid w:val="51785579"/>
    <w:rsid w:val="517D4C99"/>
    <w:rsid w:val="51823496"/>
    <w:rsid w:val="519311FF"/>
    <w:rsid w:val="51D314A7"/>
    <w:rsid w:val="51E657D3"/>
    <w:rsid w:val="51EB0301"/>
    <w:rsid w:val="51EB4B97"/>
    <w:rsid w:val="51F577C4"/>
    <w:rsid w:val="51FD0995"/>
    <w:rsid w:val="520F41EA"/>
    <w:rsid w:val="521C2FA3"/>
    <w:rsid w:val="522E3DAB"/>
    <w:rsid w:val="52325181"/>
    <w:rsid w:val="52372242"/>
    <w:rsid w:val="523F3135"/>
    <w:rsid w:val="526F5525"/>
    <w:rsid w:val="527B37BE"/>
    <w:rsid w:val="527C5E22"/>
    <w:rsid w:val="529945F3"/>
    <w:rsid w:val="52B44104"/>
    <w:rsid w:val="52C20E6A"/>
    <w:rsid w:val="52E8557B"/>
    <w:rsid w:val="52EF4B5B"/>
    <w:rsid w:val="53051527"/>
    <w:rsid w:val="53135E58"/>
    <w:rsid w:val="535449BE"/>
    <w:rsid w:val="53BD5297"/>
    <w:rsid w:val="53C866F8"/>
    <w:rsid w:val="53D45486"/>
    <w:rsid w:val="541128AF"/>
    <w:rsid w:val="542D2CAE"/>
    <w:rsid w:val="5479045D"/>
    <w:rsid w:val="547F18D1"/>
    <w:rsid w:val="54853514"/>
    <w:rsid w:val="54965F5B"/>
    <w:rsid w:val="549C22AC"/>
    <w:rsid w:val="54AC4C48"/>
    <w:rsid w:val="54B710C1"/>
    <w:rsid w:val="54E9355C"/>
    <w:rsid w:val="54F902DB"/>
    <w:rsid w:val="54FB3A76"/>
    <w:rsid w:val="55005835"/>
    <w:rsid w:val="55023443"/>
    <w:rsid w:val="553C395C"/>
    <w:rsid w:val="554E1401"/>
    <w:rsid w:val="555256AB"/>
    <w:rsid w:val="55554260"/>
    <w:rsid w:val="5559450E"/>
    <w:rsid w:val="556059B1"/>
    <w:rsid w:val="5579695E"/>
    <w:rsid w:val="559876AA"/>
    <w:rsid w:val="55A859D5"/>
    <w:rsid w:val="55B11FA7"/>
    <w:rsid w:val="55CC4CE0"/>
    <w:rsid w:val="561902E2"/>
    <w:rsid w:val="562B13D4"/>
    <w:rsid w:val="562E1A31"/>
    <w:rsid w:val="56383BE0"/>
    <w:rsid w:val="56441F5A"/>
    <w:rsid w:val="56452882"/>
    <w:rsid w:val="56587688"/>
    <w:rsid w:val="56753C2C"/>
    <w:rsid w:val="567C4958"/>
    <w:rsid w:val="567D25B6"/>
    <w:rsid w:val="568A51DD"/>
    <w:rsid w:val="569577C7"/>
    <w:rsid w:val="56B62447"/>
    <w:rsid w:val="56D45D0E"/>
    <w:rsid w:val="57386AF6"/>
    <w:rsid w:val="573F488F"/>
    <w:rsid w:val="574C257C"/>
    <w:rsid w:val="577C1579"/>
    <w:rsid w:val="577D6EFB"/>
    <w:rsid w:val="578142DC"/>
    <w:rsid w:val="578251E4"/>
    <w:rsid w:val="578340A7"/>
    <w:rsid w:val="57893EF6"/>
    <w:rsid w:val="57966AD8"/>
    <w:rsid w:val="57B25938"/>
    <w:rsid w:val="57DB54E4"/>
    <w:rsid w:val="57FB6223"/>
    <w:rsid w:val="58232EFA"/>
    <w:rsid w:val="584371A5"/>
    <w:rsid w:val="585E7C8F"/>
    <w:rsid w:val="58624221"/>
    <w:rsid w:val="58627CDF"/>
    <w:rsid w:val="58712EAA"/>
    <w:rsid w:val="58757606"/>
    <w:rsid w:val="58A24DAF"/>
    <w:rsid w:val="58B02697"/>
    <w:rsid w:val="58B57CAD"/>
    <w:rsid w:val="58C15B38"/>
    <w:rsid w:val="58DC16DE"/>
    <w:rsid w:val="58E40592"/>
    <w:rsid w:val="58E84F76"/>
    <w:rsid w:val="58EF6F79"/>
    <w:rsid w:val="5900361E"/>
    <w:rsid w:val="590D5D3B"/>
    <w:rsid w:val="59140E77"/>
    <w:rsid w:val="5919648E"/>
    <w:rsid w:val="593350E3"/>
    <w:rsid w:val="5934707A"/>
    <w:rsid w:val="593B4656"/>
    <w:rsid w:val="59491009"/>
    <w:rsid w:val="594977CC"/>
    <w:rsid w:val="594F1EAF"/>
    <w:rsid w:val="59810851"/>
    <w:rsid w:val="5986574F"/>
    <w:rsid w:val="599A4600"/>
    <w:rsid w:val="59A65848"/>
    <w:rsid w:val="59BB5797"/>
    <w:rsid w:val="59C77C98"/>
    <w:rsid w:val="5A025174"/>
    <w:rsid w:val="5A1455BF"/>
    <w:rsid w:val="5A43120C"/>
    <w:rsid w:val="5A6B2BBD"/>
    <w:rsid w:val="5A6C083F"/>
    <w:rsid w:val="5A6C56C2"/>
    <w:rsid w:val="5A8326E8"/>
    <w:rsid w:val="5AB136B3"/>
    <w:rsid w:val="5AE21889"/>
    <w:rsid w:val="5AE76118"/>
    <w:rsid w:val="5B027F4D"/>
    <w:rsid w:val="5B0C363C"/>
    <w:rsid w:val="5B353327"/>
    <w:rsid w:val="5B3C6463"/>
    <w:rsid w:val="5B4728F4"/>
    <w:rsid w:val="5B4B4BE9"/>
    <w:rsid w:val="5B570C43"/>
    <w:rsid w:val="5B580F90"/>
    <w:rsid w:val="5B5945C5"/>
    <w:rsid w:val="5B614388"/>
    <w:rsid w:val="5B7958C1"/>
    <w:rsid w:val="5B7A5E14"/>
    <w:rsid w:val="5BDB3209"/>
    <w:rsid w:val="5BF136F2"/>
    <w:rsid w:val="5C53392F"/>
    <w:rsid w:val="5C53453C"/>
    <w:rsid w:val="5C5B5B4A"/>
    <w:rsid w:val="5C640EBB"/>
    <w:rsid w:val="5C823F98"/>
    <w:rsid w:val="5CD1707F"/>
    <w:rsid w:val="5CD252D1"/>
    <w:rsid w:val="5CDC1CAC"/>
    <w:rsid w:val="5CE45B49"/>
    <w:rsid w:val="5CF44A94"/>
    <w:rsid w:val="5D057DF3"/>
    <w:rsid w:val="5D0905C7"/>
    <w:rsid w:val="5D1640FD"/>
    <w:rsid w:val="5D521F6E"/>
    <w:rsid w:val="5D574D66"/>
    <w:rsid w:val="5D647EF4"/>
    <w:rsid w:val="5D670834"/>
    <w:rsid w:val="5D7874FB"/>
    <w:rsid w:val="5D793201"/>
    <w:rsid w:val="5D7D55CE"/>
    <w:rsid w:val="5D8C1505"/>
    <w:rsid w:val="5D9D2035"/>
    <w:rsid w:val="5DA652DB"/>
    <w:rsid w:val="5DB20C5F"/>
    <w:rsid w:val="5DE60DD9"/>
    <w:rsid w:val="5DEF2414"/>
    <w:rsid w:val="5DF10AEF"/>
    <w:rsid w:val="5DF36D07"/>
    <w:rsid w:val="5DFE39C3"/>
    <w:rsid w:val="5E0F1C0D"/>
    <w:rsid w:val="5E2D3E26"/>
    <w:rsid w:val="5E2F680D"/>
    <w:rsid w:val="5E4C10B3"/>
    <w:rsid w:val="5E6E102A"/>
    <w:rsid w:val="5E824AD5"/>
    <w:rsid w:val="5EA90B90"/>
    <w:rsid w:val="5EAF3472"/>
    <w:rsid w:val="5ED56729"/>
    <w:rsid w:val="5EF007F1"/>
    <w:rsid w:val="5EFC6952"/>
    <w:rsid w:val="5F0D4A61"/>
    <w:rsid w:val="5F36141C"/>
    <w:rsid w:val="5F381799"/>
    <w:rsid w:val="5F3B76B1"/>
    <w:rsid w:val="5F3C6126"/>
    <w:rsid w:val="5F49485F"/>
    <w:rsid w:val="5F4B550F"/>
    <w:rsid w:val="5F6C1FAC"/>
    <w:rsid w:val="5F703D10"/>
    <w:rsid w:val="5F887568"/>
    <w:rsid w:val="5FAF36A8"/>
    <w:rsid w:val="5FB2319F"/>
    <w:rsid w:val="5FB44FBA"/>
    <w:rsid w:val="5FDB63AC"/>
    <w:rsid w:val="5FEA46E0"/>
    <w:rsid w:val="5FF94273"/>
    <w:rsid w:val="602525CD"/>
    <w:rsid w:val="60576A56"/>
    <w:rsid w:val="60636AFE"/>
    <w:rsid w:val="60BB607C"/>
    <w:rsid w:val="60C03E40"/>
    <w:rsid w:val="60DB04CD"/>
    <w:rsid w:val="611F600B"/>
    <w:rsid w:val="612105D5"/>
    <w:rsid w:val="612C0A19"/>
    <w:rsid w:val="614E0C9F"/>
    <w:rsid w:val="614E5143"/>
    <w:rsid w:val="614F2A17"/>
    <w:rsid w:val="615A5895"/>
    <w:rsid w:val="6198016C"/>
    <w:rsid w:val="61A06617"/>
    <w:rsid w:val="61A905CB"/>
    <w:rsid w:val="61B10858"/>
    <w:rsid w:val="61B83A43"/>
    <w:rsid w:val="61E979FC"/>
    <w:rsid w:val="61F4709F"/>
    <w:rsid w:val="61FA1E46"/>
    <w:rsid w:val="621A068C"/>
    <w:rsid w:val="624027EA"/>
    <w:rsid w:val="625D0734"/>
    <w:rsid w:val="62747B86"/>
    <w:rsid w:val="627728B5"/>
    <w:rsid w:val="627A3EB2"/>
    <w:rsid w:val="62A3501A"/>
    <w:rsid w:val="62B0343B"/>
    <w:rsid w:val="62CA67E9"/>
    <w:rsid w:val="62D61577"/>
    <w:rsid w:val="62DB0C58"/>
    <w:rsid w:val="62F835B8"/>
    <w:rsid w:val="63027872"/>
    <w:rsid w:val="63091321"/>
    <w:rsid w:val="63141A74"/>
    <w:rsid w:val="631D058D"/>
    <w:rsid w:val="63251D62"/>
    <w:rsid w:val="634B27D5"/>
    <w:rsid w:val="634C56B2"/>
    <w:rsid w:val="63714350"/>
    <w:rsid w:val="637E5958"/>
    <w:rsid w:val="639A7D4B"/>
    <w:rsid w:val="639F3A33"/>
    <w:rsid w:val="63A96C6A"/>
    <w:rsid w:val="63CB140E"/>
    <w:rsid w:val="63D419DC"/>
    <w:rsid w:val="64126FEF"/>
    <w:rsid w:val="64422767"/>
    <w:rsid w:val="644A57F4"/>
    <w:rsid w:val="645B3DFE"/>
    <w:rsid w:val="64A91D6C"/>
    <w:rsid w:val="64AB425E"/>
    <w:rsid w:val="64B96D77"/>
    <w:rsid w:val="64BC398A"/>
    <w:rsid w:val="64D947B6"/>
    <w:rsid w:val="650B2C2B"/>
    <w:rsid w:val="653C6C31"/>
    <w:rsid w:val="653E649D"/>
    <w:rsid w:val="654035B4"/>
    <w:rsid w:val="656C64A8"/>
    <w:rsid w:val="656D37B1"/>
    <w:rsid w:val="65896F42"/>
    <w:rsid w:val="65A0368B"/>
    <w:rsid w:val="65A7062C"/>
    <w:rsid w:val="65AF040A"/>
    <w:rsid w:val="65B03592"/>
    <w:rsid w:val="65BF03BD"/>
    <w:rsid w:val="65C300DD"/>
    <w:rsid w:val="662825B5"/>
    <w:rsid w:val="663F5A01"/>
    <w:rsid w:val="66420A38"/>
    <w:rsid w:val="66432D9C"/>
    <w:rsid w:val="664D59C9"/>
    <w:rsid w:val="66501015"/>
    <w:rsid w:val="66573403"/>
    <w:rsid w:val="665C5C0C"/>
    <w:rsid w:val="667D0ACF"/>
    <w:rsid w:val="668D30D8"/>
    <w:rsid w:val="66AF0431"/>
    <w:rsid w:val="66C315BA"/>
    <w:rsid w:val="66D61A67"/>
    <w:rsid w:val="66ED2BAA"/>
    <w:rsid w:val="66F0216D"/>
    <w:rsid w:val="671B5001"/>
    <w:rsid w:val="672F3320"/>
    <w:rsid w:val="672F6514"/>
    <w:rsid w:val="67303483"/>
    <w:rsid w:val="67377E30"/>
    <w:rsid w:val="674A015A"/>
    <w:rsid w:val="67545E9D"/>
    <w:rsid w:val="6756600B"/>
    <w:rsid w:val="67736E2A"/>
    <w:rsid w:val="678B17DF"/>
    <w:rsid w:val="67915D89"/>
    <w:rsid w:val="679E5A66"/>
    <w:rsid w:val="67FC4CA3"/>
    <w:rsid w:val="680F6ECB"/>
    <w:rsid w:val="6810519A"/>
    <w:rsid w:val="68211E22"/>
    <w:rsid w:val="68242759"/>
    <w:rsid w:val="6832131A"/>
    <w:rsid w:val="683D3891"/>
    <w:rsid w:val="686D5EAE"/>
    <w:rsid w:val="6870599E"/>
    <w:rsid w:val="68723911"/>
    <w:rsid w:val="68863414"/>
    <w:rsid w:val="689E2CB0"/>
    <w:rsid w:val="68A51AEC"/>
    <w:rsid w:val="68CA77A4"/>
    <w:rsid w:val="68D93544"/>
    <w:rsid w:val="68FC5FFB"/>
    <w:rsid w:val="68FD1F30"/>
    <w:rsid w:val="692A3D9F"/>
    <w:rsid w:val="692C0D1B"/>
    <w:rsid w:val="69462425"/>
    <w:rsid w:val="69591307"/>
    <w:rsid w:val="69800BB4"/>
    <w:rsid w:val="698D6225"/>
    <w:rsid w:val="69B12939"/>
    <w:rsid w:val="69CA09B4"/>
    <w:rsid w:val="69E51D4E"/>
    <w:rsid w:val="69E94AD1"/>
    <w:rsid w:val="69F263A9"/>
    <w:rsid w:val="69FC0316"/>
    <w:rsid w:val="6A266891"/>
    <w:rsid w:val="6A3D7B02"/>
    <w:rsid w:val="6A531EC3"/>
    <w:rsid w:val="6A694D9B"/>
    <w:rsid w:val="6A983321"/>
    <w:rsid w:val="6AA7186A"/>
    <w:rsid w:val="6AC6682F"/>
    <w:rsid w:val="6ADD43B6"/>
    <w:rsid w:val="6AE34B4E"/>
    <w:rsid w:val="6AEC7CB1"/>
    <w:rsid w:val="6B0F4CDD"/>
    <w:rsid w:val="6B1B7FBE"/>
    <w:rsid w:val="6B5D1BBB"/>
    <w:rsid w:val="6B6762D7"/>
    <w:rsid w:val="6B86130F"/>
    <w:rsid w:val="6BB14B21"/>
    <w:rsid w:val="6BBF056D"/>
    <w:rsid w:val="6BF1329A"/>
    <w:rsid w:val="6C016886"/>
    <w:rsid w:val="6C397AD4"/>
    <w:rsid w:val="6C63276D"/>
    <w:rsid w:val="6C690350"/>
    <w:rsid w:val="6C6B0126"/>
    <w:rsid w:val="6C6C31B3"/>
    <w:rsid w:val="6C6E378B"/>
    <w:rsid w:val="6C7D4B2E"/>
    <w:rsid w:val="6C8612C2"/>
    <w:rsid w:val="6C871509"/>
    <w:rsid w:val="6CB1488E"/>
    <w:rsid w:val="6CC74CFD"/>
    <w:rsid w:val="6CE30E35"/>
    <w:rsid w:val="6CF8099E"/>
    <w:rsid w:val="6CFE3730"/>
    <w:rsid w:val="6D1612D0"/>
    <w:rsid w:val="6D170ADE"/>
    <w:rsid w:val="6D2B458A"/>
    <w:rsid w:val="6D327EB6"/>
    <w:rsid w:val="6D4A082B"/>
    <w:rsid w:val="6D554F4D"/>
    <w:rsid w:val="6D7D48E6"/>
    <w:rsid w:val="6D8D4598"/>
    <w:rsid w:val="6D8E2AD7"/>
    <w:rsid w:val="6D925FBF"/>
    <w:rsid w:val="6D982231"/>
    <w:rsid w:val="6DB4457F"/>
    <w:rsid w:val="6DCE61C3"/>
    <w:rsid w:val="6DCF3167"/>
    <w:rsid w:val="6DCF5551"/>
    <w:rsid w:val="6DDA4C8E"/>
    <w:rsid w:val="6E0E7D41"/>
    <w:rsid w:val="6E1A5C83"/>
    <w:rsid w:val="6E2473DB"/>
    <w:rsid w:val="6E3541D0"/>
    <w:rsid w:val="6E4B4B1B"/>
    <w:rsid w:val="6E512686"/>
    <w:rsid w:val="6E7048DD"/>
    <w:rsid w:val="6E8E3022"/>
    <w:rsid w:val="6E8F7BEB"/>
    <w:rsid w:val="6EB0599B"/>
    <w:rsid w:val="6EB9634B"/>
    <w:rsid w:val="6EBB5DD8"/>
    <w:rsid w:val="6ECD3B4B"/>
    <w:rsid w:val="6ED303E1"/>
    <w:rsid w:val="6F070212"/>
    <w:rsid w:val="6F0B6CBF"/>
    <w:rsid w:val="6F0D3F47"/>
    <w:rsid w:val="6F0E3943"/>
    <w:rsid w:val="6F1902DC"/>
    <w:rsid w:val="6F33219C"/>
    <w:rsid w:val="6F365E0D"/>
    <w:rsid w:val="6FA74F93"/>
    <w:rsid w:val="702C48A1"/>
    <w:rsid w:val="70333A0F"/>
    <w:rsid w:val="703616DA"/>
    <w:rsid w:val="70384FF4"/>
    <w:rsid w:val="708C17E3"/>
    <w:rsid w:val="70B0102E"/>
    <w:rsid w:val="70D13A20"/>
    <w:rsid w:val="70D63835"/>
    <w:rsid w:val="70D95F92"/>
    <w:rsid w:val="70F3716D"/>
    <w:rsid w:val="70FD35B7"/>
    <w:rsid w:val="71145A61"/>
    <w:rsid w:val="71492652"/>
    <w:rsid w:val="71611723"/>
    <w:rsid w:val="717B2649"/>
    <w:rsid w:val="71804F9B"/>
    <w:rsid w:val="718B2ABC"/>
    <w:rsid w:val="71A212BE"/>
    <w:rsid w:val="71A6516F"/>
    <w:rsid w:val="71E7737B"/>
    <w:rsid w:val="71EB2684"/>
    <w:rsid w:val="72045D7F"/>
    <w:rsid w:val="72084CEF"/>
    <w:rsid w:val="724177ED"/>
    <w:rsid w:val="72C25048"/>
    <w:rsid w:val="72C963D7"/>
    <w:rsid w:val="72D07765"/>
    <w:rsid w:val="72D343D3"/>
    <w:rsid w:val="73060483"/>
    <w:rsid w:val="730B69EF"/>
    <w:rsid w:val="730C05F8"/>
    <w:rsid w:val="7315786E"/>
    <w:rsid w:val="733428CA"/>
    <w:rsid w:val="73631BF9"/>
    <w:rsid w:val="738547C8"/>
    <w:rsid w:val="73A40BF2"/>
    <w:rsid w:val="73AE2B08"/>
    <w:rsid w:val="73C66DBA"/>
    <w:rsid w:val="73CD620E"/>
    <w:rsid w:val="73DD6D17"/>
    <w:rsid w:val="73E21E46"/>
    <w:rsid w:val="73F41B79"/>
    <w:rsid w:val="741D14C7"/>
    <w:rsid w:val="744F337F"/>
    <w:rsid w:val="745919DD"/>
    <w:rsid w:val="74674561"/>
    <w:rsid w:val="746A599D"/>
    <w:rsid w:val="74960605"/>
    <w:rsid w:val="74970D43"/>
    <w:rsid w:val="749E4C10"/>
    <w:rsid w:val="74B3733F"/>
    <w:rsid w:val="74B669EC"/>
    <w:rsid w:val="74B9593C"/>
    <w:rsid w:val="74BA7B5E"/>
    <w:rsid w:val="74D01C2F"/>
    <w:rsid w:val="74E25E76"/>
    <w:rsid w:val="74EE0377"/>
    <w:rsid w:val="74F32D33"/>
    <w:rsid w:val="752828BC"/>
    <w:rsid w:val="75797AA8"/>
    <w:rsid w:val="75852D0F"/>
    <w:rsid w:val="75A57AB8"/>
    <w:rsid w:val="75BC66C7"/>
    <w:rsid w:val="75D450C3"/>
    <w:rsid w:val="75D90202"/>
    <w:rsid w:val="75DD022C"/>
    <w:rsid w:val="761E236B"/>
    <w:rsid w:val="76500BBD"/>
    <w:rsid w:val="76524935"/>
    <w:rsid w:val="76674885"/>
    <w:rsid w:val="76861364"/>
    <w:rsid w:val="76937428"/>
    <w:rsid w:val="76A27E11"/>
    <w:rsid w:val="76AB5F3E"/>
    <w:rsid w:val="76AB73C0"/>
    <w:rsid w:val="76BB072D"/>
    <w:rsid w:val="76C0207E"/>
    <w:rsid w:val="76DA3479"/>
    <w:rsid w:val="76E16C86"/>
    <w:rsid w:val="76F54D59"/>
    <w:rsid w:val="770B232B"/>
    <w:rsid w:val="771340C5"/>
    <w:rsid w:val="772F5047"/>
    <w:rsid w:val="77441573"/>
    <w:rsid w:val="7758241F"/>
    <w:rsid w:val="775B578F"/>
    <w:rsid w:val="776C1A27"/>
    <w:rsid w:val="777D4E66"/>
    <w:rsid w:val="7780263D"/>
    <w:rsid w:val="77933457"/>
    <w:rsid w:val="77946188"/>
    <w:rsid w:val="779E7169"/>
    <w:rsid w:val="77A85155"/>
    <w:rsid w:val="77C62989"/>
    <w:rsid w:val="77D81749"/>
    <w:rsid w:val="77DC4DFE"/>
    <w:rsid w:val="77DF4DFB"/>
    <w:rsid w:val="77E54297"/>
    <w:rsid w:val="77ED700C"/>
    <w:rsid w:val="77F622BE"/>
    <w:rsid w:val="78001221"/>
    <w:rsid w:val="7803238B"/>
    <w:rsid w:val="78057634"/>
    <w:rsid w:val="781619F8"/>
    <w:rsid w:val="7818039E"/>
    <w:rsid w:val="78197E01"/>
    <w:rsid w:val="782642CC"/>
    <w:rsid w:val="78267E28"/>
    <w:rsid w:val="785653DB"/>
    <w:rsid w:val="78730A54"/>
    <w:rsid w:val="7882110A"/>
    <w:rsid w:val="78B66465"/>
    <w:rsid w:val="78B91D5A"/>
    <w:rsid w:val="78E5576C"/>
    <w:rsid w:val="78F30652"/>
    <w:rsid w:val="78FD6DDA"/>
    <w:rsid w:val="790020B8"/>
    <w:rsid w:val="79144124"/>
    <w:rsid w:val="792B772B"/>
    <w:rsid w:val="794B764A"/>
    <w:rsid w:val="797B51D8"/>
    <w:rsid w:val="798B43D9"/>
    <w:rsid w:val="7997722F"/>
    <w:rsid w:val="79996ACA"/>
    <w:rsid w:val="79DF0BD6"/>
    <w:rsid w:val="79DF2984"/>
    <w:rsid w:val="79E07F17"/>
    <w:rsid w:val="79F24DF4"/>
    <w:rsid w:val="79FC52E4"/>
    <w:rsid w:val="7A293551"/>
    <w:rsid w:val="7A3F3D8D"/>
    <w:rsid w:val="7A4470D4"/>
    <w:rsid w:val="7A4520D7"/>
    <w:rsid w:val="7A502C38"/>
    <w:rsid w:val="7A50583C"/>
    <w:rsid w:val="7A547CF7"/>
    <w:rsid w:val="7A68244F"/>
    <w:rsid w:val="7A710169"/>
    <w:rsid w:val="7A773AE4"/>
    <w:rsid w:val="7A97500D"/>
    <w:rsid w:val="7AB4162F"/>
    <w:rsid w:val="7AC72368"/>
    <w:rsid w:val="7ACB4EA3"/>
    <w:rsid w:val="7AD93877"/>
    <w:rsid w:val="7AE8016D"/>
    <w:rsid w:val="7B0F21BC"/>
    <w:rsid w:val="7B320CAA"/>
    <w:rsid w:val="7B354F51"/>
    <w:rsid w:val="7B4D71BD"/>
    <w:rsid w:val="7B552FBE"/>
    <w:rsid w:val="7B564EC8"/>
    <w:rsid w:val="7B737828"/>
    <w:rsid w:val="7BCD6AB8"/>
    <w:rsid w:val="7BF83695"/>
    <w:rsid w:val="7C120DEF"/>
    <w:rsid w:val="7C333FF5"/>
    <w:rsid w:val="7C37730F"/>
    <w:rsid w:val="7C442F72"/>
    <w:rsid w:val="7C5A2796"/>
    <w:rsid w:val="7C81229D"/>
    <w:rsid w:val="7C8B0BA1"/>
    <w:rsid w:val="7C90012C"/>
    <w:rsid w:val="7CB25C8B"/>
    <w:rsid w:val="7CBF2656"/>
    <w:rsid w:val="7CE320CE"/>
    <w:rsid w:val="7CE54E37"/>
    <w:rsid w:val="7CFF1D6D"/>
    <w:rsid w:val="7CFF37DC"/>
    <w:rsid w:val="7D0746CC"/>
    <w:rsid w:val="7D200F98"/>
    <w:rsid w:val="7D2F59D0"/>
    <w:rsid w:val="7D3D47BF"/>
    <w:rsid w:val="7D4F20A3"/>
    <w:rsid w:val="7D6C4EE0"/>
    <w:rsid w:val="7D6E1563"/>
    <w:rsid w:val="7D787289"/>
    <w:rsid w:val="7D9046C1"/>
    <w:rsid w:val="7D9A4A61"/>
    <w:rsid w:val="7DB27D69"/>
    <w:rsid w:val="7DC71AD9"/>
    <w:rsid w:val="7DD72298"/>
    <w:rsid w:val="7DFB58B2"/>
    <w:rsid w:val="7E0B1F99"/>
    <w:rsid w:val="7E0E55E6"/>
    <w:rsid w:val="7E1D3F2F"/>
    <w:rsid w:val="7E292420"/>
    <w:rsid w:val="7E2E7A36"/>
    <w:rsid w:val="7E461224"/>
    <w:rsid w:val="7E4A68BE"/>
    <w:rsid w:val="7E6671D0"/>
    <w:rsid w:val="7E812189"/>
    <w:rsid w:val="7E834226"/>
    <w:rsid w:val="7E8B0C95"/>
    <w:rsid w:val="7E906943"/>
    <w:rsid w:val="7EB75C58"/>
    <w:rsid w:val="7EBC14E6"/>
    <w:rsid w:val="7ED405DD"/>
    <w:rsid w:val="7EDD19DD"/>
    <w:rsid w:val="7EFE1AFE"/>
    <w:rsid w:val="7EFE20F8"/>
    <w:rsid w:val="7F17671C"/>
    <w:rsid w:val="7F4B049E"/>
    <w:rsid w:val="7F517E80"/>
    <w:rsid w:val="7F5B2AAD"/>
    <w:rsid w:val="7F5D4923"/>
    <w:rsid w:val="7F6F4BD9"/>
    <w:rsid w:val="7F751B65"/>
    <w:rsid w:val="7FA91A6A"/>
    <w:rsid w:val="7FAA57E2"/>
    <w:rsid w:val="7FB977D3"/>
    <w:rsid w:val="7FBE7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iPriority="99"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5"/>
    <w:autoRedefine/>
    <w:qFormat/>
    <w:uiPriority w:val="0"/>
    <w:pPr>
      <w:keepNext/>
      <w:jc w:val="left"/>
      <w:outlineLvl w:val="0"/>
    </w:pPr>
    <w:rPr>
      <w:b/>
      <w:sz w:val="24"/>
    </w:rPr>
  </w:style>
  <w:style w:type="paragraph" w:styleId="6">
    <w:name w:val="heading 2"/>
    <w:basedOn w:val="1"/>
    <w:next w:val="7"/>
    <w:autoRedefine/>
    <w:qFormat/>
    <w:uiPriority w:val="0"/>
    <w:pPr>
      <w:keepNext/>
      <w:jc w:val="center"/>
      <w:outlineLvl w:val="1"/>
    </w:pPr>
    <w:rPr>
      <w:rFonts w:ascii="仿宋_GB2312"/>
      <w:sz w:val="30"/>
    </w:rPr>
  </w:style>
  <w:style w:type="paragraph" w:styleId="9">
    <w:name w:val="heading 3"/>
    <w:basedOn w:val="1"/>
    <w:next w:val="1"/>
    <w:autoRedefine/>
    <w:qFormat/>
    <w:uiPriority w:val="0"/>
    <w:pPr>
      <w:keepNext/>
      <w:outlineLvl w:val="2"/>
    </w:pPr>
    <w:rPr>
      <w:rFonts w:ascii="宋体"/>
      <w:sz w:val="32"/>
    </w:rPr>
  </w:style>
  <w:style w:type="paragraph" w:styleId="8">
    <w:name w:val="heading 4"/>
    <w:basedOn w:val="1"/>
    <w:next w:val="1"/>
    <w:autoRedefine/>
    <w:qFormat/>
    <w:uiPriority w:val="0"/>
    <w:pPr>
      <w:keepNext/>
      <w:keepLines/>
      <w:adjustRightInd w:val="0"/>
      <w:spacing w:before="280" w:after="290" w:line="376" w:lineRule="atLeast"/>
      <w:jc w:val="left"/>
      <w:textAlignment w:val="baseline"/>
      <w:outlineLvl w:val="3"/>
    </w:pPr>
    <w:rPr>
      <w:rFonts w:eastAsia="Times New Roman"/>
      <w:kern w:val="0"/>
      <w:sz w:val="20"/>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semiHidden/>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1"/>
    <w:next w:val="1"/>
    <w:autoRedefine/>
    <w:qFormat/>
    <w:uiPriority w:val="0"/>
    <w:pPr>
      <w:ind w:firstLine="420" w:firstLineChars="200"/>
    </w:pPr>
  </w:style>
  <w:style w:type="paragraph" w:styleId="7">
    <w:name w:val="Normal Indent"/>
    <w:basedOn w:val="1"/>
    <w:next w:val="8"/>
    <w:link w:val="64"/>
    <w:autoRedefine/>
    <w:qFormat/>
    <w:uiPriority w:val="0"/>
    <w:pPr>
      <w:ind w:firstLine="420" w:firstLineChars="200"/>
    </w:pPr>
  </w:style>
  <w:style w:type="paragraph" w:styleId="10">
    <w:name w:val="caption"/>
    <w:basedOn w:val="1"/>
    <w:next w:val="1"/>
    <w:autoRedefine/>
    <w:qFormat/>
    <w:uiPriority w:val="0"/>
    <w:pPr>
      <w:keepNext/>
      <w:snapToGrid w:val="0"/>
      <w:jc w:val="center"/>
    </w:pPr>
    <w:rPr>
      <w:rFonts w:ascii="宋体" w:hAnsi="宋体"/>
    </w:rPr>
  </w:style>
  <w:style w:type="paragraph" w:styleId="11">
    <w:name w:val="Document Map"/>
    <w:basedOn w:val="1"/>
    <w:link w:val="58"/>
    <w:autoRedefine/>
    <w:qFormat/>
    <w:uiPriority w:val="0"/>
    <w:rPr>
      <w:rFonts w:ascii="宋体"/>
      <w:sz w:val="18"/>
      <w:szCs w:val="18"/>
    </w:rPr>
  </w:style>
  <w:style w:type="paragraph" w:styleId="12">
    <w:name w:val="annotation text"/>
    <w:basedOn w:val="1"/>
    <w:link w:val="61"/>
    <w:autoRedefine/>
    <w:qFormat/>
    <w:uiPriority w:val="0"/>
    <w:pPr>
      <w:jc w:val="left"/>
    </w:pPr>
  </w:style>
  <w:style w:type="paragraph" w:styleId="13">
    <w:name w:val="Body Text"/>
    <w:basedOn w:val="1"/>
    <w:next w:val="1"/>
    <w:link w:val="53"/>
    <w:autoRedefine/>
    <w:qFormat/>
    <w:uiPriority w:val="0"/>
    <w:pPr>
      <w:jc w:val="center"/>
    </w:pPr>
    <w:rPr>
      <w:sz w:val="24"/>
    </w:rPr>
  </w:style>
  <w:style w:type="paragraph" w:styleId="14">
    <w:name w:val="Body Text Indent"/>
    <w:basedOn w:val="1"/>
    <w:next w:val="1"/>
    <w:link w:val="49"/>
    <w:autoRedefine/>
    <w:qFormat/>
    <w:uiPriority w:val="0"/>
    <w:pPr>
      <w:ind w:firstLine="480"/>
    </w:pPr>
    <w:rPr>
      <w:sz w:val="24"/>
    </w:rPr>
  </w:style>
  <w:style w:type="paragraph" w:styleId="15">
    <w:name w:val="Block Text"/>
    <w:basedOn w:val="1"/>
    <w:autoRedefine/>
    <w:qFormat/>
    <w:uiPriority w:val="99"/>
    <w:pPr>
      <w:spacing w:line="440" w:lineRule="exact"/>
      <w:ind w:left="113" w:right="113" w:firstLine="567"/>
    </w:pPr>
    <w:rPr>
      <w:rFonts w:ascii="仿宋_GB2312" w:eastAsia="仿宋_GB2312"/>
      <w:sz w:val="28"/>
    </w:rPr>
  </w:style>
  <w:style w:type="paragraph" w:styleId="16">
    <w:name w:val="Plain Text"/>
    <w:basedOn w:val="1"/>
    <w:next w:val="1"/>
    <w:link w:val="45"/>
    <w:autoRedefine/>
    <w:qFormat/>
    <w:uiPriority w:val="0"/>
    <w:rPr>
      <w:rFonts w:ascii="Calibri" w:hAnsi="Calibri"/>
      <w:sz w:val="24"/>
      <w:szCs w:val="22"/>
    </w:rPr>
  </w:style>
  <w:style w:type="paragraph" w:styleId="17">
    <w:name w:val="Date"/>
    <w:basedOn w:val="1"/>
    <w:next w:val="1"/>
    <w:autoRedefine/>
    <w:qFormat/>
    <w:uiPriority w:val="0"/>
    <w:rPr>
      <w:b/>
      <w:sz w:val="32"/>
    </w:rPr>
  </w:style>
  <w:style w:type="paragraph" w:styleId="18">
    <w:name w:val="Body Text Indent 2"/>
    <w:basedOn w:val="1"/>
    <w:autoRedefine/>
    <w:qFormat/>
    <w:uiPriority w:val="0"/>
    <w:pPr>
      <w:framePr w:w="9122" w:h="13111" w:hSpace="180" w:wrap="around" w:vAnchor="text" w:hAnchor="page" w:x="1479" w:y="151"/>
      <w:pBdr>
        <w:top w:val="single" w:color="auto" w:sz="6" w:space="1"/>
        <w:left w:val="single" w:color="auto" w:sz="6" w:space="1"/>
        <w:bottom w:val="single" w:color="auto" w:sz="6" w:space="1"/>
        <w:right w:val="single" w:color="auto" w:sz="6" w:space="1"/>
      </w:pBdr>
      <w:spacing w:line="300" w:lineRule="auto"/>
      <w:ind w:firstLine="240" w:firstLineChars="100"/>
    </w:pPr>
    <w:rPr>
      <w:sz w:val="24"/>
    </w:rPr>
  </w:style>
  <w:style w:type="paragraph" w:styleId="19">
    <w:name w:val="Balloon Text"/>
    <w:basedOn w:val="1"/>
    <w:link w:val="55"/>
    <w:autoRedefine/>
    <w:qFormat/>
    <w:uiPriority w:val="0"/>
    <w:rPr>
      <w:sz w:val="18"/>
      <w:szCs w:val="18"/>
    </w:rPr>
  </w:style>
  <w:style w:type="paragraph" w:styleId="20">
    <w:name w:val="footer"/>
    <w:basedOn w:val="1"/>
    <w:autoRedefine/>
    <w:qFormat/>
    <w:uiPriority w:val="0"/>
    <w:pPr>
      <w:tabs>
        <w:tab w:val="center" w:pos="4153"/>
        <w:tab w:val="right" w:pos="8306"/>
      </w:tabs>
      <w:snapToGrid w:val="0"/>
      <w:jc w:val="left"/>
    </w:pPr>
    <w:rPr>
      <w:sz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22">
    <w:name w:val="toc 1"/>
    <w:basedOn w:val="1"/>
    <w:next w:val="1"/>
    <w:autoRedefine/>
    <w:qFormat/>
    <w:uiPriority w:val="39"/>
    <w:pPr>
      <w:tabs>
        <w:tab w:val="right" w:leader="dot" w:pos="9344"/>
      </w:tabs>
    </w:pPr>
    <w:rPr>
      <w:rFonts w:ascii="黑体" w:hAnsi="宋体" w:eastAsia="黑体"/>
      <w:kern w:val="0"/>
      <w:szCs w:val="32"/>
      <w:lang w:bidi="he-IL"/>
    </w:rPr>
  </w:style>
  <w:style w:type="paragraph" w:styleId="23">
    <w:name w:val="List"/>
    <w:basedOn w:val="1"/>
    <w:autoRedefine/>
    <w:unhideWhenUsed/>
    <w:qFormat/>
    <w:uiPriority w:val="99"/>
    <w:pPr>
      <w:ind w:left="200" w:hanging="200" w:hangingChars="200"/>
      <w:contextualSpacing/>
    </w:pPr>
  </w:style>
  <w:style w:type="paragraph" w:styleId="24">
    <w:name w:val="toc 2"/>
    <w:basedOn w:val="1"/>
    <w:next w:val="1"/>
    <w:autoRedefine/>
    <w:qFormat/>
    <w:uiPriority w:val="0"/>
    <w:pPr>
      <w:ind w:left="420" w:leftChars="200"/>
    </w:pPr>
    <w:rPr>
      <w:szCs w:val="24"/>
    </w:rPr>
  </w:style>
  <w:style w:type="paragraph" w:styleId="25">
    <w:name w:val="toc 9"/>
    <w:basedOn w:val="1"/>
    <w:next w:val="1"/>
    <w:autoRedefine/>
    <w:qFormat/>
    <w:uiPriority w:val="0"/>
    <w:pPr>
      <w:ind w:left="1680"/>
      <w:jc w:val="left"/>
    </w:pPr>
    <w:rPr>
      <w:sz w:val="18"/>
      <w:szCs w:val="18"/>
    </w:rPr>
  </w:style>
  <w:style w:type="paragraph" w:styleId="26">
    <w:name w:val="Body Text 2"/>
    <w:basedOn w:val="1"/>
    <w:autoRedefine/>
    <w:qFormat/>
    <w:uiPriority w:val="0"/>
    <w:pPr>
      <w:jc w:val="right"/>
    </w:pPr>
    <w:rPr>
      <w:sz w:val="24"/>
    </w:rPr>
  </w:style>
  <w:style w:type="paragraph" w:styleId="27">
    <w:name w:val="HTML Preformatted"/>
    <w:basedOn w:val="1"/>
    <w:link w:val="9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29">
    <w:name w:val="annotation subject"/>
    <w:basedOn w:val="12"/>
    <w:next w:val="12"/>
    <w:link w:val="50"/>
    <w:autoRedefine/>
    <w:qFormat/>
    <w:uiPriority w:val="0"/>
    <w:rPr>
      <w:b/>
      <w:bCs/>
    </w:rPr>
  </w:style>
  <w:style w:type="paragraph" w:styleId="30">
    <w:name w:val="Body Text First Indent"/>
    <w:basedOn w:val="13"/>
    <w:next w:val="1"/>
    <w:link w:val="91"/>
    <w:autoRedefine/>
    <w:unhideWhenUsed/>
    <w:qFormat/>
    <w:uiPriority w:val="0"/>
    <w:pPr>
      <w:spacing w:after="120"/>
      <w:ind w:firstLine="420" w:firstLineChars="100"/>
      <w:jc w:val="both"/>
    </w:pPr>
    <w:rPr>
      <w:sz w:val="21"/>
    </w:rPr>
  </w:style>
  <w:style w:type="table" w:styleId="32">
    <w:name w:val="Table Grid"/>
    <w:basedOn w:val="3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autoRedefine/>
    <w:qFormat/>
    <w:uiPriority w:val="0"/>
  </w:style>
  <w:style w:type="character" w:styleId="35">
    <w:name w:val="Hyperlink"/>
    <w:autoRedefine/>
    <w:qFormat/>
    <w:uiPriority w:val="0"/>
    <w:rPr>
      <w:color w:val="0000FF"/>
      <w:u w:val="single"/>
    </w:rPr>
  </w:style>
  <w:style w:type="character" w:styleId="36">
    <w:name w:val="annotation reference"/>
    <w:autoRedefine/>
    <w:qFormat/>
    <w:uiPriority w:val="0"/>
    <w:rPr>
      <w:sz w:val="21"/>
      <w:szCs w:val="21"/>
    </w:rPr>
  </w:style>
  <w:style w:type="paragraph" w:customStyle="1" w:styleId="37">
    <w:name w:val="Default1"/>
    <w:basedOn w:val="38"/>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character" w:customStyle="1" w:styleId="39">
    <w:name w:val="正文小四 Char"/>
    <w:link w:val="40"/>
    <w:autoRedefine/>
    <w:qFormat/>
    <w:uiPriority w:val="0"/>
    <w:rPr>
      <w:kern w:val="2"/>
      <w:sz w:val="24"/>
      <w:lang w:bidi="ar-SA"/>
    </w:rPr>
  </w:style>
  <w:style w:type="paragraph" w:customStyle="1" w:styleId="40">
    <w:name w:val="正文小四"/>
    <w:link w:val="39"/>
    <w:autoRedefine/>
    <w:qFormat/>
    <w:uiPriority w:val="0"/>
    <w:pPr>
      <w:spacing w:line="360" w:lineRule="auto"/>
      <w:ind w:firstLine="200" w:firstLineChars="200"/>
    </w:pPr>
    <w:rPr>
      <w:rFonts w:ascii="Times New Roman" w:hAnsi="Times New Roman" w:eastAsia="Times New Roman" w:cs="Times New Roman"/>
      <w:kern w:val="2"/>
      <w:sz w:val="24"/>
      <w:lang w:val="en-US" w:eastAsia="zh-CN" w:bidi="ar-SA"/>
    </w:rPr>
  </w:style>
  <w:style w:type="character" w:customStyle="1" w:styleId="41">
    <w:name w:val="表头样式1 Char"/>
    <w:link w:val="42"/>
    <w:autoRedefine/>
    <w:qFormat/>
    <w:uiPriority w:val="0"/>
    <w:rPr>
      <w:rFonts w:eastAsia="黑体"/>
      <w:b/>
      <w:kern w:val="2"/>
      <w:sz w:val="24"/>
      <w:lang w:bidi="ar-SA"/>
    </w:rPr>
  </w:style>
  <w:style w:type="paragraph" w:customStyle="1" w:styleId="42">
    <w:name w:val="表头样式1"/>
    <w:basedOn w:val="1"/>
    <w:link w:val="41"/>
    <w:autoRedefine/>
    <w:qFormat/>
    <w:uiPriority w:val="0"/>
    <w:pPr>
      <w:spacing w:after="80" w:line="480" w:lineRule="atLeast"/>
      <w:jc w:val="center"/>
    </w:pPr>
    <w:rPr>
      <w:rFonts w:eastAsia="黑体"/>
      <w:b/>
      <w:sz w:val="24"/>
    </w:rPr>
  </w:style>
  <w:style w:type="character" w:customStyle="1" w:styleId="43">
    <w:name w:val="表头 Char"/>
    <w:link w:val="44"/>
    <w:autoRedefine/>
    <w:qFormat/>
    <w:uiPriority w:val="0"/>
    <w:rPr>
      <w:rFonts w:eastAsia="黑体"/>
      <w:kern w:val="2"/>
      <w:sz w:val="24"/>
      <w:szCs w:val="24"/>
    </w:rPr>
  </w:style>
  <w:style w:type="paragraph" w:customStyle="1" w:styleId="44">
    <w:name w:val="表头"/>
    <w:basedOn w:val="10"/>
    <w:next w:val="1"/>
    <w:link w:val="43"/>
    <w:autoRedefine/>
    <w:qFormat/>
    <w:uiPriority w:val="0"/>
    <w:pPr>
      <w:adjustRightInd w:val="0"/>
      <w:spacing w:before="93" w:beforeLines="30" w:after="93" w:afterLines="30" w:line="440" w:lineRule="exact"/>
      <w:jc w:val="center"/>
      <w:textAlignment w:val="baseline"/>
    </w:pPr>
    <w:rPr>
      <w:rFonts w:eastAsia="黑体"/>
      <w:sz w:val="24"/>
      <w:szCs w:val="24"/>
    </w:rPr>
  </w:style>
  <w:style w:type="character" w:customStyle="1" w:styleId="45">
    <w:name w:val="纯文本 字符"/>
    <w:link w:val="16"/>
    <w:autoRedefine/>
    <w:qFormat/>
    <w:uiPriority w:val="0"/>
    <w:rPr>
      <w:rFonts w:ascii="Calibri" w:hAnsi="Calibri"/>
      <w:kern w:val="2"/>
      <w:sz w:val="24"/>
      <w:szCs w:val="22"/>
    </w:rPr>
  </w:style>
  <w:style w:type="character" w:customStyle="1" w:styleId="46">
    <w:name w:val="正文缩进 Char"/>
    <w:autoRedefine/>
    <w:qFormat/>
    <w:uiPriority w:val="0"/>
    <w:rPr>
      <w:rFonts w:eastAsia="宋体"/>
      <w:kern w:val="2"/>
      <w:sz w:val="21"/>
      <w:szCs w:val="24"/>
      <w:lang w:val="en-US" w:eastAsia="zh-CN" w:bidi="ar-SA"/>
    </w:rPr>
  </w:style>
  <w:style w:type="character" w:customStyle="1" w:styleId="47">
    <w:name w:val="报告表正文 Char"/>
    <w:link w:val="48"/>
    <w:autoRedefine/>
    <w:qFormat/>
    <w:uiPriority w:val="0"/>
    <w:rPr>
      <w:rFonts w:eastAsia="楷体_GB2312"/>
      <w:kern w:val="2"/>
      <w:sz w:val="24"/>
      <w:szCs w:val="24"/>
      <w:lang w:val="en-US" w:eastAsia="zh-CN" w:bidi="ar-SA"/>
    </w:rPr>
  </w:style>
  <w:style w:type="paragraph" w:customStyle="1" w:styleId="48">
    <w:name w:val="报告表正文"/>
    <w:basedOn w:val="1"/>
    <w:link w:val="47"/>
    <w:autoRedefine/>
    <w:qFormat/>
    <w:uiPriority w:val="0"/>
    <w:pPr>
      <w:spacing w:line="360" w:lineRule="auto"/>
      <w:ind w:firstLine="200" w:firstLineChars="200"/>
    </w:pPr>
    <w:rPr>
      <w:rFonts w:eastAsia="楷体_GB2312"/>
      <w:sz w:val="24"/>
      <w:szCs w:val="24"/>
    </w:rPr>
  </w:style>
  <w:style w:type="character" w:customStyle="1" w:styleId="49">
    <w:name w:val="正文文本缩进 字符"/>
    <w:link w:val="14"/>
    <w:autoRedefine/>
    <w:qFormat/>
    <w:uiPriority w:val="0"/>
    <w:rPr>
      <w:rFonts w:ascii="仿宋_GB2312" w:hAnsi="Times New Roman" w:eastAsia="仿宋_GB2312" w:cs="Times New Roman"/>
      <w:kern w:val="2"/>
      <w:sz w:val="28"/>
      <w:szCs w:val="24"/>
    </w:rPr>
  </w:style>
  <w:style w:type="character" w:customStyle="1" w:styleId="50">
    <w:name w:val="批注主题 字符"/>
    <w:link w:val="29"/>
    <w:autoRedefine/>
    <w:qFormat/>
    <w:uiPriority w:val="0"/>
    <w:rPr>
      <w:b/>
      <w:bCs/>
      <w:kern w:val="2"/>
      <w:sz w:val="21"/>
    </w:rPr>
  </w:style>
  <w:style w:type="character" w:customStyle="1" w:styleId="51">
    <w:name w:val="样式 环科院正文 Char Char + Times New Roman Char"/>
    <w:link w:val="52"/>
    <w:autoRedefine/>
    <w:qFormat/>
    <w:uiPriority w:val="0"/>
    <w:rPr>
      <w:rFonts w:eastAsia="宋体"/>
      <w:bCs/>
      <w:sz w:val="24"/>
      <w:szCs w:val="24"/>
      <w:lang w:val="en-US" w:eastAsia="zh-CN" w:bidi="ar-SA"/>
    </w:rPr>
  </w:style>
  <w:style w:type="paragraph" w:customStyle="1" w:styleId="52">
    <w:name w:val="样式 环科院正文 Char Char + Times New Roman"/>
    <w:basedOn w:val="1"/>
    <w:link w:val="51"/>
    <w:autoRedefine/>
    <w:qFormat/>
    <w:uiPriority w:val="0"/>
    <w:pPr>
      <w:spacing w:line="300" w:lineRule="auto"/>
      <w:ind w:firstLine="200" w:firstLineChars="200"/>
    </w:pPr>
    <w:rPr>
      <w:bCs/>
      <w:kern w:val="0"/>
      <w:sz w:val="24"/>
      <w:szCs w:val="24"/>
    </w:rPr>
  </w:style>
  <w:style w:type="character" w:customStyle="1" w:styleId="53">
    <w:name w:val="正文文本 字符"/>
    <w:link w:val="13"/>
    <w:autoRedefine/>
    <w:qFormat/>
    <w:uiPriority w:val="0"/>
    <w:rPr>
      <w:kern w:val="2"/>
      <w:sz w:val="24"/>
    </w:rPr>
  </w:style>
  <w:style w:type="character" w:customStyle="1" w:styleId="54">
    <w:name w:val="正文缩进 Char1"/>
    <w:autoRedefine/>
    <w:qFormat/>
    <w:uiPriority w:val="0"/>
    <w:rPr>
      <w:rFonts w:eastAsia="宋体"/>
      <w:kern w:val="2"/>
      <w:sz w:val="21"/>
      <w:lang w:val="en-US" w:eastAsia="zh-CN" w:bidi="ar-SA"/>
    </w:rPr>
  </w:style>
  <w:style w:type="character" w:customStyle="1" w:styleId="55">
    <w:name w:val="批注框文本 字符"/>
    <w:link w:val="19"/>
    <w:autoRedefine/>
    <w:qFormat/>
    <w:uiPriority w:val="0"/>
    <w:rPr>
      <w:rFonts w:eastAsia="宋体"/>
      <w:kern w:val="2"/>
      <w:sz w:val="18"/>
      <w:szCs w:val="18"/>
      <w:lang w:val="en-US" w:eastAsia="zh-CN" w:bidi="ar-SA"/>
    </w:rPr>
  </w:style>
  <w:style w:type="character" w:customStyle="1" w:styleId="56">
    <w:name w:val="环科院表格标题 Char"/>
    <w:link w:val="57"/>
    <w:autoRedefine/>
    <w:qFormat/>
    <w:uiPriority w:val="0"/>
    <w:rPr>
      <w:rFonts w:ascii="宋体" w:hAnsi="宋体" w:eastAsia="宋体"/>
      <w:b/>
      <w:sz w:val="24"/>
      <w:lang w:val="en-US" w:eastAsia="zh-CN" w:bidi="ar-SA"/>
    </w:rPr>
  </w:style>
  <w:style w:type="paragraph" w:customStyle="1" w:styleId="57">
    <w:name w:val="环科院表格标题"/>
    <w:basedOn w:val="1"/>
    <w:link w:val="56"/>
    <w:autoRedefine/>
    <w:qFormat/>
    <w:uiPriority w:val="0"/>
    <w:pPr>
      <w:jc w:val="center"/>
    </w:pPr>
    <w:rPr>
      <w:rFonts w:ascii="宋体" w:hAnsi="宋体"/>
      <w:b/>
      <w:kern w:val="0"/>
      <w:sz w:val="24"/>
    </w:rPr>
  </w:style>
  <w:style w:type="character" w:customStyle="1" w:styleId="58">
    <w:name w:val="文档结构图 字符"/>
    <w:link w:val="11"/>
    <w:autoRedefine/>
    <w:qFormat/>
    <w:uiPriority w:val="0"/>
    <w:rPr>
      <w:rFonts w:ascii="宋体"/>
      <w:kern w:val="2"/>
      <w:sz w:val="18"/>
      <w:szCs w:val="18"/>
    </w:rPr>
  </w:style>
  <w:style w:type="character" w:customStyle="1" w:styleId="59">
    <w:name w:val="正文1 Char"/>
    <w:link w:val="60"/>
    <w:autoRedefine/>
    <w:qFormat/>
    <w:uiPriority w:val="0"/>
    <w:rPr>
      <w:rFonts w:eastAsia="宋体"/>
      <w:color w:val="0000FF"/>
      <w:kern w:val="2"/>
      <w:sz w:val="28"/>
      <w:szCs w:val="24"/>
      <w:lang w:val="en-US" w:eastAsia="zh-CN" w:bidi="ar-SA"/>
    </w:rPr>
  </w:style>
  <w:style w:type="paragraph" w:customStyle="1" w:styleId="60">
    <w:name w:val="正文1"/>
    <w:basedOn w:val="1"/>
    <w:link w:val="59"/>
    <w:autoRedefine/>
    <w:qFormat/>
    <w:uiPriority w:val="0"/>
    <w:pPr>
      <w:adjustRightInd w:val="0"/>
      <w:snapToGrid w:val="0"/>
      <w:spacing w:line="360" w:lineRule="auto"/>
      <w:ind w:firstLine="200" w:firstLineChars="200"/>
    </w:pPr>
    <w:rPr>
      <w:color w:val="0000FF"/>
      <w:sz w:val="28"/>
      <w:szCs w:val="24"/>
    </w:rPr>
  </w:style>
  <w:style w:type="character" w:customStyle="1" w:styleId="61">
    <w:name w:val="批注文字 字符"/>
    <w:link w:val="12"/>
    <w:autoRedefine/>
    <w:qFormat/>
    <w:uiPriority w:val="0"/>
    <w:rPr>
      <w:kern w:val="2"/>
      <w:sz w:val="21"/>
    </w:rPr>
  </w:style>
  <w:style w:type="character" w:customStyle="1" w:styleId="62">
    <w:name w:val="表内格式 Char1"/>
    <w:link w:val="63"/>
    <w:autoRedefine/>
    <w:qFormat/>
    <w:uiPriority w:val="0"/>
    <w:rPr>
      <w:rFonts w:ascii="宋体"/>
      <w:kern w:val="2"/>
      <w:sz w:val="18"/>
    </w:rPr>
  </w:style>
  <w:style w:type="paragraph" w:customStyle="1" w:styleId="63">
    <w:name w:val="表内格式"/>
    <w:basedOn w:val="1"/>
    <w:link w:val="62"/>
    <w:autoRedefine/>
    <w:qFormat/>
    <w:uiPriority w:val="0"/>
    <w:pPr>
      <w:spacing w:line="280" w:lineRule="exact"/>
      <w:jc w:val="center"/>
    </w:pPr>
    <w:rPr>
      <w:rFonts w:ascii="宋体"/>
      <w:sz w:val="18"/>
    </w:rPr>
  </w:style>
  <w:style w:type="character" w:customStyle="1" w:styleId="64">
    <w:name w:val="正文缩进 字符"/>
    <w:link w:val="7"/>
    <w:autoRedefine/>
    <w:qFormat/>
    <w:uiPriority w:val="0"/>
    <w:rPr>
      <w:rFonts w:ascii="Times New Roman" w:hAnsi="Times New Roman" w:eastAsia="宋体" w:cs="Times New Roman"/>
      <w:kern w:val="2"/>
      <w:sz w:val="21"/>
    </w:rPr>
  </w:style>
  <w:style w:type="character" w:customStyle="1" w:styleId="65">
    <w:name w:val="标题 1 字符"/>
    <w:link w:val="5"/>
    <w:autoRedefine/>
    <w:qFormat/>
    <w:uiPriority w:val="0"/>
    <w:rPr>
      <w:b/>
      <w:kern w:val="2"/>
      <w:sz w:val="24"/>
    </w:rPr>
  </w:style>
  <w:style w:type="paragraph" w:customStyle="1" w:styleId="66">
    <w:name w:val="Char"/>
    <w:basedOn w:val="1"/>
    <w:autoRedefine/>
    <w:qFormat/>
    <w:uiPriority w:val="0"/>
    <w:pPr>
      <w:spacing w:line="360" w:lineRule="auto"/>
    </w:pPr>
    <w:rPr>
      <w:rFonts w:ascii="Tahoma" w:hAnsi="Tahoma"/>
      <w:sz w:val="28"/>
    </w:rPr>
  </w:style>
  <w:style w:type="paragraph" w:customStyle="1" w:styleId="67">
    <w:name w:val="样式 首行缩进"/>
    <w:basedOn w:val="1"/>
    <w:autoRedefine/>
    <w:qFormat/>
    <w:uiPriority w:val="0"/>
    <w:pPr>
      <w:spacing w:before="60" w:after="60" w:line="360" w:lineRule="auto"/>
      <w:ind w:firstLine="480" w:firstLineChars="200"/>
    </w:pPr>
    <w:rPr>
      <w:rFonts w:cs="宋体"/>
      <w:sz w:val="24"/>
    </w:rPr>
  </w:style>
  <w:style w:type="paragraph" w:customStyle="1" w:styleId="68">
    <w:name w:val="基准页眉样式"/>
    <w:basedOn w:val="1"/>
    <w:autoRedefine/>
    <w:qFormat/>
    <w:uiPriority w:val="0"/>
    <w:pPr>
      <w:jc w:val="center"/>
    </w:pPr>
    <w:rPr>
      <w:rFonts w:ascii="黑体" w:eastAsia="黑体"/>
      <w:bCs/>
      <w:spacing w:val="20"/>
      <w:w w:val="150"/>
      <w:sz w:val="30"/>
      <w:szCs w:val="30"/>
    </w:rPr>
  </w:style>
  <w:style w:type="paragraph" w:customStyle="1" w:styleId="69">
    <w:name w:val="Table Paragraph"/>
    <w:basedOn w:val="1"/>
    <w:autoRedefine/>
    <w:qFormat/>
    <w:uiPriority w:val="1"/>
    <w:pPr>
      <w:jc w:val="left"/>
    </w:pPr>
    <w:rPr>
      <w:rFonts w:ascii="Calibri" w:hAnsi="Calibri" w:cs="Calibri"/>
      <w:kern w:val="0"/>
      <w:sz w:val="22"/>
      <w:szCs w:val="22"/>
      <w:lang w:eastAsia="en-US"/>
    </w:rPr>
  </w:style>
  <w:style w:type="paragraph" w:customStyle="1" w:styleId="70">
    <w:name w:val="Char1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71">
    <w:name w:val="发布实施日期"/>
    <w:basedOn w:val="1"/>
    <w:autoRedefine/>
    <w:qFormat/>
    <w:uiPriority w:val="0"/>
    <w:pPr>
      <w:widowControl/>
    </w:pPr>
    <w:rPr>
      <w:rFonts w:ascii="黑体" w:hAnsi="宋体" w:eastAsia="黑体"/>
      <w:kern w:val="0"/>
      <w:sz w:val="28"/>
      <w:lang w:bidi="he-IL"/>
    </w:rPr>
  </w:style>
  <w:style w:type="paragraph" w:customStyle="1" w:styleId="72">
    <w:name w:val="列出段落1"/>
    <w:basedOn w:val="1"/>
    <w:autoRedefine/>
    <w:qFormat/>
    <w:uiPriority w:val="0"/>
    <w:pPr>
      <w:ind w:firstLine="420" w:firstLineChars="200"/>
    </w:pPr>
    <w:rPr>
      <w:rFonts w:ascii="Calibri" w:hAnsi="Calibri"/>
      <w:szCs w:val="22"/>
    </w:rPr>
  </w:style>
  <w:style w:type="paragraph" w:customStyle="1" w:styleId="73">
    <w:name w:val="表格(另)"/>
    <w:basedOn w:val="1"/>
    <w:next w:val="1"/>
    <w:autoRedefine/>
    <w:qFormat/>
    <w:uiPriority w:val="0"/>
    <w:pPr>
      <w:spacing w:line="312" w:lineRule="auto"/>
      <w:jc w:val="center"/>
    </w:pPr>
    <w:rPr>
      <w:szCs w:val="21"/>
    </w:rPr>
  </w:style>
  <w:style w:type="paragraph" w:customStyle="1" w:styleId="74">
    <w:name w:val="君邦正文"/>
    <w:autoRedefine/>
    <w:qFormat/>
    <w:uiPriority w:val="0"/>
    <w:pPr>
      <w:spacing w:after="60" w:line="360" w:lineRule="auto"/>
      <w:ind w:firstLine="480" w:firstLineChars="200"/>
      <w:jc w:val="both"/>
    </w:pPr>
    <w:rPr>
      <w:rFonts w:ascii="宋体" w:hAnsi="宋体" w:eastAsia="宋体" w:cs="Times New Roman"/>
      <w:bCs/>
      <w:snapToGrid w:val="0"/>
      <w:sz w:val="24"/>
      <w:lang w:val="en-US" w:eastAsia="zh-CN" w:bidi="ar-SA"/>
    </w:rPr>
  </w:style>
  <w:style w:type="paragraph" w:customStyle="1" w:styleId="75">
    <w:name w:val="Char Char3"/>
    <w:basedOn w:val="1"/>
    <w:autoRedefine/>
    <w:qFormat/>
    <w:uiPriority w:val="0"/>
    <w:pPr>
      <w:spacing w:after="148" w:afterLines="50" w:line="560" w:lineRule="exact"/>
      <w:ind w:right="1224" w:rightChars="583" w:firstLine="600" w:firstLineChars="250"/>
    </w:pPr>
    <w:rPr>
      <w:rFonts w:eastAsia="黑体"/>
      <w:sz w:val="30"/>
      <w:szCs w:val="30"/>
    </w:rPr>
  </w:style>
  <w:style w:type="paragraph" w:customStyle="1" w:styleId="76">
    <w:name w:val="表 头"/>
    <w:basedOn w:val="1"/>
    <w:autoRedefine/>
    <w:qFormat/>
    <w:uiPriority w:val="0"/>
    <w:pPr>
      <w:tabs>
        <w:tab w:val="left" w:pos="1418"/>
      </w:tabs>
      <w:adjustRightInd w:val="0"/>
      <w:spacing w:line="360" w:lineRule="auto"/>
      <w:jc w:val="center"/>
    </w:pPr>
    <w:rPr>
      <w:b/>
      <w:color w:val="000000"/>
      <w:kern w:val="24"/>
      <w:sz w:val="24"/>
      <w:szCs w:val="24"/>
      <w:lang w:val="zh-CN"/>
    </w:rPr>
  </w:style>
  <w:style w:type="paragraph" w:customStyle="1" w:styleId="77">
    <w:name w:val="标准的标志"/>
    <w:basedOn w:val="1"/>
    <w:autoRedefine/>
    <w:qFormat/>
    <w:uiPriority w:val="0"/>
    <w:pPr>
      <w:widowControl/>
    </w:pPr>
    <w:rPr>
      <w:rFonts w:ascii="宋体" w:hAnsi="Garamond"/>
      <w:b/>
      <w:bCs/>
      <w:i/>
      <w:iCs/>
      <w:kern w:val="0"/>
      <w:sz w:val="84"/>
      <w:lang w:bidi="he-IL"/>
      <w14:shadow w14:blurRad="50800" w14:dist="38100" w14:dir="2700000" w14:sx="100000" w14:sy="100000" w14:kx="0" w14:ky="0" w14:algn="tl">
        <w14:srgbClr w14:val="000000">
          <w14:alpha w14:val="60000"/>
        </w14:srgbClr>
      </w14:shadow>
    </w:rPr>
  </w:style>
  <w:style w:type="paragraph" w:customStyle="1" w:styleId="78">
    <w:name w:val="Char3"/>
    <w:basedOn w:val="1"/>
    <w:autoRedefine/>
    <w:qFormat/>
    <w:uiPriority w:val="0"/>
    <w:rPr>
      <w:szCs w:val="24"/>
    </w:rPr>
  </w:style>
  <w:style w:type="paragraph" w:customStyle="1" w:styleId="79">
    <w:name w:val="默认段落字体 Para Char Char Char Char"/>
    <w:basedOn w:val="1"/>
    <w:autoRedefine/>
    <w:qFormat/>
    <w:uiPriority w:val="0"/>
    <w:rPr>
      <w:szCs w:val="21"/>
    </w:rPr>
  </w:style>
  <w:style w:type="paragraph" w:customStyle="1" w:styleId="80">
    <w:name w:val="华能大连店厂企业标准"/>
    <w:basedOn w:val="1"/>
    <w:next w:val="1"/>
    <w:autoRedefine/>
    <w:qFormat/>
    <w:uiPriority w:val="0"/>
    <w:pPr>
      <w:widowControl/>
      <w:spacing w:before="420" w:after="60" w:line="320" w:lineRule="exact"/>
      <w:jc w:val="center"/>
    </w:pPr>
    <w:rPr>
      <w:rFonts w:ascii="宋体" w:hAnsi="宋体"/>
      <w:b/>
      <w:bCs/>
      <w:caps/>
      <w:spacing w:val="-18"/>
      <w:w w:val="150"/>
      <w:kern w:val="36"/>
      <w:sz w:val="40"/>
      <w:szCs w:val="40"/>
      <w:lang w:bidi="he-IL"/>
    </w:rPr>
  </w:style>
  <w:style w:type="paragraph" w:customStyle="1" w:styleId="81">
    <w:name w:val="标准编号"/>
    <w:basedOn w:val="1"/>
    <w:autoRedefine/>
    <w:qFormat/>
    <w:uiPriority w:val="0"/>
    <w:pPr>
      <w:widowControl/>
      <w:tabs>
        <w:tab w:val="right" w:pos="3960"/>
      </w:tabs>
      <w:spacing w:line="240" w:lineRule="atLeast"/>
      <w:ind w:right="174" w:firstLine="6015" w:firstLineChars="2140"/>
    </w:pPr>
    <w:rPr>
      <w:rFonts w:eastAsia="MS PMincho"/>
      <w:b/>
      <w:bCs/>
      <w:kern w:val="0"/>
      <w:sz w:val="28"/>
      <w:lang w:bidi="he-IL"/>
    </w:rPr>
  </w:style>
  <w:style w:type="paragraph" w:styleId="82">
    <w:name w:val="List Paragraph"/>
    <w:basedOn w:val="1"/>
    <w:autoRedefine/>
    <w:qFormat/>
    <w:uiPriority w:val="99"/>
    <w:pPr>
      <w:ind w:firstLine="420" w:firstLineChars="200"/>
    </w:pPr>
    <w:rPr>
      <w:szCs w:val="22"/>
    </w:rPr>
  </w:style>
  <w:style w:type="paragraph" w:customStyle="1" w:styleId="83">
    <w:name w:val="Char Char1 Char"/>
    <w:basedOn w:val="1"/>
    <w:autoRedefine/>
    <w:qFormat/>
    <w:uiPriority w:val="0"/>
    <w:pPr>
      <w:spacing w:line="360" w:lineRule="auto"/>
      <w:ind w:firstLine="200" w:firstLineChars="200"/>
    </w:pPr>
    <w:rPr>
      <w:rFonts w:ascii="宋体" w:hAnsi="宋体" w:cs="宋体"/>
      <w:sz w:val="24"/>
      <w:szCs w:val="24"/>
    </w:rPr>
  </w:style>
  <w:style w:type="paragraph" w:customStyle="1" w:styleId="84">
    <w:name w:val="标题3 Char Char Char Char"/>
    <w:basedOn w:val="1"/>
    <w:autoRedefine/>
    <w:qFormat/>
    <w:uiPriority w:val="0"/>
    <w:pPr>
      <w:spacing w:after="156" w:afterLines="50" w:line="560" w:lineRule="exact"/>
    </w:pPr>
    <w:rPr>
      <w:rFonts w:eastAsia="黑体"/>
      <w:sz w:val="30"/>
      <w:szCs w:val="30"/>
    </w:rPr>
  </w:style>
  <w:style w:type="paragraph" w:customStyle="1" w:styleId="85">
    <w:name w:val="表格文字"/>
    <w:basedOn w:val="1"/>
    <w:autoRedefine/>
    <w:qFormat/>
    <w:uiPriority w:val="0"/>
    <w:pPr>
      <w:jc w:val="center"/>
    </w:pPr>
    <w:rPr>
      <w:snapToGrid w:val="0"/>
      <w:kern w:val="0"/>
      <w:sz w:val="24"/>
    </w:rPr>
  </w:style>
  <w:style w:type="paragraph" w:customStyle="1" w:styleId="86">
    <w:name w:val="样式 首行缩进:  1.34 厘米"/>
    <w:basedOn w:val="1"/>
    <w:autoRedefine/>
    <w:qFormat/>
    <w:uiPriority w:val="0"/>
    <w:pPr>
      <w:spacing w:line="360" w:lineRule="auto"/>
      <w:ind w:firstLine="567"/>
    </w:pPr>
    <w:rPr>
      <w:sz w:val="28"/>
    </w:rPr>
  </w:style>
  <w:style w:type="paragraph" w:customStyle="1" w:styleId="87">
    <w:name w:val="列出段落2"/>
    <w:basedOn w:val="1"/>
    <w:autoRedefine/>
    <w:semiHidden/>
    <w:qFormat/>
    <w:uiPriority w:val="0"/>
    <w:pPr>
      <w:ind w:firstLine="420" w:firstLineChars="200"/>
    </w:pPr>
    <w:rPr>
      <w:rFonts w:ascii="Calibri" w:hAnsi="Calibri"/>
      <w:szCs w:val="21"/>
    </w:rPr>
  </w:style>
  <w:style w:type="paragraph" w:customStyle="1" w:styleId="88">
    <w:name w:val="报告书正文"/>
    <w:basedOn w:val="1"/>
    <w:link w:val="89"/>
    <w:autoRedefine/>
    <w:qFormat/>
    <w:uiPriority w:val="0"/>
    <w:pPr>
      <w:widowControl/>
      <w:spacing w:line="360" w:lineRule="auto"/>
      <w:ind w:firstLine="480" w:firstLineChars="200"/>
    </w:pPr>
    <w:rPr>
      <w:sz w:val="24"/>
    </w:rPr>
  </w:style>
  <w:style w:type="character" w:customStyle="1" w:styleId="89">
    <w:name w:val="报告书正文 Char Char"/>
    <w:link w:val="88"/>
    <w:autoRedefine/>
    <w:qFormat/>
    <w:locked/>
    <w:uiPriority w:val="0"/>
    <w:rPr>
      <w:kern w:val="2"/>
      <w:sz w:val="24"/>
    </w:rPr>
  </w:style>
  <w:style w:type="paragraph" w:customStyle="1" w:styleId="90">
    <w:name w:val="表格内"/>
    <w:autoRedefine/>
    <w:qFormat/>
    <w:uiPriority w:val="0"/>
    <w:pPr>
      <w:jc w:val="center"/>
    </w:pPr>
    <w:rPr>
      <w:rFonts w:ascii="Times New Roman" w:hAnsi="Times New Roman" w:eastAsia="宋体" w:cs="Times New Roman"/>
      <w:kern w:val="2"/>
      <w:sz w:val="18"/>
      <w:szCs w:val="21"/>
      <w:lang w:val="en-US" w:eastAsia="zh-CN" w:bidi="ar-SA"/>
    </w:rPr>
  </w:style>
  <w:style w:type="character" w:customStyle="1" w:styleId="91">
    <w:name w:val="正文首行缩进 字符"/>
    <w:basedOn w:val="53"/>
    <w:link w:val="30"/>
    <w:autoRedefine/>
    <w:qFormat/>
    <w:uiPriority w:val="0"/>
    <w:rPr>
      <w:kern w:val="2"/>
      <w:sz w:val="21"/>
    </w:rPr>
  </w:style>
  <w:style w:type="character" w:customStyle="1" w:styleId="92">
    <w:name w:val="正文样式 Char"/>
    <w:link w:val="93"/>
    <w:autoRedefine/>
    <w:qFormat/>
    <w:uiPriority w:val="0"/>
    <w:rPr>
      <w:sz w:val="24"/>
    </w:rPr>
  </w:style>
  <w:style w:type="paragraph" w:customStyle="1" w:styleId="93">
    <w:name w:val="正文样式"/>
    <w:basedOn w:val="1"/>
    <w:link w:val="92"/>
    <w:autoRedefine/>
    <w:qFormat/>
    <w:uiPriority w:val="0"/>
    <w:pPr>
      <w:adjustRightInd w:val="0"/>
      <w:spacing w:line="360" w:lineRule="auto"/>
      <w:ind w:firstLine="824" w:firstLineChars="200"/>
    </w:pPr>
    <w:rPr>
      <w:kern w:val="0"/>
      <w:sz w:val="24"/>
    </w:rPr>
  </w:style>
  <w:style w:type="paragraph" w:customStyle="1" w:styleId="94">
    <w:name w:val="表格"/>
    <w:next w:val="7"/>
    <w:autoRedefine/>
    <w:semiHidden/>
    <w:qFormat/>
    <w:uiPriority w:val="0"/>
    <w:pPr>
      <w:spacing w:line="0" w:lineRule="atLeast"/>
      <w:jc w:val="center"/>
    </w:pPr>
    <w:rPr>
      <w:rFonts w:ascii="宋体" w:hAnsi="Times New Roman" w:eastAsia="宋体" w:cs="Times New Roman"/>
      <w:sz w:val="21"/>
      <w:szCs w:val="22"/>
      <w:lang w:val="en-US" w:eastAsia="zh-CN" w:bidi="ar-SA"/>
    </w:rPr>
  </w:style>
  <w:style w:type="paragraph" w:customStyle="1" w:styleId="95">
    <w:name w:val="表格001"/>
    <w:basedOn w:val="1"/>
    <w:autoRedefine/>
    <w:qFormat/>
    <w:uiPriority w:val="0"/>
    <w:pPr>
      <w:jc w:val="center"/>
    </w:pPr>
    <w:rPr>
      <w:szCs w:val="21"/>
    </w:rPr>
  </w:style>
  <w:style w:type="character" w:customStyle="1" w:styleId="96">
    <w:name w:val="15"/>
    <w:basedOn w:val="33"/>
    <w:autoRedefine/>
    <w:qFormat/>
    <w:uiPriority w:val="0"/>
    <w:rPr>
      <w:rFonts w:hint="default" w:ascii="Times New Roman" w:hAnsi="Times New Roman" w:cs="Times New Roman"/>
    </w:rPr>
  </w:style>
  <w:style w:type="character" w:customStyle="1" w:styleId="97">
    <w:name w:val="HTML 预设格式 字符"/>
    <w:basedOn w:val="33"/>
    <w:link w:val="27"/>
    <w:autoRedefine/>
    <w:qFormat/>
    <w:uiPriority w:val="0"/>
    <w:rPr>
      <w:rFonts w:ascii="宋体" w:hAnsi="宋体"/>
      <w:sz w:val="24"/>
      <w:szCs w:val="24"/>
    </w:rPr>
  </w:style>
  <w:style w:type="paragraph" w:customStyle="1" w:styleId="98">
    <w:name w:val="表格标题1"/>
    <w:basedOn w:val="1"/>
    <w:autoRedefine/>
    <w:qFormat/>
    <w:uiPriority w:val="0"/>
    <w:pPr>
      <w:snapToGrid w:val="0"/>
      <w:spacing w:line="360" w:lineRule="auto"/>
      <w:jc w:val="center"/>
    </w:pPr>
    <w:rPr>
      <w:rFonts w:ascii="宋体"/>
      <w:b/>
      <w:spacing w:val="4"/>
      <w:sz w:val="24"/>
    </w:rPr>
  </w:style>
  <w:style w:type="paragraph" w:customStyle="1" w:styleId="99">
    <w:name w:val="样式 小四 行距: 1.5 倍行距"/>
    <w:basedOn w:val="1"/>
    <w:autoRedefine/>
    <w:qFormat/>
    <w:uiPriority w:val="0"/>
    <w:pPr>
      <w:ind w:firstLine="480" w:firstLineChars="200"/>
    </w:pPr>
    <w:rPr>
      <w:rFonts w:cs="宋体"/>
    </w:rPr>
  </w:style>
  <w:style w:type="character" w:customStyle="1" w:styleId="100">
    <w:name w:val="文本 Char"/>
    <w:link w:val="101"/>
    <w:autoRedefine/>
    <w:qFormat/>
    <w:uiPriority w:val="0"/>
    <w:rPr>
      <w:sz w:val="24"/>
    </w:rPr>
  </w:style>
  <w:style w:type="paragraph" w:customStyle="1" w:styleId="101">
    <w:name w:val="文本"/>
    <w:basedOn w:val="1"/>
    <w:link w:val="100"/>
    <w:autoRedefine/>
    <w:qFormat/>
    <w:uiPriority w:val="0"/>
    <w:pPr>
      <w:spacing w:line="360" w:lineRule="auto"/>
      <w:ind w:firstLine="480" w:firstLineChars="200"/>
    </w:pPr>
    <w:rPr>
      <w:sz w:val="24"/>
    </w:rPr>
  </w:style>
  <w:style w:type="character" w:customStyle="1" w:styleId="102">
    <w:name w:val="font31"/>
    <w:basedOn w:val="33"/>
    <w:autoRedefine/>
    <w:qFormat/>
    <w:uiPriority w:val="0"/>
    <w:rPr>
      <w:rFonts w:hint="default" w:ascii="Times New Roman" w:hAnsi="Times New Roman" w:cs="Times New Roman"/>
      <w:color w:val="000000"/>
      <w:sz w:val="24"/>
      <w:szCs w:val="24"/>
      <w:u w:val="none"/>
    </w:rPr>
  </w:style>
  <w:style w:type="character" w:customStyle="1" w:styleId="103">
    <w:name w:val="font11"/>
    <w:basedOn w:val="33"/>
    <w:autoRedefine/>
    <w:qFormat/>
    <w:uiPriority w:val="0"/>
    <w:rPr>
      <w:rFonts w:hint="eastAsia" w:ascii="宋体" w:hAnsi="宋体" w:eastAsia="宋体" w:cs="宋体"/>
      <w:color w:val="000000"/>
      <w:sz w:val="24"/>
      <w:szCs w:val="24"/>
      <w:u w:val="none"/>
    </w:rPr>
  </w:style>
  <w:style w:type="character" w:customStyle="1" w:styleId="104">
    <w:name w:val="font61"/>
    <w:basedOn w:val="33"/>
    <w:autoRedefine/>
    <w:qFormat/>
    <w:uiPriority w:val="0"/>
    <w:rPr>
      <w:rFonts w:hint="default" w:ascii="Times New Roman" w:hAnsi="Times New Roman" w:cs="Times New Roman"/>
      <w:color w:val="000000"/>
      <w:sz w:val="24"/>
      <w:szCs w:val="24"/>
      <w:u w:val="none"/>
      <w:vertAlign w:val="superscript"/>
    </w:rPr>
  </w:style>
  <w:style w:type="character" w:customStyle="1" w:styleId="105">
    <w:name w:val="font51"/>
    <w:basedOn w:val="33"/>
    <w:autoRedefine/>
    <w:qFormat/>
    <w:uiPriority w:val="0"/>
    <w:rPr>
      <w:rFonts w:hint="default" w:ascii="Times New Roman" w:hAnsi="Times New Roman" w:cs="Times New Roman"/>
      <w:color w:val="000000"/>
      <w:sz w:val="24"/>
      <w:szCs w:val="24"/>
      <w:u w:val="none"/>
      <w:vertAlign w:val="subscript"/>
    </w:rPr>
  </w:style>
  <w:style w:type="character" w:customStyle="1" w:styleId="106">
    <w:name w:val="font71"/>
    <w:basedOn w:val="33"/>
    <w:autoRedefine/>
    <w:qFormat/>
    <w:uiPriority w:val="0"/>
    <w:rPr>
      <w:rFonts w:hint="default" w:ascii="Times New Roman" w:hAnsi="Times New Roman" w:cs="Times New Roman"/>
      <w:color w:val="000000"/>
      <w:sz w:val="24"/>
      <w:szCs w:val="24"/>
      <w:u w:val="none"/>
    </w:rPr>
  </w:style>
  <w:style w:type="character" w:customStyle="1" w:styleId="107">
    <w:name w:val="font01"/>
    <w:basedOn w:val="33"/>
    <w:autoRedefine/>
    <w:qFormat/>
    <w:uiPriority w:val="0"/>
    <w:rPr>
      <w:rFonts w:hint="default" w:ascii="Times New Roman" w:hAnsi="Times New Roman" w:cs="Times New Roman"/>
      <w:color w:val="000000"/>
      <w:sz w:val="21"/>
      <w:szCs w:val="21"/>
      <w:u w:val="none"/>
    </w:rPr>
  </w:style>
  <w:style w:type="character" w:customStyle="1" w:styleId="108">
    <w:name w:val="font41"/>
    <w:basedOn w:val="33"/>
    <w:autoRedefine/>
    <w:qFormat/>
    <w:uiPriority w:val="0"/>
    <w:rPr>
      <w:rFonts w:hint="eastAsia" w:ascii="宋体" w:hAnsi="宋体" w:eastAsia="宋体" w:cs="宋体"/>
      <w:color w:val="000000"/>
      <w:sz w:val="21"/>
      <w:szCs w:val="21"/>
      <w:u w:val="none"/>
    </w:rPr>
  </w:style>
  <w:style w:type="paragraph" w:customStyle="1" w:styleId="109">
    <w:name w:val="表格标题"/>
    <w:basedOn w:val="1"/>
    <w:next w:val="1"/>
    <w:autoRedefine/>
    <w:qFormat/>
    <w:uiPriority w:val="0"/>
    <w:pPr>
      <w:jc w:val="center"/>
    </w:pPr>
    <w:rPr>
      <w:rFonts w:eastAsia="黑体"/>
      <w:b/>
      <w:kern w:val="0"/>
      <w:sz w:val="24"/>
    </w:rPr>
  </w:style>
  <w:style w:type="paragraph" w:customStyle="1" w:styleId="110">
    <w:name w:val="CB表头1"/>
    <w:basedOn w:val="111"/>
    <w:next w:val="111"/>
    <w:autoRedefine/>
    <w:qFormat/>
    <w:uiPriority w:val="0"/>
    <w:pPr>
      <w:numPr>
        <w:ilvl w:val="0"/>
        <w:numId w:val="1"/>
      </w:numPr>
      <w:spacing w:before="50" w:beforeLines="50" w:line="240" w:lineRule="auto"/>
      <w:jc w:val="center"/>
    </w:pPr>
    <w:rPr>
      <w:b/>
      <w:bCs/>
      <w:sz w:val="18"/>
      <w:szCs w:val="18"/>
    </w:rPr>
  </w:style>
  <w:style w:type="paragraph" w:customStyle="1" w:styleId="111">
    <w:name w:val="CB正文"/>
    <w:basedOn w:val="112"/>
    <w:autoRedefine/>
    <w:qFormat/>
    <w:uiPriority w:val="0"/>
    <w:pPr>
      <w:autoSpaceDE w:val="0"/>
      <w:autoSpaceDN w:val="0"/>
      <w:adjustRightInd w:val="0"/>
      <w:ind w:firstLine="420" w:firstLineChars="0"/>
    </w:pPr>
    <w:rPr>
      <w:rFonts w:hint="eastAsia"/>
      <w:color w:val="000000"/>
      <w:sz w:val="21"/>
      <w:szCs w:val="21"/>
    </w:rPr>
  </w:style>
  <w:style w:type="paragraph" w:customStyle="1" w:styleId="112">
    <w:name w:val="yt正文"/>
    <w:basedOn w:val="7"/>
    <w:next w:val="18"/>
    <w:autoRedefine/>
    <w:qFormat/>
    <w:uiPriority w:val="0"/>
    <w:pPr>
      <w:spacing w:line="360" w:lineRule="auto"/>
      <w:ind w:firstLine="200"/>
    </w:pPr>
    <w:rPr>
      <w:sz w:val="24"/>
    </w:rPr>
  </w:style>
  <w:style w:type="paragraph" w:customStyle="1" w:styleId="113">
    <w:name w:val="CB表头2"/>
    <w:basedOn w:val="111"/>
    <w:next w:val="111"/>
    <w:autoRedefine/>
    <w:qFormat/>
    <w:uiPriority w:val="0"/>
    <w:pPr>
      <w:snapToGrid w:val="0"/>
      <w:spacing w:line="240" w:lineRule="auto"/>
      <w:jc w:val="center"/>
    </w:pPr>
    <w:rPr>
      <w:b/>
      <w:color w:val="000000" w:themeColor="text1"/>
      <w14:textFill>
        <w14:solidFill>
          <w14:schemeClr w14:val="tx1"/>
        </w14:solidFill>
      </w14:textFill>
    </w:rPr>
  </w:style>
  <w:style w:type="paragraph" w:customStyle="1" w:styleId="114">
    <w:name w:val="正文(邵)"/>
    <w:basedOn w:val="1"/>
    <w:autoRedefine/>
    <w:qFormat/>
    <w:uiPriority w:val="0"/>
    <w:pPr>
      <w:widowControl/>
      <w:adjustRightInd w:val="0"/>
      <w:snapToGrid w:val="0"/>
      <w:spacing w:line="360" w:lineRule="auto"/>
      <w:ind w:firstLine="480"/>
      <w:jc w:val="left"/>
    </w:pPr>
    <w:rPr>
      <w:kern w:val="0"/>
      <w:sz w:val="24"/>
      <w:lang w:bidi="en-US"/>
    </w:rPr>
  </w:style>
  <w:style w:type="paragraph" w:customStyle="1" w:styleId="115">
    <w:name w:val="p0"/>
    <w:basedOn w:val="1"/>
    <w:autoRedefine/>
    <w:qFormat/>
    <w:uiPriority w:val="0"/>
    <w:pPr>
      <w:widowControl/>
    </w:pPr>
    <w:rPr>
      <w:rFonts w:hint="eastAsia"/>
    </w:rPr>
  </w:style>
  <w:style w:type="paragraph" w:customStyle="1" w:styleId="116">
    <w:name w:val="表头ck"/>
    <w:autoRedefine/>
    <w:qFormat/>
    <w:uiPriority w:val="0"/>
    <w:pPr>
      <w:widowControl w:val="0"/>
      <w:jc w:val="center"/>
    </w:pPr>
    <w:rPr>
      <w:rFonts w:ascii="Times New Roman" w:hAnsi="Times New Roman" w:eastAsia="宋体" w:cs="宋体"/>
      <w:color w:val="000000"/>
      <w:sz w:val="21"/>
      <w:szCs w:val="24"/>
      <w:lang w:val="en-US" w:eastAsia="zh-CN" w:bidi="ar-SA"/>
    </w:rPr>
  </w:style>
  <w:style w:type="paragraph" w:customStyle="1" w:styleId="117">
    <w:name w:val="0表格内容"/>
    <w:basedOn w:val="118"/>
    <w:autoRedefine/>
    <w:qFormat/>
    <w:uiPriority w:val="0"/>
    <w:pPr>
      <w:spacing w:line="240" w:lineRule="auto"/>
    </w:pPr>
  </w:style>
  <w:style w:type="paragraph" w:customStyle="1" w:styleId="118">
    <w:name w:val="B表内"/>
    <w:basedOn w:val="1"/>
    <w:autoRedefine/>
    <w:qFormat/>
    <w:uiPriority w:val="0"/>
    <w:pPr>
      <w:spacing w:line="0" w:lineRule="atLeast"/>
      <w:jc w:val="center"/>
    </w:pPr>
    <w:rPr>
      <w:rFonts w:ascii="Times New Roman" w:hAnsi="Times New Roman" w:eastAsia="宋体" w:cs="宋体"/>
      <w:szCs w:val="20"/>
    </w:rPr>
  </w:style>
  <w:style w:type="paragraph" w:customStyle="1" w:styleId="119">
    <w:name w:val="表格五号"/>
    <w:basedOn w:val="16"/>
    <w:autoRedefine/>
    <w:qFormat/>
    <w:uiPriority w:val="0"/>
    <w:pPr>
      <w:adjustRightInd w:val="0"/>
      <w:snapToGrid w:val="0"/>
      <w:spacing w:line="210" w:lineRule="atLeast"/>
      <w:jc w:val="center"/>
      <w:textAlignment w:val="baseline"/>
    </w:pPr>
    <w:rPr>
      <w:rFonts w:ascii="Times New Roman" w:hAnsi="Times New Roman"/>
      <w:kern w:val="0"/>
      <w:sz w:val="21"/>
    </w:rPr>
  </w:style>
  <w:style w:type="paragraph" w:customStyle="1" w:styleId="120">
    <w:name w:val="表格小五"/>
    <w:basedOn w:val="1"/>
    <w:autoRedefine/>
    <w:qFormat/>
    <w:uiPriority w:val="0"/>
    <w:pPr>
      <w:adjustRightInd w:val="0"/>
      <w:snapToGrid w:val="0"/>
      <w:spacing w:line="180" w:lineRule="atLeast"/>
      <w:jc w:val="center"/>
      <w:textAlignment w:val="baseline"/>
    </w:pPr>
    <w:rPr>
      <w:kern w:val="0"/>
      <w:sz w:val="18"/>
      <w:szCs w:val="20"/>
    </w:rPr>
  </w:style>
  <w:style w:type="paragraph" w:customStyle="1" w:styleId="121">
    <w:name w:val="正文123"/>
    <w:basedOn w:val="1"/>
    <w:next w:val="16"/>
    <w:autoRedefine/>
    <w:qFormat/>
    <w:uiPriority w:val="0"/>
    <w:pPr>
      <w:snapToGrid/>
      <w:spacing w:line="360" w:lineRule="auto"/>
      <w:ind w:firstLine="480" w:firstLineChars="200"/>
    </w:pPr>
    <w:rPr>
      <w:rFonts w:ascii="Times New Roman" w:hAnsi="Times New Roman" w:eastAsia="宋体"/>
      <w:sz w:val="24"/>
    </w:rPr>
  </w:style>
  <w:style w:type="paragraph" w:customStyle="1" w:styleId="122">
    <w:name w:val="五号表格"/>
    <w:basedOn w:val="1"/>
    <w:autoRedefine/>
    <w:qFormat/>
    <w:uiPriority w:val="0"/>
    <w:pPr>
      <w:jc w:val="center"/>
    </w:pPr>
    <w:rPr>
      <w:kern w:val="0"/>
    </w:rPr>
  </w:style>
  <w:style w:type="paragraph" w:customStyle="1" w:styleId="123">
    <w:name w:val="表格内容"/>
    <w:basedOn w:val="1"/>
    <w:next w:val="1"/>
    <w:autoRedefine/>
    <w:qFormat/>
    <w:uiPriority w:val="0"/>
    <w:pPr>
      <w:autoSpaceDE w:val="0"/>
      <w:autoSpaceDN w:val="0"/>
      <w:spacing w:line="240" w:lineRule="auto"/>
      <w:ind w:firstLine="0" w:firstLineChars="0"/>
      <w:jc w:val="center"/>
    </w:pPr>
    <w:rPr>
      <w:rFonts w:ascii="Times New Roman" w:hAnsi="Times New Roman"/>
      <w:kern w:val="0"/>
      <w:sz w:val="21"/>
      <w:szCs w:val="20"/>
    </w:rPr>
  </w:style>
  <w:style w:type="paragraph" w:customStyle="1" w:styleId="124">
    <w:name w:val="B正文"/>
    <w:basedOn w:val="1"/>
    <w:autoRedefine/>
    <w:qFormat/>
    <w:uiPriority w:val="0"/>
    <w:pPr>
      <w:spacing w:line="360" w:lineRule="auto"/>
      <w:ind w:firstLine="200" w:firstLineChars="200"/>
    </w:pPr>
    <w:rPr>
      <w:rFonts w:ascii="Times New Roman" w:hAnsi="Times New Roman" w:eastAsia="宋体" w:cs="Times New Roman"/>
      <w:kern w:val="0"/>
      <w:sz w:val="24"/>
      <w:szCs w:val="24"/>
    </w:rPr>
  </w:style>
  <w:style w:type="paragraph" w:customStyle="1" w:styleId="125">
    <w:name w:val="表格内文字"/>
    <w:basedOn w:val="44"/>
    <w:autoRedefine/>
    <w:qFormat/>
    <w:uiPriority w:val="0"/>
    <w:rPr>
      <w:sz w:val="21"/>
    </w:rPr>
  </w:style>
  <w:style w:type="paragraph" w:customStyle="1" w:styleId="126">
    <w:name w:val="表格内文字11111111111111"/>
    <w:basedOn w:val="1"/>
    <w:autoRedefine/>
    <w:qFormat/>
    <w:uiPriority w:val="0"/>
    <w:pPr>
      <w:adjustRightInd w:val="0"/>
      <w:snapToGrid w:val="0"/>
      <w:jc w:val="center"/>
      <w:textAlignment w:val="bottom"/>
    </w:pPr>
    <w:rPr>
      <w:rFonts w:hAnsi="宋体"/>
      <w:snapToGrid w:val="0"/>
      <w:color w:val="000000"/>
      <w:kern w:val="0"/>
    </w:rPr>
  </w:style>
  <w:style w:type="paragraph" w:customStyle="1" w:styleId="127">
    <w:name w:val="普通(网站)1"/>
    <w:basedOn w:val="1"/>
    <w:autoRedefine/>
    <w:qFormat/>
    <w:uiPriority w:val="0"/>
    <w:pPr>
      <w:spacing w:before="100" w:beforeAutospacing="1" w:after="100" w:afterAutospacing="1"/>
    </w:pPr>
    <w:rPr>
      <w:rFonts w:ascii="宋体" w:hAnsi="宋体" w:eastAsia="宋体" w:cs="宋体"/>
      <w:sz w:val="24"/>
    </w:rPr>
  </w:style>
  <w:style w:type="paragraph" w:customStyle="1" w:styleId="128">
    <w:name w:val="表中正文标题"/>
    <w:basedOn w:val="1"/>
    <w:autoRedefine/>
    <w:qFormat/>
    <w:uiPriority w:val="0"/>
    <w:pPr>
      <w:jc w:val="center"/>
    </w:pPr>
    <w:rPr>
      <w:rFonts w:hint="eastAsia"/>
      <w:spacing w:val="4"/>
    </w:rPr>
  </w:style>
  <w:style w:type="paragraph" w:customStyle="1" w:styleId="129">
    <w:name w:val="表2内容"/>
    <w:basedOn w:val="1"/>
    <w:autoRedefine/>
    <w:qFormat/>
    <w:uiPriority w:val="0"/>
    <w:pPr>
      <w:spacing w:line="240" w:lineRule="exact"/>
      <w:ind w:firstLine="0" w:firstLineChars="0"/>
      <w:jc w:val="center"/>
    </w:pPr>
    <w:rPr>
      <w:sz w:val="18"/>
    </w:rPr>
  </w:style>
  <w:style w:type="paragraph" w:customStyle="1" w:styleId="130">
    <w:name w:val="1文章"/>
    <w:basedOn w:val="1"/>
    <w:autoRedefine/>
    <w:qFormat/>
    <w:uiPriority w:val="0"/>
    <w:pPr>
      <w:snapToGrid w:val="0"/>
      <w:spacing w:line="360" w:lineRule="auto"/>
      <w:ind w:firstLine="573"/>
    </w:pPr>
    <w:rPr>
      <w:rFonts w:eastAsia="仿宋_GB2312"/>
      <w:sz w:val="28"/>
    </w:rPr>
  </w:style>
  <w:style w:type="paragraph" w:customStyle="1" w:styleId="131">
    <w:name w:val="样式 小四 黑色 行距: 固定值 26 磅"/>
    <w:basedOn w:val="1"/>
    <w:autoRedefine/>
    <w:qFormat/>
    <w:uiPriority w:val="0"/>
    <w:pPr>
      <w:spacing w:line="520" w:lineRule="exact"/>
      <w:ind w:firstLine="509" w:firstLineChars="202"/>
    </w:pPr>
    <w:rPr>
      <w:color w:val="000000"/>
      <w:spacing w:val="6"/>
      <w:sz w:val="24"/>
    </w:rPr>
  </w:style>
  <w:style w:type="paragraph" w:customStyle="1" w:styleId="132">
    <w:name w:val="表格内正文"/>
    <w:basedOn w:val="1"/>
    <w:autoRedefine/>
    <w:qFormat/>
    <w:uiPriority w:val="0"/>
    <w:pPr>
      <w:spacing w:line="360" w:lineRule="auto"/>
      <w:ind w:firstLine="493"/>
    </w:pPr>
    <w:rPr>
      <w:rFonts w:ascii="宋体" w:hAnsi="宋体"/>
      <w:spacing w:val="4"/>
      <w:kern w:val="18"/>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51</Pages>
  <Words>1681</Words>
  <Characters>2062</Characters>
  <Lines>1</Lines>
  <Paragraphs>1</Paragraphs>
  <TotalTime>3</TotalTime>
  <ScaleCrop>false</ScaleCrop>
  <LinksUpToDate>false</LinksUpToDate>
  <CharactersWithSpaces>2152</CharactersWithSpaces>
  <Application>WPS Office_12.1.0.20260_F1E327BC-269C-435d-A152-05C5408002CA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2017-05-24T01:15:00Z</dcterms:created>
  <dc:creator>Administrator</dc:creator>
  <cp:lastModifiedBy>吴</cp:lastModifiedBy>
  <cp:lastPrinted>2022-09-15T05:54:00Z</cp:lastPrinted>
  <dcterms:modified xsi:type="dcterms:W3CDTF">2025-02-11T07:34:09Z</dcterms:modified>
  <dc:title>建 设 项 目 竣 工 环 境 保 护</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2052-12.1.0.20260</vt:lpwstr>
  </property>
  <property fmtid="{D5CDD505-2E9C-101B-9397-08002B2CF9AE}" pid="3" name="ICV">
    <vt:lpwstr>936B873CCF364C55BA7DD62A6D05C8D2_13</vt:lpwstr>
  </property>
  <property fmtid="{D5CDD505-2E9C-101B-9397-08002B2CF9AE}" pid="4" name="KSOTemplateDocerSaveRecord">
    <vt:lpwstr>eyJoZGlkIjoiMzE3MTE0OWNiMmYxMWViNjljNGQ0NDA2MTI0NDhmMmUiLCJ1c2VySWQiOiI2NjMyNjMyOTIifQ==</vt:lpwstr>
  </property>
</Properties>
</file>